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55E36" w14:textId="77777777" w:rsidR="00EE2C71" w:rsidRPr="00D65C7D" w:rsidRDefault="00EE2C71" w:rsidP="00EE2C71">
      <w:pPr>
        <w:spacing w:line="480" w:lineRule="auto"/>
        <w:rPr>
          <w:rFonts w:ascii="Times New Roman" w:hAnsi="Times New Roman"/>
          <w:b/>
          <w:sz w:val="24"/>
        </w:rPr>
      </w:pPr>
      <w:bookmarkStart w:id="0" w:name="_Hlk91160456"/>
      <w:r w:rsidRPr="00D65C7D">
        <w:rPr>
          <w:rFonts w:ascii="Times New Roman" w:hAnsi="Times New Roman"/>
          <w:b/>
          <w:sz w:val="24"/>
        </w:rPr>
        <w:t xml:space="preserve">Fauna access outweighs litter mixture effect during leaf litter decomposition </w:t>
      </w:r>
    </w:p>
    <w:bookmarkEnd w:id="0"/>
    <w:p w14:paraId="78CDB9FE" w14:textId="03CA3721" w:rsidR="0012457F" w:rsidRDefault="0012457F" w:rsidP="0012457F">
      <w:pPr>
        <w:spacing w:after="0" w:line="360" w:lineRule="auto"/>
        <w:ind w:firstLineChars="200" w:firstLine="480"/>
        <w:rPr>
          <w:rFonts w:ascii="STKaiti" w:eastAsia="STKaiti" w:hAnsi="STKaiti"/>
          <w:sz w:val="24"/>
        </w:rPr>
      </w:pPr>
      <w:r w:rsidRPr="00BF47D4">
        <w:rPr>
          <w:rFonts w:eastAsia="STKaiti"/>
          <w:sz w:val="24"/>
        </w:rPr>
        <w:t>Gbadamassi G.O. Dossa</w:t>
      </w:r>
      <w:r w:rsidRPr="003B74D1">
        <w:rPr>
          <w:rFonts w:ascii="STKaiti" w:eastAsia="STKaiti" w:hAnsi="STKaiti" w:hint="eastAsia"/>
          <w:sz w:val="24"/>
        </w:rPr>
        <w:t>，热带森林生态学重点实验室，林冠生态学研究组</w:t>
      </w:r>
    </w:p>
    <w:p w14:paraId="3D367650" w14:textId="3D520F20" w:rsidR="00EE2C71" w:rsidRPr="00D65C7D" w:rsidRDefault="0012457F" w:rsidP="00EE2C71">
      <w:pPr>
        <w:spacing w:line="480" w:lineRule="auto"/>
        <w:jc w:val="both"/>
        <w:rPr>
          <w:rFonts w:ascii="Times New Roman" w:hAnsi="Times New Roman"/>
          <w:sz w:val="24"/>
          <w:szCs w:val="24"/>
        </w:rPr>
      </w:pPr>
      <w:r w:rsidRPr="003B74D1">
        <w:rPr>
          <w:rFonts w:hint="eastAsia"/>
          <w:b/>
          <w:bCs/>
          <w:sz w:val="24"/>
          <w:shd w:val="clear" w:color="auto" w:fill="FFFFFF"/>
        </w:rPr>
        <w:t>摘要：</w:t>
      </w:r>
      <w:r w:rsidR="00EE2C71" w:rsidRPr="00D65C7D">
        <w:rPr>
          <w:rFonts w:ascii="Times New Roman" w:hAnsi="Times New Roman"/>
          <w:sz w:val="24"/>
          <w:szCs w:val="24"/>
        </w:rPr>
        <w:t>Decomposition rates of litter mixtures reflect the combined effects of litter species diversity, litter quality, decomposers</w:t>
      </w:r>
      <w:r w:rsidR="00EE2C71" w:rsidRPr="00D65C7D">
        <w:rPr>
          <w:rFonts w:ascii="Times New Roman" w:hAnsi="Times New Roman" w:hint="eastAsia"/>
          <w:sz w:val="24"/>
          <w:szCs w:val="24"/>
        </w:rPr>
        <w:t>,</w:t>
      </w:r>
      <w:r w:rsidR="00EE2C71" w:rsidRPr="00D65C7D">
        <w:rPr>
          <w:rFonts w:ascii="Times New Roman" w:hAnsi="Times New Roman"/>
          <w:sz w:val="24"/>
          <w:szCs w:val="24"/>
        </w:rPr>
        <w:t xml:space="preserve"> their interactions with each other and with the environment. The outcomes of those interactions remain ambiguous and past studies have reported conflicting results (e.g., litter mixture richness effects). To date, how </w:t>
      </w:r>
      <w:r w:rsidR="00EE2C71" w:rsidRPr="00D65C7D">
        <w:rPr>
          <w:rFonts w:ascii="Times New Roman" w:hAnsi="Times New Roman" w:hint="eastAsia"/>
          <w:sz w:val="24"/>
          <w:szCs w:val="24"/>
        </w:rPr>
        <w:t>litter</w:t>
      </w:r>
      <w:r w:rsidR="00EE2C71" w:rsidRPr="00D65C7D">
        <w:rPr>
          <w:rFonts w:ascii="Times New Roman" w:hAnsi="Times New Roman"/>
          <w:sz w:val="24"/>
          <w:szCs w:val="24"/>
        </w:rPr>
        <w:t xml:space="preserve"> diversity and soil fauna interactions shape litter mixture decomposition remains poorly understood. Through a sixteen month long common garden litter decomposition experiment, we tested these interaction effects using litterbags of three mesh sizes (micromesh, </w:t>
      </w:r>
      <w:proofErr w:type="spellStart"/>
      <w:r w:rsidR="00EE2C71" w:rsidRPr="00D65C7D">
        <w:rPr>
          <w:rFonts w:ascii="Times New Roman" w:hAnsi="Times New Roman"/>
          <w:sz w:val="24"/>
          <w:szCs w:val="24"/>
        </w:rPr>
        <w:t>mesomesh</w:t>
      </w:r>
      <w:proofErr w:type="spellEnd"/>
      <w:r w:rsidR="00EE2C71" w:rsidRPr="00D65C7D">
        <w:rPr>
          <w:rFonts w:ascii="Times New Roman" w:hAnsi="Times New Roman"/>
          <w:sz w:val="24"/>
          <w:szCs w:val="24"/>
        </w:rPr>
        <w:t xml:space="preserve">, and </w:t>
      </w:r>
      <w:proofErr w:type="spellStart"/>
      <w:r w:rsidR="00EE2C71" w:rsidRPr="00D65C7D">
        <w:rPr>
          <w:rFonts w:ascii="Times New Roman" w:hAnsi="Times New Roman"/>
          <w:sz w:val="24"/>
          <w:szCs w:val="24"/>
        </w:rPr>
        <w:t>macromesh</w:t>
      </w:r>
      <w:proofErr w:type="spellEnd"/>
      <w:r w:rsidR="00EE2C71" w:rsidRPr="00D65C7D">
        <w:rPr>
          <w:rFonts w:ascii="Times New Roman" w:hAnsi="Times New Roman"/>
          <w:sz w:val="24"/>
          <w:szCs w:val="24"/>
        </w:rPr>
        <w:t xml:space="preserve">) to disentangle the contributions of different fauna groups categorized by their size at Wuhan botanical garden (subtropical climate). We examined the decomposition of five single commonly available species litters and their full 26 mixtures combination spanning from 2 to 5 species. In total, 2325 litterbags were incubated at the setup of the experiment and partly harvested after 30, 90, 180, 270, and 430 days after exposure to evaluate the mass loss and the combined effects of soil fauna and litter diversity. We predicted that litter mixture effects should increase with increased litter quality dissimilarity, and soil fauna should enhance litter (both single species litter and litter mixtures) decomposition rate. Litter mass loss ranged from 26.9% to 87.3%. Soil fauna access to litterbags accelerated mass loss by 29.8% on average. The contribution on soil mesofauna did not differ from that of soil meso- and macrofauna. Incubation duration and its interactions with litter quality dissimilarities together with soil fauna </w:t>
      </w:r>
      <w:r w:rsidR="00EE2C71" w:rsidRPr="00D65C7D">
        <w:rPr>
          <w:rFonts w:ascii="Times New Roman" w:hAnsi="Times New Roman"/>
          <w:sz w:val="24"/>
          <w:szCs w:val="24"/>
        </w:rPr>
        <w:lastRenderedPageBreak/>
        <w:t xml:space="preserve">determined the litter mixture effect. Furthermore, the litter mixture effect weakened as the decomposition progresses. Faunal contribution was broadly additive to the positive mixture effect irrespective of litter species richness or litter dissimilarity. This implies that combining the dissimilarity of mixture species and contributions of different soil fauna provides a more comprehensive understanding of mixed litter decomposition. </w:t>
      </w:r>
    </w:p>
    <w:sectPr w:rsidR="00EE2C71" w:rsidRPr="00D65C7D">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A36C6" w14:textId="77777777" w:rsidR="009561D5" w:rsidRDefault="009561D5">
      <w:pPr>
        <w:spacing w:after="0" w:line="240" w:lineRule="auto"/>
      </w:pPr>
      <w:r>
        <w:separator/>
      </w:r>
    </w:p>
  </w:endnote>
  <w:endnote w:type="continuationSeparator" w:id="0">
    <w:p w14:paraId="7E5B1251" w14:textId="77777777" w:rsidR="009561D5" w:rsidRDefault="00956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TKaiti">
    <w:altName w:val="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390473"/>
      <w:docPartObj>
        <w:docPartGallery w:val="Page Numbers (Bottom of Page)"/>
        <w:docPartUnique/>
      </w:docPartObj>
    </w:sdtPr>
    <w:sdtEndPr>
      <w:rPr>
        <w:noProof/>
      </w:rPr>
    </w:sdtEndPr>
    <w:sdtContent>
      <w:p w14:paraId="006D6925" w14:textId="77777777" w:rsidR="0065528C" w:rsidRDefault="00000000">
        <w:pPr>
          <w:pStyle w:val="Footer"/>
          <w:jc w:val="center"/>
        </w:pPr>
        <w:r>
          <w:fldChar w:fldCharType="begin"/>
        </w:r>
        <w:r>
          <w:instrText xml:space="preserve"> PAGE   \* MERGEFORMAT </w:instrText>
        </w:r>
        <w:r>
          <w:fldChar w:fldCharType="separate"/>
        </w:r>
        <w:r>
          <w:rPr>
            <w:noProof/>
          </w:rPr>
          <w:t>39</w:t>
        </w:r>
        <w:r>
          <w:rPr>
            <w:noProof/>
          </w:rPr>
          <w:fldChar w:fldCharType="end"/>
        </w:r>
      </w:p>
    </w:sdtContent>
  </w:sdt>
  <w:p w14:paraId="00675C81" w14:textId="77777777" w:rsidR="0065528C"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EE1CB" w14:textId="77777777" w:rsidR="009561D5" w:rsidRDefault="009561D5">
      <w:pPr>
        <w:spacing w:after="0" w:line="240" w:lineRule="auto"/>
      </w:pPr>
      <w:r>
        <w:separator/>
      </w:r>
    </w:p>
  </w:footnote>
  <w:footnote w:type="continuationSeparator" w:id="0">
    <w:p w14:paraId="0F60D071" w14:textId="77777777" w:rsidR="009561D5" w:rsidRDefault="009561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E2C71"/>
    <w:rsid w:val="0012457F"/>
    <w:rsid w:val="003A5978"/>
    <w:rsid w:val="009561D5"/>
    <w:rsid w:val="00EE2C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D51091"/>
  <w15:chartTrackingRefBased/>
  <w15:docId w15:val="{B10EBD57-D167-4F4F-9EFD-9D367E39B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C71"/>
    <w:pPr>
      <w:spacing w:after="160" w:line="259" w:lineRule="auto"/>
    </w:pPr>
    <w:rPr>
      <w:rFonts w:ascii="Calibri" w:eastAsia="DengXian" w:hAnsi="Calibri" w:cs="Times New Roman"/>
      <w:kern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E2C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C71"/>
    <w:rPr>
      <w:rFonts w:ascii="Calibri" w:eastAsia="DengXian" w:hAnsi="Calibri" w:cs="Times New Roman"/>
      <w:kern w:val="0"/>
      <w:sz w:val="22"/>
    </w:rPr>
  </w:style>
  <w:style w:type="character" w:styleId="Hyperlink">
    <w:name w:val="Hyperlink"/>
    <w:uiPriority w:val="99"/>
    <w:unhideWhenUsed/>
    <w:rsid w:val="00EE2C71"/>
    <w:rPr>
      <w:color w:val="0000FF"/>
      <w:u w:val="single"/>
    </w:rPr>
  </w:style>
  <w:style w:type="character" w:styleId="LineNumber">
    <w:name w:val="line number"/>
    <w:basedOn w:val="DefaultParagraphFont"/>
    <w:uiPriority w:val="99"/>
    <w:semiHidden/>
    <w:unhideWhenUsed/>
    <w:rsid w:val="00EE2C71"/>
  </w:style>
  <w:style w:type="paragraph" w:styleId="Header">
    <w:name w:val="header"/>
    <w:basedOn w:val="Normal"/>
    <w:link w:val="HeaderChar"/>
    <w:uiPriority w:val="99"/>
    <w:unhideWhenUsed/>
    <w:rsid w:val="0012457F"/>
    <w:pPr>
      <w:tabs>
        <w:tab w:val="center" w:pos="4513"/>
        <w:tab w:val="right" w:pos="9026"/>
      </w:tabs>
      <w:snapToGrid w:val="0"/>
      <w:spacing w:line="240" w:lineRule="auto"/>
      <w:jc w:val="center"/>
    </w:pPr>
    <w:rPr>
      <w:sz w:val="18"/>
      <w:szCs w:val="18"/>
    </w:rPr>
  </w:style>
  <w:style w:type="character" w:customStyle="1" w:styleId="HeaderChar">
    <w:name w:val="Header Char"/>
    <w:basedOn w:val="DefaultParagraphFont"/>
    <w:link w:val="Header"/>
    <w:uiPriority w:val="99"/>
    <w:rsid w:val="0012457F"/>
    <w:rPr>
      <w:rFonts w:ascii="Calibri" w:eastAsia="DengXian" w:hAnsi="Calibri"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97D55-CEA8-4366-88A2-2CED2FB90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333</Words>
  <Characters>1904</Characters>
  <Application>Microsoft Office Word</Application>
  <DocSecurity>0</DocSecurity>
  <Lines>15</Lines>
  <Paragraphs>4</Paragraphs>
  <ScaleCrop>false</ScaleCrop>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dossa gbadamassi</dc:creator>
  <cp:keywords/>
  <dc:description/>
  <cp:lastModifiedBy>dossa gbadamassi</cp:lastModifiedBy>
  <cp:revision>2</cp:revision>
  <dcterms:created xsi:type="dcterms:W3CDTF">2022-11-14T02:49:00Z</dcterms:created>
  <dcterms:modified xsi:type="dcterms:W3CDTF">2022-11-14T03:30:00Z</dcterms:modified>
</cp:coreProperties>
</file>