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Trabajo Práctico - Sistema de Gestión de Turnos</w:t>
      </w:r>
    </w:p>
    <w:p>
      <w:r>
        <w:rPr>
          <w:b/>
        </w:rPr>
        <w:t xml:space="preserve">Materia: </w:t>
      </w:r>
      <w:r>
        <w:t>Práctica Profesional</w:t>
        <w:br/>
      </w:r>
      <w:r>
        <w:rPr>
          <w:b/>
        </w:rPr>
        <w:t xml:space="preserve">Alumno: </w:t>
      </w:r>
      <w:r>
        <w:t>Silvana Isabel Dos Santos</w:t>
        <w:br/>
      </w:r>
      <w:r>
        <w:rPr>
          <w:b/>
        </w:rPr>
        <w:t xml:space="preserve">Profesor: </w:t>
      </w:r>
      <w:r>
        <w:t>Alan Fucks</w:t>
      </w:r>
    </w:p>
    <w:p>
      <w:pPr>
        <w:pStyle w:val="Heading2"/>
      </w:pPr>
      <w:r>
        <w:t>Lista de Costos Tangibles y Variables</w:t>
      </w:r>
    </w:p>
    <w:p>
      <w:pPr>
        <w:pStyle w:val="ListBullet"/>
      </w:pPr>
      <w:r>
        <w:t>Costo del hosting/dominio.</w:t>
      </w:r>
    </w:p>
    <w:p>
      <w:pPr>
        <w:pStyle w:val="ListBullet"/>
      </w:pPr>
      <w:r>
        <w:t>Costo del almacenamiento.</w:t>
      </w:r>
    </w:p>
    <w:p>
      <w:pPr>
        <w:pStyle w:val="ListBullet"/>
      </w:pPr>
      <w:r>
        <w:t>Costo de la base de datos.</w:t>
      </w:r>
    </w:p>
    <w:p>
      <w:pPr>
        <w:pStyle w:val="ListBullet"/>
      </w:pPr>
      <w:r>
        <w:t>Costo de diseño (variable).</w:t>
      </w:r>
    </w:p>
    <w:p>
      <w:pPr>
        <w:pStyle w:val="ListBullet"/>
      </w:pPr>
      <w:r>
        <w:t>Costo de configuración (variable).</w:t>
      </w:r>
    </w:p>
    <w:p>
      <w:pPr>
        <w:pStyle w:val="ListBullet"/>
      </w:pPr>
      <w:r>
        <w:t>Costo de mantenimiento.</w:t>
      </w:r>
    </w:p>
    <w:p>
      <w:pPr>
        <w:pStyle w:val="Heading2"/>
      </w:pPr>
      <w:r>
        <w:t>Hitos Temporales</w:t>
      </w:r>
    </w:p>
    <w:p>
      <w:pPr>
        <w:pStyle w:val="ListNumber"/>
      </w:pPr>
      <w:r>
        <w:t>Hito de la primera presentación del prototipo.</w:t>
      </w:r>
    </w:p>
    <w:p>
      <w:pPr>
        <w:pStyle w:val="ListNumber"/>
      </w:pPr>
      <w:r>
        <w:t>Hito de la entrega del proyecto final terminado.</w:t>
      </w:r>
    </w:p>
    <w:p>
      <w:pPr>
        <w:pStyle w:val="ListNumber"/>
      </w:pPr>
      <w:r>
        <w:t>Mejora en la entrega de los requerimientos.</w:t>
      </w:r>
    </w:p>
    <w:p>
      <w:pPr>
        <w:pStyle w:val="Heading2"/>
      </w:pPr>
      <w:r>
        <w:t>Diagrama de Gantt Preliminar</w:t>
      </w:r>
    </w:p>
    <w:p>
      <w:r>
        <w:t>A continuación se adjunta la imagen del diagrama de planificación preliminar del sistema.</w:t>
      </w:r>
    </w:p>
    <w:p>
      <w:r>
        <w:drawing>
          <wp:inline xmlns:a="http://schemas.openxmlformats.org/drawingml/2006/main" xmlns:pic="http://schemas.openxmlformats.org/drawingml/2006/picture">
            <wp:extent cx="5303520" cy="707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792920250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Planificación y diagrama del proyecto.</w:t>
      </w:r>
    </w:p>
    <w:p>
      <w:pPr>
        <w:pStyle w:val="Heading2"/>
      </w:pPr>
      <w:r>
        <w:t>Nuevo Diagrama de Gantt</w:t>
      </w:r>
    </w:p>
    <w:p>
      <w:r>
        <w:t>Se adjunta el nuevo diagrama de Gantt del sistema de gestión de turnos.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806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Diagrama de Gantt actualizado.</w:t>
      </w:r>
    </w:p>
    <w:sectPr w:rsidR="00FC693F" w:rsidRPr="0006063C" w:rsidSect="00034616">
      <w:pgSz w:w="12240" w:h="15840"/>
      <w:pgMar w:top="1417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