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FD01E1" w:rsidRPr="00FD01E1" w14:paraId="2E1E0A44" w14:textId="77777777">
        <w:trPr>
          <w:tblCellSpacing w:w="0" w:type="dxa"/>
        </w:trPr>
        <w:tc>
          <w:tcPr>
            <w:tcW w:w="0" w:type="auto"/>
            <w:hideMark/>
          </w:tcPr>
          <w:p w14:paraId="4245250B" w14:textId="77777777" w:rsidR="00FD01E1" w:rsidRPr="00FD01E1" w:rsidRDefault="00FD01E1" w:rsidP="00FD01E1">
            <w:pPr>
              <w:spacing w:after="0" w:line="240" w:lineRule="auto"/>
              <w:rPr>
                <w:rFonts w:ascii="Times" w:eastAsia="Times New Roman" w:hAnsi="Times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</w:p>
          <w:tbl>
            <w:tblPr>
              <w:tblW w:w="103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D01E1" w:rsidRPr="00FD01E1" w14:paraId="6DC44D7B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FD01E1" w:rsidRPr="00FD01E1" w14:paraId="42C7D1F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10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380"/>
                        </w:tblGrid>
                        <w:tr w:rsidR="00FD01E1" w:rsidRPr="00FD01E1" w14:paraId="45229C3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C4173D0" w14:textId="2387D7C2" w:rsidR="00FD01E1" w:rsidRDefault="00FD01E1" w:rsidP="00FD01E1">
                              <w:pPr>
                                <w:spacing w:after="0" w:line="240" w:lineRule="auto"/>
                                <w:outlineLvl w:val="0"/>
                                <w:rPr>
                                  <w:rFonts w:ascii="Arial" w:eastAsia="Times New Roman" w:hAnsi="Arial" w:cs="Arial"/>
                                  <w:color w:val="000000"/>
                                  <w:kern w:val="36"/>
                                  <w:sz w:val="22"/>
                                  <w:szCs w:val="22"/>
                                  <w:lang w:eastAsia="es-MX"/>
                                  <w14:ligatures w14:val="none"/>
                                </w:rPr>
                              </w:pPr>
                              <w:r w:rsidRPr="00FD01E1">
                                <w:rPr>
                                  <w:rFonts w:ascii="Arial" w:eastAsia="Times New Roman" w:hAnsi="Arial" w:cs="Arial"/>
                                  <w:color w:val="000000"/>
                                  <w:kern w:val="36"/>
                                  <w:sz w:val="22"/>
                                  <w:szCs w:val="22"/>
                                  <w:lang w:eastAsia="es-MX"/>
                                  <w14:ligatures w14:val="none"/>
                                </w:rPr>
                                <w:t>Instructivo: Crédito por servicios de soluciones de facturación electrónica</w:t>
                              </w:r>
                              <w:r>
                                <w:rPr>
                                  <w:rFonts w:ascii="Arial" w:eastAsia="Times New Roman" w:hAnsi="Arial" w:cs="Arial"/>
                                  <w:color w:val="000000"/>
                                  <w:kern w:val="36"/>
                                  <w:sz w:val="22"/>
                                  <w:szCs w:val="22"/>
                                  <w:lang w:eastAsia="es-MX"/>
                                  <w14:ligatures w14:val="none"/>
                                </w:rPr>
                                <w:t xml:space="preserve">: </w:t>
                              </w:r>
                              <w:hyperlink r:id="rId4" w:history="1">
                                <w:r w:rsidRPr="00A07F2E">
                                  <w:rPr>
                                    <w:rStyle w:val="Hipervnculo"/>
                                    <w:rFonts w:ascii="Arial" w:eastAsia="Times New Roman" w:hAnsi="Arial" w:cs="Arial"/>
                                    <w:kern w:val="36"/>
                                    <w:sz w:val="22"/>
                                    <w:szCs w:val="22"/>
                                    <w:lang w:eastAsia="es-MX"/>
                                    <w14:ligatures w14:val="none"/>
                                  </w:rPr>
                                  <w:t>https://www.efactura.dgi.gub.uy/principal/ampliacion_de_contenido/instructivo-credito-por-servicios-de-soluciones-de-facturacion-electronica?es</w:t>
                                </w:r>
                              </w:hyperlink>
                            </w:p>
                            <w:p w14:paraId="71AAEBBD" w14:textId="2BB08A8E" w:rsidR="00FD01E1" w:rsidRPr="00FD01E1" w:rsidRDefault="00FD01E1" w:rsidP="00FD01E1">
                              <w:pPr>
                                <w:spacing w:after="0" w:line="240" w:lineRule="auto"/>
                                <w:outlineLvl w:val="0"/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22"/>
                                  <w:szCs w:val="22"/>
                                  <w:lang w:eastAsia="es-MX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5BCF8255" w14:textId="77777777" w:rsidR="00FD01E1" w:rsidRPr="00FD01E1" w:rsidRDefault="00FD01E1" w:rsidP="00FD01E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2"/>
                            <w:szCs w:val="22"/>
                            <w:lang w:eastAsia="es-MX"/>
                            <w14:ligatures w14:val="none"/>
                          </w:rPr>
                        </w:pPr>
                      </w:p>
                    </w:tc>
                  </w:tr>
                </w:tbl>
                <w:p w14:paraId="06CFD252" w14:textId="77777777" w:rsidR="00FD01E1" w:rsidRPr="00FD01E1" w:rsidRDefault="00FD01E1" w:rsidP="00FD01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</w:p>
              </w:tc>
            </w:tr>
          </w:tbl>
          <w:p w14:paraId="1EDD62A5" w14:textId="77777777" w:rsidR="00FD01E1" w:rsidRPr="00FD01E1" w:rsidRDefault="00FD01E1" w:rsidP="00FD01E1">
            <w:pPr>
              <w:spacing w:after="0" w:line="240" w:lineRule="auto"/>
              <w:rPr>
                <w:rFonts w:ascii="Times" w:eastAsia="Times New Roman" w:hAnsi="Times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</w:tbl>
    <w:p w14:paraId="5FAA317E" w14:textId="3837730A" w:rsidR="00FD01E1" w:rsidRPr="00FD01E1" w:rsidRDefault="00FD01E1" w:rsidP="00FD01E1">
      <w:pPr>
        <w:rPr>
          <w:sz w:val="22"/>
          <w:szCs w:val="22"/>
        </w:rPr>
      </w:pPr>
    </w:p>
    <w:p w14:paraId="6F9F4B67" w14:textId="77777777" w:rsidR="00FD01E1" w:rsidRPr="00FD01E1" w:rsidRDefault="00FD01E1" w:rsidP="00FD01E1">
      <w:pPr>
        <w:rPr>
          <w:sz w:val="22"/>
          <w:szCs w:val="22"/>
        </w:rPr>
      </w:pPr>
    </w:p>
    <w:sectPr w:rsidR="00FD01E1" w:rsidRPr="00FD01E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E1"/>
    <w:rsid w:val="007D360D"/>
    <w:rsid w:val="00FD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B5D52"/>
  <w15:chartTrackingRefBased/>
  <w15:docId w15:val="{8CA45C71-22A0-3947-B216-3DF15D85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1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1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1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1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1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01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0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factura.dgi.gub.uy/principal/ampliacion_de_contenido/instructivo-credito-por-servicios-de-soluciones-de-facturacion-electronica?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358</Characters>
  <Application>Microsoft Office Word</Application>
  <DocSecurity>0</DocSecurity>
  <Lines>32</Lines>
  <Paragraphs>32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Lázaro Cabarrouy</dc:creator>
  <cp:keywords/>
  <dc:description/>
  <cp:lastModifiedBy>Sergio Lázaro Cabarrouy</cp:lastModifiedBy>
  <cp:revision>1</cp:revision>
  <dcterms:created xsi:type="dcterms:W3CDTF">2026-01-11T15:16:00Z</dcterms:created>
  <dcterms:modified xsi:type="dcterms:W3CDTF">2026-01-11T15:18:00Z</dcterms:modified>
</cp:coreProperties>
</file>