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Grille 2 – Office togolais des recettes (OTR) – Directions des impôts et des douanes</w:t>
      </w:r>
    </w:p>
    <w:p>
      <w:pPr>
        <w:pStyle w:val="Subtitle"/>
        <w:jc w:val="center"/>
      </w:pPr>
      <w:r>
        <w:t>Projet OASE - Phase Diagnostique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l'entretien : ............................</w:t>
            </w:r>
          </w:p>
        </w:tc>
        <w:tc>
          <w:tcPr>
            <w:tcW w:type="dxa" w:w="4320"/>
          </w:tcPr>
          <w:p>
            <w:r>
              <w:t>Enquêteur(s) : ............................</w:t>
            </w:r>
          </w:p>
        </w:tc>
      </w:tr>
      <w:tr>
        <w:tc>
          <w:tcPr>
            <w:tcW w:type="dxa" w:w="4320"/>
          </w:tcPr>
          <w:p>
            <w:r>
              <w:t>Nom de l'interlocuteur : ............................</w:t>
            </w:r>
          </w:p>
        </w:tc>
        <w:tc>
          <w:tcPr>
            <w:tcW w:type="dxa" w:w="4320"/>
          </w:tcPr>
          <w:p>
            <w:r>
              <w:t>Fonction : ............................</w:t>
            </w:r>
          </w:p>
        </w:tc>
      </w:tr>
    </w:tbl>
    <w:p/>
    <w:p>
      <w:r>
        <w:rPr>
          <w:b/>
        </w:rPr>
        <w:t xml:space="preserve">Objectif : </w:t>
      </w:r>
      <w:r>
        <w:t>Cartographier les sources de données opérationnelles, la fiabilité des enregistrements et les possibilités d’extraction automatisée.</w:t>
      </w:r>
    </w:p>
    <w:p>
      <w:r>
        <w:rPr>
          <w:b/>
        </w:rPr>
        <w:t xml:space="preserve">Durée : </w:t>
      </w:r>
      <w:r>
        <w:t>1h30 par direction (ou 2h commune)</w:t>
      </w:r>
    </w:p>
    <w:p>
      <w:r>
        <w:rPr>
          <w:b/>
        </w:rPr>
        <w:t xml:space="preserve">Acteurs : </w:t>
      </w:r>
      <w:r>
        <w:t>Directeur des impôts, responsable SIGTAS, chef de service TVA/IS ; Directeur des douanes, responsable SYDONIA, chef bureau exonérations.</w:t>
      </w:r>
    </w:p>
    <w:p>
      <w:pPr>
        <w:pStyle w:val="Heading1"/>
      </w:pPr>
      <w:r>
        <w:rPr>
          <w:color w:val="0070C0"/>
        </w:rPr>
        <w:t>Questions de l'entretien</w:t>
      </w:r>
    </w:p>
    <w:p>
      <w:pPr>
        <w:pStyle w:val="Heading2"/>
      </w:pPr>
      <w:r>
        <w:rPr>
          <w:color w:val="003366"/>
        </w:rPr>
        <w:t>Processus d’octroi et liquidation</w:t>
      </w:r>
    </w:p>
    <w:p>
      <w:pPr>
        <w:pStyle w:val="ListBullet"/>
      </w:pPr>
      <w:r>
        <w:t>Comment enregistrez-vous une exonération accordée ? (Saisie manuelle, semi-automatique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À quel moment l’exonération est-elle comptabilisée (liquidation, décaissement, autre)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Base de données actuelle</w:t>
      </w:r>
    </w:p>
    <w:p>
      <w:pPr>
        <w:pStyle w:val="ListBullet"/>
      </w:pPr>
      <w:r>
        <w:t>Quelles informations minimum sont saisies ? (bénéficiaire, nature, durée, montant, base juridique, statut)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Y a-t-il des exonérations non renseignées ou mal renseignées ? Pourquoi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Extractions et interfaçage</w:t>
      </w:r>
    </w:p>
    <w:p>
      <w:pPr>
        <w:pStyle w:val="ListBullet"/>
      </w:pPr>
      <w:r>
        <w:t>Pouvez-vous extraire facilement la liste des exonérations des 3 dernières années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Existe-t-il des API ou des vues SQL sur SYDONIA / SIGTAS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À quelle fréquence les données sont-elles mises à jour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Problèmes de qualité</w:t>
      </w:r>
    </w:p>
    <w:p>
      <w:pPr>
        <w:pStyle w:val="ListBullet"/>
      </w:pPr>
      <w:r>
        <w:t>Taux d’exonérations sans base juridique claire dans vos fichiers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Exonérations temporaires devenues permanentes sans actualisation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Attentes vis-à-vis de l’OASE</w:t>
      </w:r>
    </w:p>
    <w:p>
      <w:pPr>
        <w:pStyle w:val="ListBullet"/>
      </w:pPr>
      <w:r>
        <w:t>Que souhaitez-vous que l’outil vous apporte en plus de vos systèmes actuels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Quelles seraient vos conditions pour partager vos données avec l’OASE ? (périmètre, format, fréquence, confidentialité) [Note : la question d’accès direct ou d’export sera traitée en phase de gouvernance, pas ici]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r>
        <w:br w:type="page"/>
      </w:r>
    </w:p>
    <w:p>
      <w:pPr>
        <w:pStyle w:val="Heading1"/>
      </w:pPr>
      <w:r>
        <w:rPr>
          <w:color w:val="0070C0"/>
        </w:rPr>
        <w:t>Documents à vérifier / collecter</w:t>
      </w:r>
    </w:p>
    <w:p>
      <w:pPr>
        <w:pStyle w:val="ListParagraph"/>
      </w:pPr>
      <w:r>
        <w:t>☐  Fichier Excel type d’export SYDONIA (anonymisé).</w:t>
      </w:r>
    </w:p>
    <w:p>
      <w:pPr>
        <w:pStyle w:val="ListParagraph"/>
      </w:pPr>
      <w:r>
        <w:t>☐  Capture d’écran de l’interface SIGTAS pour les exonérations.</w:t>
      </w:r>
    </w:p>
    <w:p>
      <w:pPr>
        <w:pStyle w:val="ListParagraph"/>
      </w:pPr>
      <w:r>
        <w:t>☐  Documentation de l’API SYDONIA (si existante).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