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5 – API-ZF / SAZOF (zones franches, ZES, régimes spéciaux)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Recenser les exonérations spécifiques aux investisseurs, les conventions types, et le suivi des bénéficiaires.</w:t>
      </w:r>
    </w:p>
    <w:p>
      <w:r>
        <w:rPr>
          <w:b/>
        </w:rPr>
        <w:t xml:space="preserve">Durée : </w:t>
      </w:r>
      <w:r>
        <w:t>1h15</w:t>
      </w:r>
    </w:p>
    <w:p>
      <w:r>
        <w:rPr>
          <w:b/>
        </w:rPr>
        <w:t xml:space="preserve">Acteurs : </w:t>
      </w:r>
      <w:r>
        <w:t>Directeur API-ZF, responsable suivi des conventions, représentant SAZOF.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Types d’exonérations accordées</w:t>
      </w:r>
    </w:p>
    <w:p>
      <w:pPr>
        <w:pStyle w:val="ListBullet"/>
      </w:pPr>
      <w:r>
        <w:t>Quels sont les principaux régimes d’exonération que vous gérez (IS, TVA, droits de douane, autres)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Sont-ils tous prévus par le Code des investissements ou par des conventions spécifiques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Processus d’agrément</w:t>
      </w:r>
    </w:p>
    <w:p>
      <w:pPr>
        <w:pStyle w:val="Heading2"/>
      </w:pPr>
      <w:r>
        <w:rPr>
          <w:color w:val="003366"/>
        </w:rPr>
        <w:t>Décrivez les étapes : demande, instruction, signature de la convention, notification à l’OTR, suivi.</w:t>
      </w:r>
    </w:p>
    <w:p>
      <w:pPr>
        <w:pStyle w:val="ListBullet"/>
      </w:pPr>
      <w:r>
        <w:t>Combien de conventions actives avez-vous actuellement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Suivi et reporting</w:t>
      </w:r>
    </w:p>
    <w:p>
      <w:pPr>
        <w:pStyle w:val="ListBullet"/>
      </w:pPr>
      <w:r>
        <w:t>Tenez-vous un registre des exonérations accordées (bénéficiaire, durée, montant estimé)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Comment transmettez-vous l’information à l’OTR et à la DGBF ? (Excel, courrier, accès 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Contrôle</w:t>
      </w:r>
    </w:p>
    <w:p>
      <w:pPr>
        <w:pStyle w:val="ListBullet"/>
      </w:pPr>
      <w:r>
        <w:t>Vérifiez-vous le respect des engagements (emploi, investissement) avant de maintenir l’exonération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Avez-vous déjà suspendu ou annulé une exonération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Certaines conventions comportent-elles des clauses de confidentialité qui interdiraient contractuellement leur communication à un système centralisé comme l’OASE ? Si oui, lesquelles et pour quelles catégories de données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Convention type d’établissement (anonymisée).</w:t>
      </w:r>
    </w:p>
    <w:p>
      <w:pPr>
        <w:pStyle w:val="ListParagraph"/>
      </w:pPr>
      <w:r>
        <w:t>☐  Registre des bénéficiaires actifs (format actuel).</w:t>
      </w:r>
    </w:p>
    <w:p>
      <w:pPr>
        <w:pStyle w:val="ListParagraph"/>
      </w:pPr>
      <w:r>
        <w:t>☐  Exemple de notification d’exonération adressée à l’OTR.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