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2e9538accabeff676d54f322b3f26dbd0e5fab8"/>
      <w:r>
        <w:rPr/>
        <w:t>AZT — Правки к плану агентства (финальная версия после полной сверки семядра)</w:t>
      </w:r>
    </w:p>
    <w:p>
      <w:pPr>
        <w:pStyle w:val="FirstParagraph"/>
        <w:rPr/>
      </w:pPr>
      <w:r>
        <w:rPr/>
        <w:t>Дата: 20 апреля 2026</w:t>
        <w:br/>
        <w:t>Получатели: MaximusMedia</w:t>
        <w:br/>
        <w:t>Исходные материалы: семантическое ядро от 13.03.2026 (417 фраз), объявления + семантика от 08.04.2026.</w:t>
        <w:br/>
        <w:t xml:space="preserve">Покрытие сверки: </w:t>
      </w:r>
      <w:r>
        <w:rPr>
          <w:b/>
          <w:bCs/>
        </w:rPr>
        <w:t>417 из 417 фраз</w:t>
      </w:r>
      <w:r>
        <w:rPr/>
        <w:t>.</w:t>
      </w:r>
    </w:p>
    <w:p>
      <w:pPr>
        <w:pStyle w:val="BodyText"/>
        <w:rPr/>
      </w:pPr>
      <w:r>
        <w:rPr/>
        <w:t xml:space="preserve">Документ сформирован по итогам сверки ваших материалов с данными Яндекс Wordstat (региональный ID 225 — Россия, 30-дневное окно), Яндекс Метрики (счётчик </w:t>
      </w:r>
      <w:r>
        <w:rPr>
          <w:rStyle w:val="VerbatimChar"/>
        </w:rPr>
        <w:t>87177110</w:t>
      </w:r>
      <w:r>
        <w:rPr/>
        <w:t xml:space="preserve">) и HTTP-статусов посадочных URL. </w:t>
      </w:r>
      <w:r>
        <w:rPr>
          <w:b/>
          <w:bCs/>
        </w:rPr>
        <w:t>Сверка сделана по присланным документам — не по реальным настройкам кампаний в Директе.</w:t>
      </w:r>
      <w:r>
        <w:rPr/>
        <w:t xml:space="preserve"> Пункты, касающиеся минус-фраз и финальных URL групп объявлений, требуют верификации именно в интерфейсе Директа, поскольку реальные настройки могут отличаться от того, что зафиксировано в CSV.</w:t>
      </w:r>
    </w:p>
    <w:p>
      <w:pPr>
        <w:pStyle w:val="BlockText"/>
        <w:rPr/>
      </w:pPr>
      <w:r>
        <w:rPr>
          <w:b/>
          <w:bCs/>
        </w:rPr>
        <w:t>Оговорка о данных Wordstat.</w:t>
      </w:r>
      <w:r>
        <w:rPr/>
        <w:t xml:space="preserve"> Цифры в Wordstat скачут день ото дня из-за динамики спроса и статистических шумов Яндекса. Отдельные значения могут отличаться на ±5–15% между выгрузками. Поэтому ниже мы опираемся не на точные числа, а на порядок расхождения с вашими данными. Если расхождение в 10–1000 раз — это проблема не дня выгрузки.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5e40ce86fb30490b04d55acae519b352f5650a8"/>
      <w:r>
        <w:rPr/>
        <w:t>1. Частоты семядра — полная проверка</w:t>
      </w:r>
    </w:p>
    <w:p>
      <w:pPr>
        <w:pStyle w:val="FirstParagraph"/>
        <w:rPr/>
      </w:pPr>
      <w:r>
        <w:rPr/>
        <w:t xml:space="preserve">Проверены все 417 фраз семядра через Yandex Wordstat. Паттерн расхождений устойчивый на полной выборке — видны </w:t>
      </w:r>
      <w:r>
        <w:rPr>
          <w:b/>
          <w:bCs/>
        </w:rPr>
        <w:t>две устойчивые группы проблем</w:t>
      </w:r>
      <w:r>
        <w:rPr/>
        <w:t>.</w:t>
      </w:r>
    </w:p>
    <w:p>
      <w:pPr>
        <w:pStyle w:val="Heading3"/>
        <w:rPr/>
      </w:pPr>
      <w:bookmarkStart w:id="2" w:name="Xabfebbab5bafa7f479814d447f67d57b506c4cb"/>
      <w:r>
        <w:rPr/>
        <w:t>1.1. Устаревание данных (объясняет ~23% случаев — умеренные расхождения и близкие к факту)</w:t>
      </w:r>
    </w:p>
    <w:p>
      <w:pPr>
        <w:pStyle w:val="FirstParagraph"/>
        <w:rPr/>
      </w:pPr>
      <w:r>
        <w:rPr/>
        <w:t xml:space="preserve">Дата выгрузки в шапке CSV — </w:t>
      </w:r>
      <w:r>
        <w:rPr>
          <w:rStyle w:val="VerbatimChar"/>
        </w:rPr>
        <w:t>13.03.2026</w:t>
      </w:r>
      <w:r>
        <w:rPr/>
        <w:t>. За 5+ недель с тех пор сезонный спрос почти удвоился (март 2026 — исторический пик за 2 года, +22% г/г к марту 2025). Примеры чистого устаревания:</w:t>
      </w:r>
    </w:p>
    <w:tbl>
      <w:tblPr>
        <w:tblStyle w:val="Table"/>
        <w:tblW w:w="96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10"/>
        <w:gridCol w:w="2490"/>
        <w:gridCol w:w="2490"/>
        <w:gridCol w:w="1200"/>
      </w:tblGrid>
      <w:tr>
        <w:trPr>
          <w:tblHeader w:val="true"/>
        </w:trPr>
        <w:tc>
          <w:tcPr>
            <w:tcW w:w="35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24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Ваша «База» (13.03)</w:t>
            </w:r>
          </w:p>
        </w:tc>
        <w:tc>
          <w:tcPr>
            <w:tcW w:w="24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Wordstat РФ (20.04)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Дельта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284 266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555 813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+96%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поликарбоната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144 969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332 713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+130%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под ключ в перми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+157%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 в перми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1 703</w:t>
            </w:r>
          </w:p>
        </w:tc>
        <w:tc>
          <w:tcPr>
            <w:tcW w:w="24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4 149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+144%</w:t>
            </w:r>
          </w:p>
        </w:tc>
      </w:tr>
    </w:tbl>
    <w:p>
      <w:pPr>
        <w:pStyle w:val="BodyText"/>
        <w:rPr/>
      </w:pPr>
      <w:bookmarkStart w:id="3" w:name="Xabfebbab5bafa7f479814d447f67d57b506c4cb"/>
      <w:r>
        <w:rPr/>
        <w:t>Рост в 1.5–3× укладывается в сезонную динамику. Для фраз без явных структурных аномалий это нормальная картина.</w:t>
      </w:r>
      <w:bookmarkEnd w:id="3"/>
    </w:p>
    <w:p>
      <w:pPr>
        <w:pStyle w:val="Heading3"/>
        <w:rPr/>
      </w:pPr>
      <w:bookmarkStart w:id="4" w:name="X3fdce48e19ce6a2063e00117ed69f0625fd76e8"/>
      <w:r>
        <w:rPr/>
        <w:t>1.2. Структурные аномалии значений (~77% случаев с расхождением &gt; 2× или Wordstat = 0)</w:t>
      </w:r>
    </w:p>
    <w:p>
      <w:pPr>
        <w:pStyle w:val="FirstParagraph"/>
        <w:rPr/>
      </w:pPr>
      <w:r>
        <w:rPr/>
        <w:t xml:space="preserve">Эта группа не объяснима ни устареванием, ни сезонными колебаниями — изменения спроса в десятки тысяч раз за 5 недель (до ×15 000 — см. </w:t>
      </w:r>
      <w:r>
        <w:rPr>
          <w:rStyle w:val="VerbatimChar"/>
        </w:rPr>
        <w:t>теплица 2 4</w:t>
      </w:r>
      <w:r>
        <w:rPr/>
        <w:t>: 1 → 15 143) физически невозможны. Возможные причины расхождения:</w:t>
      </w:r>
    </w:p>
    <w:p>
      <w:pPr>
        <w:pStyle w:val="Compact"/>
        <w:numPr>
          <w:ilvl w:val="0"/>
          <w:numId w:val="1"/>
        </w:numPr>
        <w:rPr/>
      </w:pPr>
      <w:r>
        <w:rPr/>
        <w:t>перепутаны значения из колонок «База» и «Точная частотность» для части фраз;</w:t>
      </w:r>
    </w:p>
    <w:p>
      <w:pPr>
        <w:pStyle w:val="Compact"/>
        <w:numPr>
          <w:ilvl w:val="0"/>
          <w:numId w:val="1"/>
        </w:numPr>
        <w:rPr/>
      </w:pPr>
      <w:r>
        <w:rPr/>
        <w:t>кластерная (сводная) частотность попала в строку отдельной фразы внутри кластера;</w:t>
      </w:r>
    </w:p>
    <w:p>
      <w:pPr>
        <w:pStyle w:val="Compact"/>
        <w:numPr>
          <w:ilvl w:val="0"/>
          <w:numId w:val="1"/>
        </w:numPr>
        <w:rPr/>
      </w:pPr>
      <w:r>
        <w:rPr/>
        <w:t>ручные корректировки при сборке CSV, которые могли привнести неточности.</w:t>
      </w:r>
    </w:p>
    <w:p>
      <w:pPr>
        <w:pStyle w:val="FirstParagraph"/>
        <w:rPr/>
      </w:pPr>
      <w:r>
        <w:rPr>
          <w:b/>
          <w:bCs/>
        </w:rPr>
        <w:t>ТОП-10 самых сильных занижений (в CSV минимум, в Wordstat большой спрос — значит по этим фразам объявления недополучают ставки):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5"/>
        <w:gridCol w:w="1815"/>
        <w:gridCol w:w="2550"/>
        <w:gridCol w:w="1695"/>
      </w:tblGrid>
      <w:tr>
        <w:trPr>
          <w:tblHeader w:val="true"/>
        </w:trPr>
        <w:tc>
          <w:tcPr>
            <w:tcW w:w="34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Ваша «База»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Wordstat РФ (20.04)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Дельта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2 4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15 143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+1 514 200%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5 3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8 673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+433 550%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стеклянная теплица купить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1 798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+179 700%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16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23 690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+147 963%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10 355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+147 829%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 3х4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6 425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+128 400%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оцинкованные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26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14 913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+57 258%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2 5 на 5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7 039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+46 827%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85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33 419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+39 216%</w:t>
            </w:r>
          </w:p>
        </w:tc>
      </w:tr>
      <w:tr>
        <w:trPr/>
        <w:tc>
          <w:tcPr>
            <w:tcW w:w="34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домики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53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19 991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+37 619%</w:t>
            </w:r>
          </w:p>
        </w:tc>
      </w:tr>
    </w:tbl>
    <w:p>
      <w:pPr>
        <w:pStyle w:val="BodyText"/>
        <w:rPr/>
      </w:pPr>
      <w:r>
        <w:rPr>
          <w:b/>
          <w:bCs/>
        </w:rPr>
        <w:t>ТОП-10 самых сильных завышений (в CSV много, в Wordstat минимум — значит ставки и бюджет рассчитаны с запасом на фантомный спрос):</w:t>
      </w:r>
    </w:p>
    <w:tbl>
      <w:tblPr>
        <w:tblStyle w:val="Table"/>
        <w:tblW w:w="94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10"/>
        <w:gridCol w:w="1755"/>
        <w:gridCol w:w="2505"/>
        <w:gridCol w:w="1635"/>
      </w:tblGrid>
      <w:tr>
        <w:trPr>
          <w:tblHeader w:val="true"/>
        </w:trPr>
        <w:tc>
          <w:tcPr>
            <w:tcW w:w="35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Ваша «База»</w:t>
            </w:r>
          </w:p>
        </w:tc>
        <w:tc>
          <w:tcPr>
            <w:tcW w:w="25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Wordstat РФ (20.04)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Дельта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стекла с доставкой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12 331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стекла купить в перми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3 738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беседки из оцинкованного профиля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4 857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размеры арочных теплиц из поликарбоната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5 306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70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19 957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369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98.2%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промышленная теплица стоимость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7 776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129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сколько стоит теплица из поликарбоната 4 на 3 цена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11 774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207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поликарбоната прямостенная размеры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1 932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41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поликарбоната 3х4 прямостенная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4 190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76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 2 на 4 из поликарбоната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11 464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416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BodyText"/>
        <w:rPr/>
      </w:pPr>
      <w:r>
        <w:rPr>
          <w:b/>
          <w:bCs/>
        </w:rPr>
        <w:t>Отдельно: кластер СПК (#381–417, поликарбонатные SKU).</w:t>
      </w:r>
      <w:r>
        <w:rPr/>
        <w:t xml:space="preserve"> Из 37 фраз кластера </w:t>
      </w:r>
      <w:r>
        <w:rPr>
          <w:b/>
          <w:bCs/>
        </w:rPr>
        <w:t>22 показывают Wordstat = 0</w:t>
      </w:r>
      <w:r>
        <w:rPr/>
        <w:t xml:space="preserve"> (~60% блока) — реального спроса по этим запросам нет, но в семядре проставлены значения 5–35. При импорте в Директ эти 22 фразы будут собирать нулевые показы. Остальные 15 фраз кластера тоже преимущественно завышены.</w:t>
      </w:r>
      <w:bookmarkEnd w:id="4"/>
    </w:p>
    <w:p>
      <w:pPr>
        <w:pStyle w:val="Heading3"/>
        <w:rPr/>
      </w:pPr>
      <w:bookmarkStart w:id="5" w:name="X8a0dd4a2ebda9d47f078dc0b114881f92b083a5"/>
      <w:r>
        <w:rPr/>
        <w:t>1.3. Статистика по всем 417 проверенным фразам</w:t>
      </w:r>
    </w:p>
    <w:tbl>
      <w:tblPr>
        <w:tblStyle w:val="Table"/>
        <w:tblW w:w="94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25"/>
        <w:gridCol w:w="1065"/>
        <w:gridCol w:w="1815"/>
      </w:tblGrid>
      <w:tr>
        <w:trPr>
          <w:tblHeader w:val="true"/>
        </w:trPr>
        <w:tc>
          <w:tcPr>
            <w:tcW w:w="65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Категория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Кол-во</w:t>
            </w:r>
          </w:p>
        </w:tc>
        <w:tc>
          <w:tcPr>
            <w:tcW w:w="1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Доля (от 417)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 (&gt;+100%)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44.8%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 (+20…+100%)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9.8%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 (±20%)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6.5%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 (−20…−50%)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7.0%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 (&lt; −50%)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25.4%</w:t>
            </w:r>
          </w:p>
        </w:tc>
      </w:tr>
      <w:tr>
        <w:trPr/>
        <w:tc>
          <w:tcPr>
            <w:tcW w:w="65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 (0 показов)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6.5%</w:t>
            </w:r>
          </w:p>
        </w:tc>
      </w:tr>
    </w:tbl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55% фраз занижены</w:t>
      </w:r>
      <w:r>
        <w:rPr/>
        <w:t xml:space="preserve"> — реальный спрос больше, чем в CSV. Это означает, что на этих ключах прогноз бюджета и ставок не учитывает реальный объём рынка, а объявления могут конкурировать по заниженным ставкам.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32% фраз завышены</w:t>
      </w:r>
      <w:r>
        <w:rPr/>
        <w:t xml:space="preserve"> (в т. ч. 25% — сильно, более чем вдвое). Здесь бюджет может закладываться с запасом на спрос, которого на самом деле нет.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6.5% фраз пустые</w:t>
      </w:r>
      <w:r>
        <w:rPr/>
        <w:t xml:space="preserve"> — в Wordstat 0 показов. Это чистый мусор в семядре, фразы без реального спроса.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Только </w:t>
      </w:r>
      <w:r>
        <w:rPr>
          <w:b/>
          <w:bCs/>
        </w:rPr>
        <w:t>6.5% фраз близки к факту</w:t>
      </w:r>
      <w:r>
        <w:rPr/>
        <w:t xml:space="preserve">. На текущих цифрах строить прогноз и ставки рискованно — не менее </w:t>
      </w:r>
      <w:r>
        <w:rPr>
          <w:b/>
          <w:bCs/>
        </w:rPr>
        <w:t>половины</w:t>
      </w:r>
      <w:r>
        <w:rPr/>
        <w:t xml:space="preserve"> семядра требует ручной перепроверки значений.</w:t>
      </w:r>
    </w:p>
    <w:p>
      <w:pPr>
        <w:pStyle w:val="FirstParagraph"/>
        <w:rPr/>
      </w:pPr>
      <w:bookmarkStart w:id="6" w:name="X8a0dd4a2ebda9d47f078dc0b114881f92b083a5"/>
      <w:r>
        <w:rPr/>
        <w:t>Полный список всех 417 проверенных фраз со сверкой в отдельно прикрепленном документе.</w:t>
      </w:r>
      <w:bookmarkEnd w:id="6"/>
    </w:p>
    <w:p>
      <w:pPr>
        <w:pStyle w:val="Heading3"/>
        <w:rPr/>
      </w:pPr>
      <w:bookmarkStart w:id="7" w:name="X2f546315b4872d6da4c37547cb2fa414f7ebd42"/>
      <w:r>
        <w:rPr/>
        <w:t>1.4. Что сделать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Перевыгрузить все 417 фраз</w:t>
      </w:r>
      <w:r>
        <w:rPr/>
        <w:t xml:space="preserve"> с актуальной датой в разрезе регионов: Пермь (ID 50), Екатеринбург (54), Тюмень (55), Ижевск (44).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Верифицировать колонки</w:t>
      </w:r>
      <w:r>
        <w:rPr/>
        <w:t xml:space="preserve">: убедиться, что в колонку «База [YW] Базовая частотность» попадает базовая частотность </w:t>
      </w:r>
      <w:r>
        <w:rPr>
          <w:b/>
          <w:bCs/>
        </w:rPr>
        <w:t>для каждой фразы</w:t>
      </w:r>
      <w:r>
        <w:rPr/>
        <w:t>, а не кластерная, точная или случайная.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Уточнить процесс подготовки CSV</w:t>
      </w:r>
      <w:r>
        <w:rPr/>
        <w:t>: используется ли автоматическая выгрузка через API Wordstat, или файл собирается полуручным способом. Это позволит исключить повтор ошибок в будущих итерациях.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Обратить особое внимание на кластеры</w:t>
      </w:r>
      <w:r>
        <w:rPr/>
        <w:t xml:space="preserve"> с наибольшей концентрацией нефизических значений:</w:t>
      </w:r>
    </w:p>
    <w:p>
      <w:pPr>
        <w:pStyle w:val="Compact"/>
        <w:numPr>
          <w:ilvl w:val="1"/>
          <w:numId w:val="28"/>
        </w:numPr>
        <w:rPr/>
      </w:pPr>
      <w:r>
        <w:rPr>
          <w:rStyle w:val="VerbatimChar"/>
        </w:rPr>
        <w:t>стеклянная теплица</w:t>
      </w:r>
      <w:r>
        <w:rPr/>
        <w:t xml:space="preserve"> (строки ~56–78 CSV) — нулевые фразы и обратные значения.</w:t>
      </w:r>
    </w:p>
    <w:p>
      <w:pPr>
        <w:pStyle w:val="Compact"/>
        <w:numPr>
          <w:ilvl w:val="1"/>
          <w:numId w:val="29"/>
        </w:numPr>
        <w:rPr/>
      </w:pPr>
      <w:r>
        <w:rPr>
          <w:rStyle w:val="VerbatimChar"/>
        </w:rPr>
        <w:t>прямостенные теплицы</w:t>
      </w:r>
      <w:r>
        <w:rPr/>
        <w:t xml:space="preserve"> (~168–180, 345–348) — массовое завышение «парник прямостенный» и подобных.</w:t>
      </w:r>
    </w:p>
    <w:p>
      <w:pPr>
        <w:pStyle w:val="Compact"/>
        <w:numPr>
          <w:ilvl w:val="1"/>
          <w:numId w:val="30"/>
        </w:numPr>
        <w:rPr/>
      </w:pPr>
      <w:r>
        <w:rPr>
          <w:rStyle w:val="VerbatimChar"/>
        </w:rPr>
        <w:t>арочные теплицы</w:t>
      </w:r>
      <w:r>
        <w:rPr/>
        <w:t xml:space="preserve"> (~133–140, 362–363) — вопиющее завышение по «теплица каплевидная 3 на 6» (19 957 → 369).</w:t>
      </w:r>
    </w:p>
    <w:p>
      <w:pPr>
        <w:pStyle w:val="Compact"/>
        <w:numPr>
          <w:ilvl w:val="1"/>
          <w:numId w:val="31"/>
        </w:numPr>
        <w:rPr/>
      </w:pPr>
      <w:r>
        <w:rPr>
          <w:rStyle w:val="VerbatimChar"/>
        </w:rPr>
        <w:t>промышленные/фермерские теплицы</w:t>
      </w:r>
      <w:r>
        <w:rPr/>
        <w:t xml:space="preserve"> (~184–201) — завышения.</w:t>
      </w:r>
    </w:p>
    <w:p>
      <w:pPr>
        <w:pStyle w:val="Compact"/>
        <w:numPr>
          <w:ilvl w:val="1"/>
          <w:numId w:val="32"/>
        </w:numPr>
        <w:rPr/>
      </w:pPr>
      <w:r>
        <w:rPr>
          <w:rStyle w:val="VerbatimChar"/>
        </w:rPr>
        <w:t>теплицы с отоплением</w:t>
      </w:r>
      <w:r>
        <w:rPr/>
        <w:t xml:space="preserve"> (~230–239) — практически весь кластер сильно завышен.</w:t>
      </w:r>
    </w:p>
    <w:p>
      <w:pPr>
        <w:pStyle w:val="Compact"/>
        <w:numPr>
          <w:ilvl w:val="1"/>
          <w:numId w:val="33"/>
        </w:numPr>
        <w:rPr/>
      </w:pPr>
      <w:r>
        <w:rPr>
          <w:b/>
          <w:bCs/>
        </w:rPr>
        <w:t>Кластер СПК (#381–417, поликарбонатные SKU)</w:t>
      </w:r>
      <w:r>
        <w:rPr/>
        <w:t xml:space="preserve"> — 22 из 37 фраз дают в Wordstat 0. Эти фразы бесполезны в Директе.</w:t>
      </w:r>
    </w:p>
    <w:p>
      <w:pPr>
        <w:pStyle w:val="Compact"/>
        <w:numPr>
          <w:ilvl w:val="1"/>
          <w:numId w:val="34"/>
        </w:numPr>
        <w:rPr/>
      </w:pPr>
      <w:r>
        <w:rPr>
          <w:rStyle w:val="VerbatimChar"/>
        </w:rPr>
        <w:t>раздвижная теплица</w:t>
      </w:r>
      <w:r>
        <w:rPr/>
        <w:t xml:space="preserve"> (#313–315) — все три фразы сильно завышены.</w:t>
      </w:r>
    </w:p>
    <w:p>
      <w:pPr>
        <w:pStyle w:val="Normal"/>
        <w:rPr/>
      </w:pPr>
      <w:bookmarkStart w:id="8" w:name="X5e40ce86fb30490b04d55acae519b352f5650a8"/>
      <w:bookmarkStart w:id="9" w:name="X2f546315b4872d6da4c37547cb2fa414f7ebd42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X4ab65f864bc36657d9160045cfc6c3ef596b403"/>
      <w:r>
        <w:rPr/>
        <w:t>2. Дубликаты в CSV — 5 конфликтующих пар</w:t>
      </w:r>
    </w:p>
    <w:p>
      <w:pPr>
        <w:pStyle w:val="FirstParagraph"/>
        <w:rPr/>
      </w:pPr>
      <w:r>
        <w:rPr/>
        <w:t xml:space="preserve">По итогам полного парсинга CSV (422 строки с данными, 417 уникальных фраз) — </w:t>
      </w:r>
      <w:r>
        <w:rPr>
          <w:b/>
          <w:bCs/>
        </w:rPr>
        <w:t>5 дубликатов</w:t>
      </w:r>
      <w:r>
        <w:rPr/>
        <w:t xml:space="preserve"> с разными значениями. Три из пяти — серьёзные:</w:t>
      </w:r>
    </w:p>
    <w:tbl>
      <w:tblPr>
        <w:tblStyle w:val="Table"/>
        <w:tblW w:w="96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0"/>
        <w:gridCol w:w="3000"/>
        <w:gridCol w:w="2730"/>
        <w:gridCol w:w="2325"/>
        <w:gridCol w:w="1245"/>
      </w:tblGrid>
      <w:tr>
        <w:trPr>
          <w:tblHeader w:val="true"/>
        </w:trPr>
        <w:tc>
          <w:tcPr>
            <w:tcW w:w="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0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27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Строка A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Строка B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Разница</w:t>
            </w:r>
          </w:p>
        </w:tc>
      </w:tr>
      <w:tr>
        <w:trPr/>
        <w:tc>
          <w:tcPr>
            <w:tcW w:w="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готовые теплицы из поликарбоната купить</w:t>
            </w:r>
          </w:p>
        </w:tc>
        <w:tc>
          <w:tcPr>
            <w:tcW w:w="27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15,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131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!W=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58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34,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!W=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×14</w:t>
            </w:r>
          </w:p>
        </w:tc>
      </w:tr>
      <w:tr>
        <w:trPr/>
        <w:tc>
          <w:tcPr>
            <w:tcW w:w="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 из поликарбоната недорого</w:t>
            </w:r>
          </w:p>
        </w:tc>
        <w:tc>
          <w:tcPr>
            <w:tcW w:w="27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22,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8 167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!W=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99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32,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!W=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×907</w:t>
            </w:r>
          </w:p>
        </w:tc>
      </w:tr>
      <w:tr>
        <w:trPr/>
        <w:tc>
          <w:tcPr>
            <w:tcW w:w="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продажа теплиц</w:t>
            </w:r>
          </w:p>
        </w:tc>
        <w:tc>
          <w:tcPr>
            <w:tcW w:w="27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23,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7 326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30,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24 230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×3.3</w:t>
            </w:r>
          </w:p>
        </w:tc>
      </w:tr>
      <w:tr>
        <w:trPr/>
        <w:tc>
          <w:tcPr>
            <w:tcW w:w="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поликарбонат сотовый колибри 6 мм</w:t>
            </w:r>
          </w:p>
        </w:tc>
        <w:tc>
          <w:tcPr>
            <w:tcW w:w="27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407,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14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409,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~0</w:t>
            </w:r>
          </w:p>
        </w:tc>
      </w:tr>
      <w:tr>
        <w:trPr/>
        <w:tc>
          <w:tcPr>
            <w:tcW w:w="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спк 4 мм 2100х6000</w:t>
            </w:r>
          </w:p>
        </w:tc>
        <w:tc>
          <w:tcPr>
            <w:tcW w:w="27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396,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28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стр 399, W=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×2.8</w:t>
            </w:r>
          </w:p>
        </w:tc>
      </w:tr>
    </w:tbl>
    <w:p>
      <w:pPr>
        <w:pStyle w:val="BodyText"/>
        <w:rPr/>
      </w:pPr>
      <w:r>
        <w:rPr>
          <w:b/>
          <w:bCs/>
        </w:rPr>
        <w:t>Что сделать:</w:t>
      </w:r>
      <w:r>
        <w:rPr/>
        <w:t xml:space="preserve"> вычистить конфликтующие строки, оставить по одному значению на фразу. Конфликты 1–3 критичны — одна фраза с разницей в 14–907 раз означает, что при импорте в Директ фраза может попасть в две разные кампании с разными ставками.</w:t>
      </w:r>
    </w:p>
    <w:p>
      <w:pPr>
        <w:pStyle w:val="Normal"/>
        <w:rPr/>
      </w:pPr>
      <w:bookmarkStart w:id="11" w:name="X4ab65f864bc36657d9160045cfc6c3ef596b403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Xf5cd052023618ae7c5bdc46ab13b2585fb119d5"/>
      <w:r>
        <w:rPr/>
        <w:t>3. Минус-фразы — требуется пересмотр по официальной документации Яндекса</w:t>
      </w:r>
    </w:p>
    <w:p>
      <w:pPr>
        <w:pStyle w:val="Heading3"/>
        <w:rPr/>
      </w:pPr>
      <w:bookmarkStart w:id="13" w:name="Xe528b0b869c41d1c29de52cf7f78441ef6941e8"/>
      <w:r>
        <w:rPr/>
        <w:t>3.1. Как работают минус-фразы (цитата Справки Директа)</w:t>
      </w:r>
    </w:p>
    <w:p>
      <w:pPr>
        <w:pStyle w:val="BlockText"/>
        <w:rPr/>
      </w:pPr>
      <w:r>
        <w:rPr/>
        <w:t>Минус-слова и минус-фразы — это слова и словосочетания, по запросам с которыми объявление показываться не будет.</w:t>
      </w:r>
    </w:p>
    <w:p>
      <w:pPr>
        <w:pStyle w:val="BlockText"/>
        <w:rPr/>
      </w:pPr>
      <w:r>
        <w:rPr/>
        <w:t>Если вы добавите минус-слово «завод» без операторов, объявление не будет показано по запросу «александровский завод теплиц», так как запрос полностью содержит это слово.</w:t>
      </w:r>
    </w:p>
    <w:p>
      <w:pPr>
        <w:pStyle w:val="FirstParagraph"/>
        <w:rPr/>
      </w:pPr>
      <w:r>
        <w:rPr/>
        <w:t>Операторы:</w:t>
      </w:r>
    </w:p>
    <w:p>
      <w:pPr>
        <w:pStyle w:val="Compact"/>
        <w:numPr>
          <w:ilvl w:val="0"/>
          <w:numId w:val="35"/>
        </w:numPr>
        <w:rPr/>
      </w:pPr>
      <w:r>
        <w:rPr>
          <w:rStyle w:val="VerbatimChar"/>
        </w:rPr>
        <w:t>-завод</w:t>
      </w:r>
      <w:r>
        <w:rPr/>
        <w:t xml:space="preserve"> (без оператора) — блокирует все словоформы (завод, заводы, заводской) и все фразы, содержащие слово в любой форме.</w:t>
      </w:r>
    </w:p>
    <w:p>
      <w:pPr>
        <w:pStyle w:val="Compact"/>
        <w:numPr>
          <w:ilvl w:val="0"/>
          <w:numId w:val="36"/>
        </w:numPr>
        <w:rPr/>
      </w:pPr>
      <w:r>
        <w:rPr>
          <w:rStyle w:val="VerbatimChar"/>
        </w:rPr>
        <w:t>-!завод</w:t>
      </w:r>
      <w:r>
        <w:rPr/>
        <w:t xml:space="preserve"> — блокирует только точную словоформу «завод».</w:t>
      </w:r>
    </w:p>
    <w:p>
      <w:pPr>
        <w:pStyle w:val="Compact"/>
        <w:numPr>
          <w:ilvl w:val="0"/>
          <w:numId w:val="37"/>
        </w:numPr>
        <w:rPr/>
      </w:pPr>
      <w:r>
        <w:rPr>
          <w:rStyle w:val="VerbatimChar"/>
        </w:rPr>
        <w:t>-[завод теплиц]</w:t>
      </w:r>
      <w:r>
        <w:rPr/>
        <w:t xml:space="preserve"> — блокирует точную последовательность слов.</w:t>
      </w:r>
    </w:p>
    <w:p>
      <w:pPr>
        <w:pStyle w:val="FirstParagraph"/>
        <w:rPr/>
      </w:pPr>
      <w:r>
        <w:rPr/>
        <w:t xml:space="preserve">Источники: </w:t>
      </w:r>
      <w:hyperlink r:id="rId2">
        <w:r>
          <w:rPr>
            <w:rStyle w:val="Hyperlink"/>
          </w:rPr>
          <w:t>Яндекс Директ — Минус-слова</w:t>
        </w:r>
      </w:hyperlink>
      <w:r>
        <w:rPr/>
        <w:t xml:space="preserve">, </w:t>
      </w:r>
      <w:hyperlink r:id="rId3">
        <w:r>
          <w:rPr>
            <w:rStyle w:val="Hyperlink"/>
          </w:rPr>
          <w:t>Яндекс Директ — Символы и операторы</w:t>
        </w:r>
      </w:hyperlink>
      <w:r>
        <w:rPr/>
        <w:t>.</w:t>
      </w:r>
      <w:bookmarkEnd w:id="13"/>
    </w:p>
    <w:p>
      <w:pPr>
        <w:pStyle w:val="Heading3"/>
        <w:rPr/>
      </w:pPr>
      <w:bookmarkStart w:id="14" w:name="X735af170b6ad654dd9b01683ca4bebc060937e1"/>
      <w:r>
        <w:rPr/>
        <w:t xml:space="preserve">3.2. Минус </w:t>
      </w:r>
      <w:r>
        <w:rPr>
          <w:rStyle w:val="VerbatimChar"/>
        </w:rPr>
        <w:t>завод</w:t>
      </w:r>
      <w:r>
        <w:rPr/>
        <w:t xml:space="preserve"> блокирует собственный бренд</w:t>
      </w:r>
    </w:p>
    <w:p>
      <w:pPr>
        <w:pStyle w:val="FirstParagraph"/>
        <w:rPr/>
      </w:pPr>
      <w:r>
        <w:rPr/>
        <w:t xml:space="preserve">На листе </w:t>
      </w:r>
      <w:r>
        <w:rPr>
          <w:rStyle w:val="VerbatimChar"/>
        </w:rPr>
        <w:t>Семантика</w:t>
      </w:r>
      <w:r>
        <w:rPr/>
        <w:t xml:space="preserve"> на строке 101 в Рабочей таблице минус-фразой стоит </w:t>
      </w:r>
      <w:r>
        <w:rPr>
          <w:rStyle w:val="VerbatimChar"/>
        </w:rPr>
        <w:t>завод</w:t>
      </w:r>
      <w:r>
        <w:rPr/>
        <w:t xml:space="preserve"> без оператора. По Справке Яндекса, это блокирует в том числе следующие брендовые запросы:</w:t>
      </w:r>
    </w:p>
    <w:p>
      <w:pPr>
        <w:pStyle w:val="BodyText"/>
        <w:rPr/>
      </w:pPr>
      <w:r>
        <w:rPr>
          <w:b/>
          <w:bCs/>
        </w:rPr>
        <w:t>Из вашего семядра (есть в CSV):</w:t>
      </w:r>
    </w:p>
    <w:tbl>
      <w:tblPr>
        <w:tblStyle w:val="Table"/>
        <w:tblW w:w="92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80"/>
        <w:gridCol w:w="1470"/>
        <w:gridCol w:w="3735"/>
      </w:tblGrid>
      <w:tr>
        <w:trPr>
          <w:tblHeader w:val="true"/>
        </w:trPr>
        <w:tc>
          <w:tcPr>
            <w:tcW w:w="4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Брендовый запрос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Показов/мес</w:t>
            </w:r>
          </w:p>
        </w:tc>
        <w:tc>
          <w:tcPr>
            <w:tcW w:w="37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Источник</w:t>
            </w:r>
          </w:p>
        </w:tc>
      </w:tr>
      <w:tr>
        <w:trPr/>
        <w:tc>
          <w:tcPr>
            <w:tcW w:w="4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54 115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РФ</w:t>
            </w:r>
          </w:p>
        </w:tc>
        <w:tc>
          <w:tcPr>
            <w:tcW w:w="37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#11 в таблице полной сверки</w:t>
            </w:r>
          </w:p>
        </w:tc>
      </w:tr>
      <w:tr>
        <w:trPr/>
        <w:tc>
          <w:tcPr>
            <w:tcW w:w="4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 в перми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Пермь</w:t>
            </w:r>
          </w:p>
        </w:tc>
        <w:tc>
          <w:tcPr>
            <w:tcW w:w="37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#13 в таблице полной сверки</w:t>
            </w:r>
          </w:p>
        </w:tc>
      </w:tr>
      <w:tr>
        <w:trPr/>
        <w:tc>
          <w:tcPr>
            <w:tcW w:w="4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александровский завод теплиц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РФ</w:t>
            </w:r>
          </w:p>
        </w:tc>
        <w:tc>
          <w:tcPr>
            <w:tcW w:w="37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точный бренд AZT</w:t>
            </w:r>
          </w:p>
        </w:tc>
      </w:tr>
    </w:tbl>
    <w:p>
      <w:pPr>
        <w:pStyle w:val="BodyText"/>
        <w:rPr/>
      </w:pPr>
      <w:r>
        <w:rPr>
          <w:b/>
          <w:bCs/>
        </w:rPr>
        <w:t>Дополнительно — не входят в ваше семядро, но тоже блокируются минусом</w:t>
      </w:r>
      <w:r>
        <w:rPr/>
        <w:t xml:space="preserve"> (при перевыгрузке рекомендуем добавить их в план):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Брендовый запрос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Показов/мес (Пермь)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 пермь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331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 пермь официальный сайт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готовых теплиц пермь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90</w:t>
            </w:r>
          </w:p>
        </w:tc>
      </w:tr>
    </w:tbl>
    <w:p>
      <w:pPr>
        <w:pStyle w:val="BodyText"/>
        <w:rPr/>
      </w:pPr>
      <w:r>
        <w:rPr/>
        <w:t>Итого блокируется: ~</w:t>
      </w:r>
      <w:r>
        <w:rPr>
          <w:rStyle w:val="VerbatimChar"/>
        </w:rPr>
        <w:t>54 115</w:t>
      </w:r>
      <w:r>
        <w:rPr/>
        <w:t xml:space="preserve"> РФ общебрендового (из семядра) + ~</w:t>
      </w:r>
      <w:r>
        <w:rPr>
          <w:rStyle w:val="VerbatimChar"/>
        </w:rPr>
        <w:t>535</w:t>
      </w:r>
      <w:r>
        <w:rPr/>
        <w:t xml:space="preserve"> Пермь пропущенного брендового (не попало в семядро, но тоже «перерезано» минусом). Брендовый трафик обычно самый дешёвый (CPC ниже на порядок) и самый конверсионный — минус </w:t>
      </w:r>
      <w:r>
        <w:rPr>
          <w:rStyle w:val="VerbatimChar"/>
        </w:rPr>
        <w:t>завод</w:t>
      </w:r>
      <w:r>
        <w:rPr/>
        <w:t xml:space="preserve"> режет его по обеим категориям.</w:t>
      </w:r>
    </w:p>
    <w:p>
      <w:pPr>
        <w:pStyle w:val="BodyText"/>
        <w:rPr/>
      </w:pPr>
      <w:r>
        <w:rPr>
          <w:b/>
          <w:bCs/>
        </w:rPr>
        <w:t>Что сделать: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Убрать </w:t>
      </w:r>
      <w:r>
        <w:rPr>
          <w:rStyle w:val="VerbatimChar"/>
        </w:rPr>
        <w:t>завод</w:t>
      </w:r>
      <w:r>
        <w:rPr/>
        <w:t xml:space="preserve"> из общего списка минусов.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При необходимости отсекать конкретные «чужие» заводы точечно: </w:t>
      </w:r>
      <w:r>
        <w:rPr>
          <w:rStyle w:val="VerbatimChar"/>
        </w:rPr>
        <w:t>-тосненский -коломна -липецкий -пенза -рязань -вологда -тула -новгород</w:t>
      </w:r>
      <w:r>
        <w:rPr/>
        <w:t xml:space="preserve"> (с операторами или без, в зависимости от задачи).</w:t>
      </w:r>
      <w:bookmarkEnd w:id="14"/>
    </w:p>
    <w:p>
      <w:pPr>
        <w:pStyle w:val="Heading3"/>
        <w:rPr/>
      </w:pPr>
      <w:bookmarkStart w:id="15" w:name="X30ebcee72a7cfeb79b78afe248d32e95fdbeac1"/>
      <w:r>
        <w:rPr/>
        <w:t>3.3. Другие минусы, которые стоит пересмотреть</w:t>
      </w:r>
    </w:p>
    <w:p>
      <w:pPr>
        <w:pStyle w:val="FirstParagraph"/>
        <w:rPr/>
      </w:pPr>
      <w:r>
        <w:rPr/>
        <w:t>Цифры ниже — показы РФ за 30 дней, отсечённые этими минусами: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10"/>
        <w:gridCol w:w="2970"/>
        <w:gridCol w:w="2640"/>
      </w:tblGrid>
      <w:tr>
        <w:trPr>
          <w:tblHeader w:val="true"/>
        </w:trPr>
        <w:tc>
          <w:tcPr>
            <w:tcW w:w="23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Минус-слово</w:t>
            </w:r>
          </w:p>
        </w:tc>
        <w:tc>
          <w:tcPr>
            <w:tcW w:w="29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Что блокирует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Показов/мес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отзывы</w:t>
            </w:r>
          </w:p>
        </w:tc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отзывы покупателей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хорошие теплицы отзывы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 отзывы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(13),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какую теплицу лучше купить отзывы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</w:t>
            </w: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451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ремонт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демонтаж</w:t>
            </w:r>
          </w:p>
        </w:tc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теплицы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(9 410),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поликарбоната на теплице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(5 416),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старой теплицы на новую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ремонт теплицы замена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(1 678)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</w:t>
            </w: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17 000+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домиком</w:t>
            </w:r>
          </w:p>
        </w:tc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домиком купить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1 578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отапливаемая</w:t>
            </w:r>
          </w:p>
        </w:tc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зимняя теплица с отоплением под ключ цена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~120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мини</w:t>
            </w:r>
          </w:p>
        </w:tc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мини теплица из поликарбоната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326</w:t>
            </w:r>
          </w:p>
        </w:tc>
      </w:tr>
    </w:tbl>
    <w:p>
      <w:pPr>
        <w:pStyle w:val="BodyText"/>
        <w:rPr/>
      </w:pPr>
      <w:r>
        <w:rPr/>
        <w:t xml:space="preserve">Кластер </w:t>
      </w:r>
      <w:r>
        <w:rPr>
          <w:b/>
          <w:bCs/>
        </w:rPr>
        <w:t>«замена старой теплицы»</w:t>
      </w:r>
      <w:r>
        <w:rPr/>
        <w:t xml:space="preserve"> — самый тёплый сегмент по LTV (клиент уже пользовался теплицей, знает что ему нужно, готов купить). Блокируется минусами </w:t>
      </w:r>
      <w:r>
        <w:rPr>
          <w:rStyle w:val="VerbatimChar"/>
        </w:rPr>
        <w:t>ремонт</w:t>
      </w:r>
      <w:r>
        <w:rPr/>
        <w:t xml:space="preserve"> и </w:t>
      </w:r>
      <w:r>
        <w:rPr>
          <w:rStyle w:val="VerbatimChar"/>
        </w:rPr>
        <w:t>демонтаж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 xml:space="preserve">Отдельно: минус </w:t>
      </w:r>
      <w:r>
        <w:rPr>
          <w:rStyle w:val="VerbatimChar"/>
          <w:b/>
          <w:bCs/>
        </w:rPr>
        <w:t>прямостенная</w:t>
      </w:r>
      <w:r>
        <w:rPr>
          <w:b/>
          <w:bCs/>
        </w:rPr>
        <w:t>.</w:t>
      </w:r>
      <w:r>
        <w:rPr/>
        <w:t xml:space="preserve"> Формально блокирует собственный продуктовый сегмент AZT («теплица прямостенная» — группа в семядре, #168–180). По Справке Яндекса, если минус-слово полностью совпадает с ключевой фразой кампании, оно игнорируется — то есть при точном совпадении минус «самопогашается». Для близких вариаций («теплица прямостенная 3х6» и подобных) поведение может отличаться. Статус: требуется проверка в интерфейсе Директа, в случае риска — заменить на более точный минус или снять.</w:t>
      </w:r>
    </w:p>
    <w:p>
      <w:pPr>
        <w:pStyle w:val="BodyText"/>
        <w:rPr/>
      </w:pPr>
      <w:r>
        <w:rPr>
          <w:b/>
          <w:bCs/>
        </w:rPr>
        <w:t>Оговорка о рисках удаления минусов.</w:t>
      </w:r>
      <w:r>
        <w:rPr/>
        <w:t xml:space="preserve"> Мы предлагаем снять часть минусов, чтобы не отсекать тёплый трафик — но важно подстраховаться от мусора:</w:t>
      </w:r>
    </w:p>
    <w:p>
      <w:pPr>
        <w:pStyle w:val="Compact"/>
        <w:numPr>
          <w:ilvl w:val="0"/>
          <w:numId w:val="40"/>
        </w:numPr>
        <w:rPr/>
      </w:pPr>
      <w:r>
        <w:rPr>
          <w:rStyle w:val="VerbatimChar"/>
        </w:rPr>
        <w:t>-ремонт</w:t>
      </w:r>
      <w:r>
        <w:rPr/>
        <w:t xml:space="preserve"> без оператора отсекает «замена теплицы», но впускает мусор типа «ремонт стиральных машин», «ремонт крыши» — поэтому взамен общего минуса стоит добавить фразовые/точные: </w:t>
      </w:r>
      <w:r>
        <w:rPr>
          <w:rStyle w:val="VerbatimChar"/>
        </w:rPr>
        <w:t>-[ремонт стиральных]</w:t>
      </w:r>
      <w:r>
        <w:rPr/>
        <w:t xml:space="preserve">, </w:t>
      </w:r>
      <w:r>
        <w:rPr>
          <w:rStyle w:val="VerbatimChar"/>
        </w:rPr>
        <w:t>-[ремонт квартиры]</w:t>
      </w:r>
      <w:r>
        <w:rPr/>
        <w:t xml:space="preserve">, </w:t>
      </w:r>
      <w:r>
        <w:rPr>
          <w:rStyle w:val="VerbatimChar"/>
        </w:rPr>
        <w:t>-!ремонт</w:t>
      </w:r>
      <w:r>
        <w:rPr/>
        <w:t xml:space="preserve"> (только точная словоформа), </w:t>
      </w:r>
      <w:r>
        <w:rPr>
          <w:rStyle w:val="VerbatimChar"/>
        </w:rPr>
        <w:t>-[ремонт телефона]</w:t>
      </w:r>
      <w:r>
        <w:rPr/>
        <w:t>.</w:t>
      </w:r>
    </w:p>
    <w:p>
      <w:pPr>
        <w:pStyle w:val="Compact"/>
        <w:numPr>
          <w:ilvl w:val="0"/>
          <w:numId w:val="41"/>
        </w:numPr>
        <w:rPr/>
      </w:pPr>
      <w:r>
        <w:rPr>
          <w:rStyle w:val="VerbatimChar"/>
        </w:rPr>
        <w:t>-мини</w:t>
      </w:r>
      <w:r>
        <w:rPr/>
        <w:t xml:space="preserve"> — при снятии возможен трафик по «мини юбка», «мини отель». Подставить </w:t>
      </w:r>
      <w:r>
        <w:rPr>
          <w:rStyle w:val="VerbatimChar"/>
        </w:rPr>
        <w:t>-[мини юбка]</w:t>
      </w:r>
      <w:r>
        <w:rPr/>
        <w:t xml:space="preserve">, </w:t>
      </w:r>
      <w:r>
        <w:rPr>
          <w:rStyle w:val="VerbatimChar"/>
        </w:rPr>
        <w:t>-[мини отель]</w:t>
      </w:r>
      <w:r>
        <w:rPr/>
        <w:t xml:space="preserve">, </w:t>
      </w:r>
      <w:r>
        <w:rPr>
          <w:rStyle w:val="VerbatimChar"/>
        </w:rPr>
        <w:t>-[мини бар]</w:t>
      </w:r>
      <w:r>
        <w:rPr/>
        <w:t>.</w:t>
      </w:r>
    </w:p>
    <w:p>
      <w:pPr>
        <w:pStyle w:val="Compact"/>
        <w:numPr>
          <w:ilvl w:val="0"/>
          <w:numId w:val="42"/>
        </w:numPr>
        <w:rPr/>
      </w:pPr>
      <w:r>
        <w:rPr>
          <w:rStyle w:val="VerbatimChar"/>
        </w:rPr>
        <w:t>-отзывы</w:t>
      </w:r>
      <w:r>
        <w:rPr/>
        <w:t xml:space="preserve"> — при снятии нужно следить, чтобы реклама не крутилась по «отзывы сотрудников», «плохие отзывы» (отрицательные сентименты); добавить </w:t>
      </w:r>
      <w:r>
        <w:rPr>
          <w:rStyle w:val="VerbatimChar"/>
        </w:rPr>
        <w:t>-!плохие -!негативные</w:t>
      </w:r>
      <w:r>
        <w:rPr/>
        <w:t xml:space="preserve"> как защиту.</w:t>
      </w:r>
    </w:p>
    <w:p>
      <w:pPr>
        <w:pStyle w:val="Compact"/>
        <w:numPr>
          <w:ilvl w:val="0"/>
          <w:numId w:val="43"/>
        </w:numPr>
        <w:rPr/>
      </w:pPr>
      <w:r>
        <w:rPr>
          <w:rStyle w:val="VerbatimChar"/>
        </w:rPr>
        <w:t>-новатор</w:t>
      </w:r>
      <w:r>
        <w:rPr/>
        <w:t xml:space="preserve">, </w:t>
      </w:r>
      <w:r>
        <w:rPr>
          <w:rStyle w:val="VerbatimChar"/>
        </w:rPr>
        <w:t>-воля</w:t>
      </w:r>
      <w:r>
        <w:rPr/>
        <w:t xml:space="preserve"> (если есть) — это бренды конкурентов, снимать нельзя, только точечно дополнять минусами из п. 3.3.</w:t>
      </w:r>
    </w:p>
    <w:p>
      <w:pPr>
        <w:pStyle w:val="FirstParagraph"/>
        <w:rPr/>
      </w:pPr>
      <w:r>
        <w:rPr>
          <w:b/>
          <w:bCs/>
        </w:rPr>
        <w:t>Что сделать: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Пересмотреть список общих минусов, убрав </w:t>
      </w:r>
      <w:r>
        <w:rPr>
          <w:rStyle w:val="VerbatimChar"/>
        </w:rPr>
        <w:t>завод</w:t>
      </w:r>
      <w:r>
        <w:rPr/>
        <w:t xml:space="preserve">, </w:t>
      </w:r>
      <w:r>
        <w:rPr>
          <w:rStyle w:val="VerbatimChar"/>
        </w:rPr>
        <w:t>отзывы</w:t>
      </w:r>
      <w:r>
        <w:rPr/>
        <w:t xml:space="preserve">, </w:t>
      </w:r>
      <w:r>
        <w:rPr>
          <w:rStyle w:val="VerbatimChar"/>
        </w:rPr>
        <w:t>ремонт</w:t>
      </w:r>
      <w:r>
        <w:rPr/>
        <w:t xml:space="preserve">, </w:t>
      </w:r>
      <w:r>
        <w:rPr>
          <w:rStyle w:val="VerbatimChar"/>
        </w:rPr>
        <w:t>демонтаж</w:t>
      </w:r>
      <w:r>
        <w:rPr/>
        <w:t xml:space="preserve">, </w:t>
      </w:r>
      <w:r>
        <w:rPr>
          <w:rStyle w:val="VerbatimChar"/>
        </w:rPr>
        <w:t>домиком</w:t>
      </w:r>
      <w:r>
        <w:rPr/>
        <w:t xml:space="preserve">, </w:t>
      </w:r>
      <w:r>
        <w:rPr>
          <w:rStyle w:val="VerbatimChar"/>
        </w:rPr>
        <w:t>мини</w:t>
      </w:r>
      <w:r>
        <w:rPr/>
        <w:t xml:space="preserve">, </w:t>
      </w:r>
      <w:r>
        <w:rPr>
          <w:rStyle w:val="VerbatimChar"/>
        </w:rPr>
        <w:t>отапливаемая</w:t>
      </w:r>
      <w:r>
        <w:rPr/>
        <w:t xml:space="preserve"> (либо переоформить их с операторами). По </w:t>
      </w:r>
      <w:r>
        <w:rPr>
          <w:rStyle w:val="VerbatimChar"/>
        </w:rPr>
        <w:t>прямостенная</w:t>
      </w:r>
      <w:r>
        <w:rPr/>
        <w:t xml:space="preserve"> — сначала проверить в интерфейсе, не удалять вслепую.</w:t>
      </w:r>
    </w:p>
    <w:p>
      <w:pPr>
        <w:pStyle w:val="Compact"/>
        <w:numPr>
          <w:ilvl w:val="0"/>
          <w:numId w:val="45"/>
        </w:numPr>
        <w:rPr/>
      </w:pPr>
      <w:r>
        <w:rPr/>
        <w:t>Для каждого снятого общего минуса добавить фразовые/точные минусы против мусорного трафика (см. оговорку выше).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Проверить в интерфейсе Директа, что минусы распределены </w:t>
      </w:r>
      <w:r>
        <w:rPr>
          <w:b/>
          <w:bCs/>
        </w:rPr>
        <w:t>по кампаниям</w:t>
      </w:r>
      <w:r>
        <w:rPr/>
        <w:t xml:space="preserve">, а не одним общим списком для всех. Иначе минус </w:t>
      </w:r>
      <w:r>
        <w:rPr>
          <w:rStyle w:val="VerbatimChar"/>
        </w:rPr>
        <w:t>екатеринбург</w:t>
      </w:r>
      <w:r>
        <w:rPr/>
        <w:t xml:space="preserve"> отсекает трафик в ЕКБ-кампании и т. д.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Добавить минусы конкурентных брендов: </w:t>
      </w:r>
      <w:r>
        <w:rPr>
          <w:rStyle w:val="VerbatimChar"/>
        </w:rPr>
        <w:t>теплица 66</w:t>
      </w:r>
      <w:r>
        <w:rPr/>
        <w:t xml:space="preserve">, </w:t>
      </w:r>
      <w:r>
        <w:rPr>
          <w:rStyle w:val="VerbatimChar"/>
        </w:rPr>
        <w:t>теплица 72</w:t>
      </w:r>
      <w:r>
        <w:rPr/>
        <w:t xml:space="preserve">, </w:t>
      </w:r>
      <w:r>
        <w:rPr>
          <w:rStyle w:val="VerbatimChar"/>
        </w:rPr>
        <w:t>биллион</w:t>
      </w:r>
      <w:r>
        <w:rPr/>
        <w:t xml:space="preserve">, </w:t>
      </w:r>
      <w:r>
        <w:rPr>
          <w:rStyle w:val="VerbatimChar"/>
        </w:rPr>
        <w:t>уральская усадьба</w:t>
      </w:r>
      <w:r>
        <w:rPr/>
        <w:t xml:space="preserve">, </w:t>
      </w:r>
      <w:r>
        <w:rPr>
          <w:rStyle w:val="VerbatimChar"/>
        </w:rPr>
        <w:t>ателье теплиц</w:t>
      </w:r>
      <w:r>
        <w:rPr/>
        <w:t xml:space="preserve">, </w:t>
      </w:r>
      <w:r>
        <w:rPr>
          <w:rStyle w:val="VerbatimChar"/>
        </w:rPr>
        <w:t>склад теплиц</w:t>
      </w:r>
      <w:r>
        <w:rPr/>
        <w:t xml:space="preserve">, </w:t>
      </w:r>
      <w:r>
        <w:rPr>
          <w:rStyle w:val="VerbatimChar"/>
        </w:rPr>
        <w:t>дск</w:t>
      </w:r>
      <w:r>
        <w:rPr/>
        <w:t xml:space="preserve"> — чтобы не платить за трафик на чужие бренды.</w:t>
      </w:r>
    </w:p>
    <w:p>
      <w:pPr>
        <w:pStyle w:val="Normal"/>
        <w:rPr/>
      </w:pPr>
      <w:bookmarkStart w:id="16" w:name="Xf5cd052023618ae7c5bdc46ab13b2585fb119d5"/>
      <w:bookmarkStart w:id="17" w:name="X30ebcee72a7cfeb79b78afe248d32e95fdbeac1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bookmarkStart w:id="18" w:name="X94ad6f04a31e12d66a21aa283777d917d9f6d5e"/>
      <w:r>
        <w:rPr/>
        <w:t>4. Недостающие кластеры запросов</w:t>
      </w:r>
    </w:p>
    <w:p>
      <w:pPr>
        <w:pStyle w:val="Heading3"/>
        <w:rPr/>
      </w:pPr>
      <w:bookmarkStart w:id="19" w:name="X4e012caf2e0c4e981c274788b69c32b7b18b238"/>
      <w:r>
        <w:rPr/>
        <w:t>4.1. Головные региональные (Пермь) — не попали в семядро</w:t>
      </w:r>
    </w:p>
    <w:p>
      <w:pPr>
        <w:pStyle w:val="FirstParagraph"/>
        <w:rPr/>
      </w:pPr>
      <w:r>
        <w:rPr/>
        <w:t>Самые частотные запросы по Перми, которых в плане нет: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5"/>
        <w:gridCol w:w="3104"/>
      </w:tblGrid>
      <w:tr>
        <w:trPr>
          <w:tblHeader w:val="true"/>
        </w:trPr>
        <w:tc>
          <w:tcPr>
            <w:tcW w:w="4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31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Показов/Пермь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пермь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(без «купить»)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9 875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поликарбонат для теплицы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1 152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в перми от производителя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695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в перми цена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449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пермь недорого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432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пермь купить недорогую теплицу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415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завод теплиц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331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усиленные теплицы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290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капелька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277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поликарбоната пермь от производителя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233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раздвижные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212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с раздвижной крышей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153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пермь официальный сайт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144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александровские теплицы пермь</w:t>
            </w:r>
          </w:p>
        </w:tc>
        <w:tc>
          <w:tcPr>
            <w:tcW w:w="310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(наш точный бренд)</w:t>
            </w:r>
          </w:p>
        </w:tc>
      </w:tr>
    </w:tbl>
    <w:p>
      <w:pPr>
        <w:pStyle w:val="BodyText"/>
        <w:rPr/>
      </w:pPr>
      <w:bookmarkStart w:id="20" w:name="X4e012caf2e0c4e981c274788b69c32b7b18b238"/>
      <w:r>
        <w:rPr/>
        <w:t>Фокус на длинном хвосте («теплица 3х4», «теплица капелька») — правильный, но короткие головные запросы с гео в плане почти отсутствуют.</w:t>
      </w:r>
      <w:bookmarkEnd w:id="20"/>
    </w:p>
    <w:p>
      <w:pPr>
        <w:pStyle w:val="Heading3"/>
        <w:rPr/>
      </w:pPr>
      <w:bookmarkStart w:id="21" w:name="X5c989a157f2f2c7989bc3c8b8931db71c4d8ea3"/>
      <w:r>
        <w:rPr/>
        <w:t>4.2. Замещающий спрос — самый тёплый сегмент LTV</w:t>
      </w:r>
    </w:p>
    <w:tbl>
      <w:tblPr>
        <w:tblStyle w:val="Table"/>
        <w:tblW w:w="95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5"/>
        <w:gridCol w:w="1815"/>
        <w:gridCol w:w="2325"/>
      </w:tblGrid>
      <w:tr>
        <w:trPr>
          <w:tblHeader w:val="true"/>
        </w:trPr>
        <w:tc>
          <w:tcPr>
            <w:tcW w:w="54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 РФ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 Пермь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теплицы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9 410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44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поликарбоната на теплице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5 416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ремонт теплицы замена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1 678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поликарбоната на теплице цена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1 281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замена старой теплицы на новую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51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54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ремонт теплицы замена поликарбоната куда обратиться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508</w:t>
            </w:r>
          </w:p>
        </w:tc>
        <w:tc>
          <w:tcPr>
            <w:tcW w:w="23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</w:t>
            </w:r>
          </w:p>
        </w:tc>
      </w:tr>
    </w:tbl>
    <w:p>
      <w:pPr>
        <w:pStyle w:val="BodyText"/>
        <w:rPr/>
      </w:pPr>
      <w:r>
        <w:rPr/>
        <w:t xml:space="preserve">Суммарный пул по РФ — </w:t>
      </w:r>
      <w:r>
        <w:rPr>
          <w:b/>
          <w:bCs/>
        </w:rPr>
        <w:t>17 000+ показов/мес</w:t>
      </w:r>
      <w:r>
        <w:rPr/>
        <w:t xml:space="preserve">. В Перми скромнее (~80), но это самый конверсионный сегмент — клиент уже пользовался теплицей, она сломалась или устарела, он готов покупать быстро. Сейчас блокируется минусами </w:t>
      </w:r>
      <w:r>
        <w:rPr>
          <w:rStyle w:val="VerbatimChar"/>
        </w:rPr>
        <w:t>ремонт</w:t>
      </w:r>
      <w:r>
        <w:rPr/>
        <w:t xml:space="preserve"> и </w:t>
      </w:r>
      <w:r>
        <w:rPr>
          <w:rStyle w:val="VerbatimChar"/>
        </w:rPr>
        <w:t>демонтаж</w:t>
      </w:r>
      <w:r>
        <w:rPr/>
        <w:t>.</w:t>
      </w:r>
      <w:bookmarkEnd w:id="21"/>
    </w:p>
    <w:p>
      <w:pPr>
        <w:pStyle w:val="Heading3"/>
        <w:rPr/>
      </w:pPr>
      <w:bookmarkStart w:id="22" w:name="X522c251b667750424a2a95502e31a5266bbe261"/>
      <w:r>
        <w:rPr/>
        <w:t>4.3. Информационные (top-of-funnel)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Показов РФ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как выбрать теплицу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5 521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как выбрать поликарбонат для теплицы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2 352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или парник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770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парник или теплица что лучше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135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какую теплицу лучше купить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177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Пермь</w:t>
            </w:r>
          </w:p>
        </w:tc>
      </w:tr>
    </w:tbl>
    <w:p>
      <w:pPr>
        <w:pStyle w:val="BodyText"/>
        <w:rPr/>
      </w:pPr>
      <w:r>
        <w:rPr/>
        <w:t xml:space="preserve">Эти запросы — дешёвый трафик для статейного контента и охватной рекламы, сейчас не используются. Важно: инфо-запросы запускать </w:t>
      </w:r>
      <w:r>
        <w:rPr>
          <w:b/>
          <w:bCs/>
        </w:rPr>
        <w:t>отдельной кампанией с низкими ставками и целью «охват/прогрев», а не в общей продающей группе</w:t>
      </w:r>
      <w:r>
        <w:rPr/>
        <w:t xml:space="preserve"> — CR на таком трафике низкий, при смешивании с коммерческими ключами размываются метрики и сливается бюджет.</w:t>
      </w:r>
    </w:p>
    <w:p>
      <w:pPr>
        <w:pStyle w:val="BodyText"/>
        <w:rPr/>
      </w:pPr>
      <w:r>
        <w:rPr>
          <w:b/>
          <w:bCs/>
        </w:rPr>
        <w:t>Что сделать:</w:t>
      </w:r>
    </w:p>
    <w:p>
      <w:pPr>
        <w:pStyle w:val="Compact"/>
        <w:numPr>
          <w:ilvl w:val="0"/>
          <w:numId w:val="48"/>
        </w:numPr>
        <w:rPr/>
      </w:pPr>
      <w:r>
        <w:rPr/>
        <w:t>Добавить головные региональные запросы в кампании</w:t>
      </w:r>
    </w:p>
    <w:p>
      <w:pPr>
        <w:pStyle w:val="Compact"/>
        <w:numPr>
          <w:ilvl w:val="0"/>
          <w:numId w:val="49"/>
        </w:numPr>
        <w:rPr/>
      </w:pPr>
      <w:r>
        <w:rPr/>
        <w:t>Создать отдельную группу под замещающий спрос с собственными объявлениями («замена старой теплицы — новая со скидкой»).</w:t>
      </w:r>
    </w:p>
    <w:p>
      <w:pPr>
        <w:pStyle w:val="Compact"/>
        <w:numPr>
          <w:ilvl w:val="0"/>
          <w:numId w:val="50"/>
        </w:numPr>
        <w:rPr/>
      </w:pPr>
      <w:r>
        <w:rPr/>
        <w:t>Запустить информационный кластер для охвата top-of-funnel, через отдельную кампанию с низкими ставками.</w:t>
      </w:r>
    </w:p>
    <w:p>
      <w:pPr>
        <w:pStyle w:val="Normal"/>
        <w:rPr/>
      </w:pPr>
      <w:bookmarkStart w:id="23" w:name="X94ad6f04a31e12d66a21aa283777d917d9f6d5e"/>
      <w:bookmarkStart w:id="24" w:name="X522c251b667750424a2a95502e31a5266bbe261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bookmarkStart w:id="25" w:name="X727363db28852f7a11eb6b74a2b4b290853ecd2"/>
      <w:r>
        <w:rPr/>
        <w:t>5. Посадочные URL — требуется полная таблица «фраза → URL» и починка</w:t>
      </w:r>
    </w:p>
    <w:p>
      <w:pPr>
        <w:pStyle w:val="Heading3"/>
        <w:rPr/>
      </w:pPr>
      <w:bookmarkStart w:id="26" w:name="X053efae12166477ea41914531f1f8f7b50e4f89"/>
      <w:r>
        <w:rPr/>
        <w:t>5.1. Ситуация в присланных материалах</w:t>
      </w:r>
    </w:p>
    <w:p>
      <w:pPr>
        <w:pStyle w:val="FirstParagraph"/>
        <w:rPr/>
      </w:pPr>
      <w:r>
        <w:rPr/>
        <w:t>Распределение строк CSV (422 строки = 417 уникальных фраз + 5 дублей из п. 2) по колонке «Страница»:</w:t>
      </w:r>
    </w:p>
    <w:tbl>
      <w:tblPr>
        <w:tblStyle w:val="Table"/>
        <w:tblW w:w="96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50"/>
        <w:gridCol w:w="1065"/>
        <w:gridCol w:w="1137"/>
        <w:gridCol w:w="1584"/>
        <w:gridCol w:w="3294"/>
      </w:tblGrid>
      <w:tr>
        <w:trPr>
          <w:tblHeader w:val="true"/>
        </w:trPr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 из семядра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Кол-во строк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HTTP-статус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Canonical</w:t>
            </w:r>
          </w:p>
        </w:tc>
        <w:tc>
          <w:tcPr>
            <w:tcW w:w="32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(URL = "нет")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238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Посадочные не назначены у 56% строк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(URL пустой)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39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Ещё 9% без URL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https://azt-teplica.ru/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40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ОК, главная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/catalog/catalog/teplicy/steklyannye/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/catalog/teplicy/steklyannye/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Баг шаблона: двойной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/catalog/catalog/teplicy/kaplevidnye/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/catalog/teplicy/kaplevidnye/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То же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/catalog/catalog/teplicy/pryamostennye/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/catalog/teplicy/pryamostennye/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То же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/catalog/parniki/parnik-azt-khlebnitsa/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/catalog/parniki/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/catalog/catalog/teplicy/dvuskatnaya/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9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/catalog/teplicy/dvuskatnaya/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Баг шаблона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/catalog/catalog/teplicy/arochnye/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/catalog/teplicy/arochnye/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Баг шаблона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/catalog/besedki/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/catalog/besedki/besedka-azt-bochka/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/catalog/parniki/parnik-azt-lastochka/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/catalog/parniki/parnik-azt-shalash/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Итого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422</w:t>
            </w:r>
          </w:p>
        </w:tc>
        <w:tc>
          <w:tcPr>
            <w:tcW w:w="11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Итог (доли от 422 строк CSV):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277 строк (66%)</w:t>
      </w:r>
      <w:r>
        <w:rPr/>
        <w:t xml:space="preserve"> без назначенной посадочной.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76 строк (18%)</w:t>
      </w:r>
      <w:r>
        <w:rPr/>
        <w:t xml:space="preserve"> ведут на URL с двойным </w:t>
      </w:r>
      <w:r>
        <w:rPr>
          <w:rStyle w:val="VerbatimChar"/>
        </w:rPr>
        <w:t>/catalog/catalog/*</w:t>
      </w:r>
      <w:r>
        <w:rPr/>
        <w:t xml:space="preserve"> — работают через 301-редирект. Целевая страница живая, но лишний редирект замедляет загрузку и тратит краулинговый бюджет.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69 строк (16%)</w:t>
      </w:r>
      <w:r>
        <w:rPr/>
        <w:t xml:space="preserve"> ведут на корректные URL без проблем.</w:t>
      </w:r>
      <w:bookmarkEnd w:id="26"/>
    </w:p>
    <w:p>
      <w:pPr>
        <w:pStyle w:val="Heading3"/>
        <w:rPr/>
      </w:pPr>
      <w:bookmarkStart w:id="27" w:name="X5758bbcae925b7b852ed948e2070d611eaaa418"/>
      <w:r>
        <w:rPr/>
        <w:t>5.2. Что сделать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Передать полную таблицу «фраза → посадочный URL»</w:t>
      </w:r>
      <w:r>
        <w:rPr/>
        <w:t xml:space="preserve"> для всех групп объявлений — без неё 277 фраз нельзя импортировать в Директ осмысленно.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Починить ссылки в шаблоне (задача на нашей стороне):</w:t>
      </w:r>
      <w:r>
        <w:rPr/>
        <w:t xml:space="preserve"> устранить источник двойного </w:t>
      </w:r>
      <w:r>
        <w:rPr>
          <w:rStyle w:val="VerbatimChar"/>
        </w:rPr>
        <w:t>/catalog/catalog/*</w:t>
      </w:r>
      <w:r>
        <w:rPr/>
        <w:t xml:space="preserve"> в Bitrix-шаблоне.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 xml:space="preserve">Проверить </w:t>
      </w:r>
      <w:r>
        <w:rPr>
          <w:rStyle w:val="VerbatimChar"/>
          <w:b/>
          <w:bCs/>
        </w:rPr>
        <w:t>/actions/rassrochka/</w:t>
      </w:r>
      <w:r>
        <w:rPr/>
        <w:t xml:space="preserve"> — в объявлениях упоминается «рассрочка 0%», но целевая страница возвращает 404. Если реклама ведёт на этот URL — все клики уходят в ошибку. Срочный блокер для запуска.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 xml:space="preserve">Проверить canonical для </w:t>
      </w:r>
      <w:r>
        <w:rPr>
          <w:rStyle w:val="VerbatimChar"/>
          <w:b/>
          <w:bCs/>
        </w:rPr>
        <w:t>/tmn/*</w:t>
      </w:r>
      <w:r>
        <w:rPr/>
        <w:t xml:space="preserve"> — региональный раздел Тюмени работает (5 700+ просмотров/мес по Метрике), но все страницы указывают canonical на корневые (пермские) URL, поэтому органика по «теплицы тюмень» не растёт. Это задача на нашей стороне, фиксируем для прозрачности.</w:t>
      </w:r>
    </w:p>
    <w:p>
      <w:pPr>
        <w:pStyle w:val="Normal"/>
        <w:rPr/>
      </w:pPr>
      <w:bookmarkStart w:id="28" w:name="X727363db28852f7a11eb6b74a2b4b290853ecd2"/>
      <w:bookmarkStart w:id="29" w:name="X5758bbcae925b7b852ed948e2070d611eaaa418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X75706f5600c452f56816e7f26121b16e0bd2012"/>
      <w:r>
        <w:rPr/>
        <w:t>6. Объявления — замечания к позиционированию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Лимиты Директа соблюдены</w:t>
      </w:r>
      <w:r>
        <w:rPr/>
        <w:t xml:space="preserve"> (заголовок-1 до 56 симв., заголовок-2 до 30, текст до 81).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«От 10 700 ₽»</w:t>
      </w:r>
      <w:r>
        <w:rPr/>
        <w:t xml:space="preserve"> — сильный ценовой якорь.</w:t>
      </w:r>
    </w:p>
    <w:p>
      <w:pPr>
        <w:pStyle w:val="FirstParagraph"/>
        <w:rPr/>
      </w:pPr>
      <w:r>
        <w:rPr/>
        <w:t>Требуют обсуждения: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«Найдёте дешевле — сделаем скидку»</w:t>
      </w:r>
      <w:r>
        <w:rPr/>
        <w:t xml:space="preserve"> (в 3 из 9 объявлений) — позиционирует AZT как перекупщика, а не завод-производитель. Ценовая борьба на дорогом товаре — слабая стратегия против конкурентов вроде Воли и Новатора, которые давят «25 лет на рынке», «официальный производитель», «ГОСТ». Предлагаем заменить на нейтральное «Прямая цена от завода» или «Без наценки посредников».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«Полигаль Восток»</w:t>
      </w:r>
      <w:r>
        <w:rPr/>
        <w:t xml:space="preserve"> упоминается только в подписи креатива, не в текстах объявлений. Для аудитории, знающей рынок поликарбоната, это якорь качества — стоит вынести в заголовки или текст объявлений.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«Гарантия до 10 лет»</w:t>
      </w:r>
      <w:r>
        <w:rPr/>
        <w:t xml:space="preserve"> только во втором заголовке — это сильный триггер доверия, имеет смысл вынести в основной заголовок как минимум у части объявлений.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Нет брендового объявления</w:t>
      </w:r>
      <w:r>
        <w:rPr/>
        <w:t xml:space="preserve"> с заголовком «Александровский Завод Теплиц — Официальный Сайт». Бренд AZT +31% г/г по Wordstat (март 2026: 244 показа vs март 2025: 186), брендовый трафик дешёвый и высококонверсионный — стоит закрыть его отдельной группой.</w:t>
      </w:r>
    </w:p>
    <w:p>
      <w:pPr>
        <w:pStyle w:val="Normal"/>
        <w:rPr/>
      </w:pPr>
      <w:bookmarkStart w:id="31" w:name="X75706f5600c452f56816e7f26121b16e0bd2012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Xe096abc6ff858e490b2cc1e28bdf3259a981144"/>
      <w:r>
        <w:rPr/>
        <w:t>7. Сезонность и распределение бюджета</w:t>
      </w:r>
    </w:p>
    <w:p>
      <w:pPr>
        <w:pStyle w:val="Heading3"/>
        <w:rPr/>
      </w:pPr>
      <w:bookmarkStart w:id="33" w:name="Xc6aa90f9d922232886882506845b2c687710700"/>
      <w:r>
        <w:rPr/>
        <w:t>7.1. Сезонная динамика «купить теплицу» по РФ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Месяц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Показы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Фаза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Декабрь 2025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70 189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дно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Январь 2026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154 066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разгон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Февраль 2026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243 761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разгон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Март 2025 (для сравнения)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412 601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пик прошлого года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Март 2026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503 373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пик за 2 года, +22% к марту 2025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Апрель 2025 (для сравнения)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425 169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первый месяц после пика 2025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Май 2025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361 397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спад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Июнь 2025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159 186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провал</w:t>
            </w:r>
          </w:p>
        </w:tc>
      </w:tr>
    </w:tbl>
    <w:p>
      <w:pPr>
        <w:pStyle w:val="BodyText"/>
        <w:rPr/>
      </w:pPr>
      <w:bookmarkStart w:id="34" w:name="Xc6aa90f9d922232886882506845b2c687710700"/>
      <w:r>
        <w:rPr/>
        <w:t>В 2025 пик сезона пришёлся на апрель (425 169 против март 2025 ~412 000 при +22% г/г к марту 2026). То есть исторически апрель мог быть выше марта. В 2026 ситуация неоднозначная: март уже дал абсолютный максимум за 2 года (503 373), и не исключено, что пик сместился на месяц раньше обычного. Даже в сценарии «апрель держит уровень марта» мы находимся в зоне максимального спроса с горизонтом ~2–4 недель, далее — спад к маю и провал к июню (в 2025 май дал −15% к апрелю, июнь — ещё −56%). Каждая неделя задержки запуска = упущенная пиковая выручка, которая не вернётся до февраля 2027.</w:t>
      </w:r>
      <w:bookmarkEnd w:id="34"/>
    </w:p>
    <w:p>
      <w:pPr>
        <w:pStyle w:val="Heading3"/>
        <w:rPr/>
      </w:pPr>
      <w:bookmarkStart w:id="35" w:name="X6a5978c63cb8b798b257959d3c0405f019c98bb"/>
      <w:r>
        <w:rPr/>
        <w:t>7.2. Региональный спрос</w:t>
      </w:r>
    </w:p>
    <w:p>
      <w:pPr>
        <w:pStyle w:val="FirstParagraph"/>
        <w:rPr/>
      </w:pPr>
      <w:r>
        <w:rPr/>
        <w:t>Показы «купить теплицу» за 30 дней по регионам: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Регион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Показы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Относительно Перми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Екатеринбург (54)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10 328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×1.87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 (50)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5 534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Тюмень (55)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3 702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×0.67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Ижевск (44)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3 121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×0.56</w:t>
            </w:r>
          </w:p>
        </w:tc>
      </w:tr>
    </w:tbl>
    <w:p>
      <w:pPr>
        <w:pStyle w:val="BodyText"/>
        <w:rPr/>
      </w:pPr>
      <w:r>
        <w:rPr/>
        <w:t>Екатеринбург — самый ёмкий рынок по объёму, но там 3–4 сильных локальных бренда (Теплица 66, Уральская усадьба, Ателье теплиц). Тюмень — фрагментированный рынок без одного доминатора, окно возможностей. Ижевск — Новатор абсолютный доминатор (~950 упоминаний против AZT).</w:t>
      </w:r>
    </w:p>
    <w:p>
      <w:pPr>
        <w:pStyle w:val="Normal"/>
        <w:rPr/>
      </w:pPr>
      <w:bookmarkStart w:id="36" w:name="Xe096abc6ff858e490b2cc1e28bdf3259a981144"/>
      <w:bookmarkStart w:id="37" w:name="X6a5978c63cb8b798b257959d3c0405f019c98bb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  <w:bookmarkEnd w:id="37"/>
    </w:p>
    <w:p>
      <w:pPr>
        <w:pStyle w:val="Heading2"/>
        <w:rPr/>
      </w:pPr>
      <w:bookmarkStart w:id="38" w:name="X04f0e47347fbd74bfe0294180aa6d678f213bc6"/>
      <w:r>
        <w:rPr/>
        <w:t>8. Блокеры запуска</w:t>
      </w:r>
    </w:p>
    <w:p>
      <w:pPr>
        <w:pStyle w:val="FirstParagraph"/>
        <w:rPr/>
      </w:pPr>
      <w:r>
        <w:rPr/>
        <w:t>Без этих правок кампания будет работать с существенной потерей эффективности: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Передать полную таблицу «фраза → посадочный URL»</w:t>
      </w:r>
      <w:r>
        <w:rPr/>
        <w:t xml:space="preserve"> для всех 417 фраз (сейчас 277 без URL).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 xml:space="preserve">Починить </w:t>
      </w:r>
      <w:r>
        <w:rPr>
          <w:rStyle w:val="VerbatimChar"/>
          <w:b/>
          <w:bCs/>
        </w:rPr>
        <w:t>/actions/rassrochka/</w:t>
      </w:r>
      <w:r>
        <w:rPr/>
        <w:t xml:space="preserve"> — 404, а в объявлениях упомянута «рассрочка 0%». Задача на нашей стороне, но нужна синхронизация с текстами объявлений.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 xml:space="preserve">Убрать </w:t>
      </w:r>
      <w:r>
        <w:rPr>
          <w:rStyle w:val="VerbatimChar"/>
          <w:b/>
          <w:bCs/>
        </w:rPr>
        <w:t>завод</w:t>
      </w:r>
      <w:r>
        <w:rPr>
          <w:b/>
          <w:bCs/>
        </w:rPr>
        <w:t xml:space="preserve"> из общего списка минусов</w:t>
      </w:r>
      <w:r>
        <w:rPr/>
        <w:t>, заменить на точечные исключения омонимичных заводов (см. п. 3.2).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Разнести минусы по кампаниям</w:t>
      </w:r>
      <w:r>
        <w:rPr/>
        <w:t>, а не общим списком. Проверить в интерфейсе Директа.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Пересмотреть минусы</w:t>
      </w:r>
      <w:r>
        <w:rPr/>
        <w:t xml:space="preserve"> согласно п. 3.3: удалить </w:t>
      </w:r>
      <w:r>
        <w:rPr>
          <w:rStyle w:val="VerbatimChar"/>
        </w:rPr>
        <w:t>отзывы</w:t>
      </w:r>
      <w:r>
        <w:rPr/>
        <w:t xml:space="preserve">, </w:t>
      </w:r>
      <w:r>
        <w:rPr>
          <w:rStyle w:val="VerbatimChar"/>
        </w:rPr>
        <w:t>ремонт</w:t>
      </w:r>
      <w:r>
        <w:rPr/>
        <w:t xml:space="preserve">, </w:t>
      </w:r>
      <w:r>
        <w:rPr>
          <w:rStyle w:val="VerbatimChar"/>
        </w:rPr>
        <w:t>демонтаж</w:t>
      </w:r>
      <w:r>
        <w:rPr/>
        <w:t xml:space="preserve">, </w:t>
      </w:r>
      <w:r>
        <w:rPr>
          <w:rStyle w:val="VerbatimChar"/>
        </w:rPr>
        <w:t>домиком</w:t>
      </w:r>
      <w:r>
        <w:rPr/>
        <w:t xml:space="preserve">, </w:t>
      </w:r>
      <w:r>
        <w:rPr>
          <w:rStyle w:val="VerbatimChar"/>
        </w:rPr>
        <w:t>мини</w:t>
      </w:r>
      <w:r>
        <w:rPr/>
        <w:t xml:space="preserve">, </w:t>
      </w:r>
      <w:r>
        <w:rPr>
          <w:rStyle w:val="VerbatimChar"/>
        </w:rPr>
        <w:t>отапливаемая</w:t>
      </w:r>
      <w:r>
        <w:rPr/>
        <w:t xml:space="preserve"> с одновременной подстановкой фразовых минусов против мусорного трафика; по </w:t>
      </w:r>
      <w:r>
        <w:rPr>
          <w:rStyle w:val="VerbatimChar"/>
        </w:rPr>
        <w:t>прямостенная</w:t>
      </w:r>
      <w:r>
        <w:rPr/>
        <w:t xml:space="preserve"> — сначала проверить поведение в интерфейсе Директа, не удалять вслепую.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Перевыгрузить семядро</w:t>
      </w:r>
      <w:r>
        <w:rPr/>
        <w:t xml:space="preserve"> с оператором </w:t>
      </w:r>
      <w:r>
        <w:rPr>
          <w:rStyle w:val="VerbatimChar"/>
        </w:rPr>
        <w:t>"!фраза"</w:t>
      </w:r>
      <w:r>
        <w:rPr/>
        <w:t xml:space="preserve"> по каждому региону, с актуальной датой. Верифицировать корректность значений в колонке «База».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Устранить 5 дубликатов в CSV</w:t>
      </w:r>
      <w:r>
        <w:rPr/>
        <w:t xml:space="preserve"> (см. п. 2).</w:t>
      </w:r>
    </w:p>
    <w:p>
      <w:pPr>
        <w:pStyle w:val="Normal"/>
        <w:rPr/>
      </w:pPr>
      <w:bookmarkStart w:id="39" w:name="X04f0e47347fbd74bfe0294180aa6d678f213bc6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rPr/>
      </w:pPr>
      <w:bookmarkStart w:id="40" w:name="Xd047b93b4cebead2f06de0c1103fe65418bdf5e"/>
      <w:r>
        <w:rPr/>
        <w:t>9. Что можно сделать до конца апреля (после блокеров)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Добавить брендовую кампанию</w:t>
      </w:r>
      <w:r>
        <w:rPr/>
        <w:t xml:space="preserve"> (при положительном решении бизнеса по п. 10.2): </w:t>
      </w:r>
      <w:r>
        <w:rPr>
          <w:rStyle w:val="VerbatimChar"/>
        </w:rPr>
        <w:t>александровский завод теплиц</w:t>
      </w:r>
      <w:r>
        <w:rPr/>
        <w:t xml:space="preserve">, </w:t>
      </w:r>
      <w:r>
        <w:rPr>
          <w:rStyle w:val="VerbatimChar"/>
        </w:rPr>
        <w:t>александровские теплицы</w:t>
      </w:r>
      <w:r>
        <w:rPr/>
        <w:t xml:space="preserve">, </w:t>
      </w:r>
      <w:r>
        <w:rPr>
          <w:rStyle w:val="VerbatimChar"/>
        </w:rPr>
        <w:t>завод теплиц пермь</w:t>
      </w:r>
      <w:r>
        <w:rPr/>
        <w:t xml:space="preserve">, </w:t>
      </w:r>
      <w:r>
        <w:rPr>
          <w:rStyle w:val="VerbatimChar"/>
        </w:rPr>
        <w:t>azt теплицы</w:t>
      </w:r>
      <w:r>
        <w:rPr/>
        <w:t xml:space="preserve">, </w:t>
      </w:r>
      <w:r>
        <w:rPr>
          <w:rStyle w:val="VerbatimChar"/>
        </w:rPr>
        <w:t>azt-teplica</w:t>
      </w:r>
      <w:r>
        <w:rPr/>
        <w:t>.</w:t>
      </w:r>
    </w:p>
    <w:p>
      <w:pPr>
        <w:pStyle w:val="Compact"/>
        <w:numPr>
          <w:ilvl w:val="0"/>
          <w:numId w:val="72"/>
        </w:numPr>
        <w:rPr/>
      </w:pPr>
      <w:r>
        <w:rPr/>
        <w:t>Переписать объявления под «завод-производитель — гарантия 10 лет — Полигаль Восток — 12 лет производства». Убрать или заменить «Найдёте дешевле — сделаем скидку».</w:t>
      </w:r>
    </w:p>
    <w:p>
      <w:pPr>
        <w:pStyle w:val="Compact"/>
        <w:numPr>
          <w:ilvl w:val="0"/>
          <w:numId w:val="73"/>
        </w:numPr>
        <w:rPr/>
      </w:pPr>
      <w:r>
        <w:rPr/>
        <w:t>Добавить кампанию на замещающий спрос: «замена старой теплицы», «замена поликарбоната на теплице», «новая теплица взамен сломанной» (17 000+ показов/мес РФ).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Добавить минусы конкурентов: </w:t>
      </w:r>
      <w:r>
        <w:rPr>
          <w:rStyle w:val="VerbatimChar"/>
        </w:rPr>
        <w:t>теплица 66</w:t>
      </w:r>
      <w:r>
        <w:rPr/>
        <w:t xml:space="preserve">, </w:t>
      </w:r>
      <w:r>
        <w:rPr>
          <w:rStyle w:val="VerbatimChar"/>
        </w:rPr>
        <w:t>теплица 72</w:t>
      </w:r>
      <w:r>
        <w:rPr/>
        <w:t xml:space="preserve">, </w:t>
      </w:r>
      <w:r>
        <w:rPr>
          <w:rStyle w:val="VerbatimChar"/>
        </w:rPr>
        <w:t>биллион</w:t>
      </w:r>
      <w:r>
        <w:rPr/>
        <w:t xml:space="preserve">, </w:t>
      </w:r>
      <w:r>
        <w:rPr>
          <w:rStyle w:val="VerbatimChar"/>
        </w:rPr>
        <w:t>уральская усадьба</w:t>
      </w:r>
      <w:r>
        <w:rPr/>
        <w:t xml:space="preserve">, </w:t>
      </w:r>
      <w:r>
        <w:rPr>
          <w:rStyle w:val="VerbatimChar"/>
        </w:rPr>
        <w:t>ателье теплиц</w:t>
      </w:r>
      <w:r>
        <w:rPr/>
        <w:t xml:space="preserve">, </w:t>
      </w:r>
      <w:r>
        <w:rPr>
          <w:rStyle w:val="VerbatimChar"/>
        </w:rPr>
        <w:t>дск</w:t>
      </w:r>
      <w:r>
        <w:rPr/>
        <w:t xml:space="preserve">, </w:t>
      </w:r>
      <w:r>
        <w:rPr>
          <w:rStyle w:val="VerbatimChar"/>
        </w:rPr>
        <w:t>склад теплиц</w:t>
      </w:r>
      <w:r>
        <w:rPr/>
        <w:t>.</w:t>
      </w:r>
    </w:p>
    <w:p>
      <w:pPr>
        <w:pStyle w:val="Normal"/>
        <w:rPr/>
      </w:pPr>
      <w:bookmarkStart w:id="41" w:name="Xd047b93b4cebead2f06de0c1103fe65418bdf5e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X7e28ab101690cc1cb78d6db58ea2cd8520362c8"/>
      <w:r>
        <w:rPr/>
        <w:t>10. Открытые вопросы — требуется обсуждение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Позиционирование объявлений</w:t>
      </w:r>
      <w:r>
        <w:rPr/>
        <w:t xml:space="preserve"> — готов ли бизнес отказаться от «найдёте дешевле — скидка» в пользу «завод → прямая цена → гарантия 10 лет → 12 лет производства»?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Брендовая защита</w:t>
      </w:r>
      <w:r>
        <w:rPr/>
        <w:t xml:space="preserve"> — готов ли бизнес выделить отдельный бюджет на брендовую кампанию? Ориентир — 5–10% общего бюджета.</w:t>
      </w:r>
    </w:p>
    <w:p>
      <w:pPr>
        <w:pStyle w:val="Normal"/>
        <w:rPr/>
      </w:pPr>
      <w:bookmarkStart w:id="43" w:name="X7e28ab101690cc1cb78d6db58ea2cd8520362c8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2"/>
        <w:rPr/>
      </w:pPr>
      <w:bookmarkStart w:id="44" w:name="X6617eb7d4c80c98e6e83e50daa10aa768c94d21"/>
      <w:r>
        <w:rPr/>
        <w:t>11. Что ждём от агентства</w:t>
      </w:r>
    </w:p>
    <w:p>
      <w:pPr>
        <w:pStyle w:val="Compact"/>
        <w:numPr>
          <w:ilvl w:val="0"/>
          <w:numId w:val="77"/>
        </w:numPr>
        <w:rPr/>
      </w:pPr>
      <w:r>
        <w:rPr/>
        <w:t>Перевыгрузка семядра с актуальной датой, в разрезе 4 регионов, с верификацией колонок.</w:t>
      </w:r>
    </w:p>
    <w:p>
      <w:pPr>
        <w:pStyle w:val="Compact"/>
        <w:numPr>
          <w:ilvl w:val="0"/>
          <w:numId w:val="78"/>
        </w:numPr>
        <w:rPr/>
      </w:pPr>
      <w:r>
        <w:rPr/>
        <w:t>Полная таблица «фраза → посадочный URL» для всех 417 фраз.</w:t>
      </w:r>
    </w:p>
    <w:p>
      <w:pPr>
        <w:pStyle w:val="Compact"/>
        <w:numPr>
          <w:ilvl w:val="0"/>
          <w:numId w:val="79"/>
        </w:numPr>
        <w:rPr/>
      </w:pPr>
      <w:r>
        <w:rPr/>
        <w:t>Пересмотренный список минус-фраз с разнесением по кампаниям.</w:t>
      </w:r>
    </w:p>
    <w:p>
      <w:pPr>
        <w:pStyle w:val="Compact"/>
        <w:numPr>
          <w:ilvl w:val="0"/>
          <w:numId w:val="80"/>
        </w:numPr>
        <w:rPr/>
      </w:pPr>
      <w:r>
        <w:rPr/>
        <w:t>Правки в объявлениях по блоку.</w:t>
      </w:r>
    </w:p>
    <w:p>
      <w:pPr>
        <w:pStyle w:val="Compact"/>
        <w:numPr>
          <w:ilvl w:val="0"/>
          <w:numId w:val="81"/>
        </w:numPr>
        <w:rPr/>
      </w:pPr>
      <w:r>
        <w:rPr/>
        <w:t>Скриншоты интерфейса Директа с настройками минусов и финальных URL групп — для синхронизации реальных настроек с документами.</w:t>
      </w:r>
    </w:p>
    <w:p>
      <w:pPr>
        <w:pStyle w:val="Normal"/>
        <w:rPr/>
      </w:pPr>
      <w:bookmarkStart w:id="45" w:name="X6617eb7d4c80c98e6e83e50daa10aa768c94d21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Xee6073fcf07fc982c39ca3879777dfd53018b16"/>
      <w:r>
        <w:rPr/>
        <w:t>12. Итоговый статус сверки</w:t>
      </w:r>
    </w:p>
    <w:p>
      <w:pPr>
        <w:pStyle w:val="FirstParagraph"/>
        <w:rPr/>
      </w:pPr>
      <w:r>
        <w:rPr/>
        <w:t xml:space="preserve">Сверка завершена полностью — проверены </w:t>
      </w:r>
      <w:r>
        <w:rPr>
          <w:b/>
          <w:bCs/>
        </w:rPr>
        <w:t>все 417 фраз</w:t>
      </w:r>
      <w:r>
        <w:rPr/>
        <w:t xml:space="preserve"> семядра.</w:t>
      </w:r>
    </w:p>
    <w:p>
      <w:pPr>
        <w:pStyle w:val="BodyText"/>
        <w:rPr/>
      </w:pPr>
      <w:r>
        <w:rPr/>
        <w:t>Основные выводы подтвердились на полной выборке и усилились: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55% фраз занижены, 32% завышены, 6.5% близки к факту, 6.5% — фантомные (Wordstat = 0).</w:t>
      </w:r>
    </w:p>
    <w:p>
      <w:pPr>
        <w:pStyle w:val="Compact"/>
        <w:numPr>
          <w:ilvl w:val="0"/>
          <w:numId w:val="83"/>
        </w:numPr>
        <w:rPr/>
      </w:pPr>
      <w:r>
        <w:rPr/>
        <w:t>Паттерн не выборочная ошибка, а системная проблема подготовки CSV.</w:t>
      </w:r>
    </w:p>
    <w:p>
      <w:pPr>
        <w:pStyle w:val="Compact"/>
        <w:numPr>
          <w:ilvl w:val="0"/>
          <w:numId w:val="84"/>
        </w:numPr>
        <w:rPr/>
      </w:pPr>
      <w:r>
        <w:rPr/>
        <w:t>Кластер СПК (#381–417) — самый проблемный: 22 фразы из 37 (60%) не имеют реального спроса.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rPr/>
      </w:pPr>
      <w:bookmarkStart w:id="47" w:name="Xee6073fcf07fc982c39ca3879777dfd53018b16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X1c207407a0ceb2d0f0cb72a99df5a1c7f7d8e93"/>
      <w:r>
        <w:rPr/>
        <w:t>13. Приложение — разбор по группам семядра</w:t>
      </w:r>
    </w:p>
    <w:p>
      <w:pPr>
        <w:pStyle w:val="FirstParagraph"/>
        <w:rPr/>
      </w:pPr>
      <w:r>
        <w:rPr/>
        <w:t>Полная таблица со всеми фразами, значениями из Медиаплана MaximusMedia, Wordstat РФ на 20.04.2026 и категорией расхождения находится в отдельном файле. Здесь — сводка по группам (колонка «Группа» в исходном CSV).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Как читать таблицу: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Группа</w:t>
      </w:r>
      <w:r>
        <w:rPr/>
        <w:t> — название кластера из колонки «Группа» в вашем CSV.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#</w:t>
      </w:r>
      <w:r>
        <w:rPr/>
        <w:t> — диапазон номеров строк в полной таблице сверки (см. файл [[AZT — Полная сверка семядра с Wordstat 2026-04-19]]).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N</w:t>
      </w:r>
      <w:r>
        <w:rPr/>
        <w:t> — общее количество фраз в группе.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Занижено (сильно/умер.)</w:t>
      </w:r>
      <w:r>
        <w:rPr/>
        <w:t> — сколько фраз в группе с </w:t>
      </w:r>
      <w:r>
        <w:rPr>
          <w:rStyle w:val="Strong"/>
        </w:rPr>
        <w:t>реальной частотой &gt; вашей «Базы»</w:t>
      </w:r>
      <w:r>
        <w:rPr/>
        <w:t>. Через слеш разбивка: </w:t>
      </w:r>
      <w:r>
        <w:rPr>
          <w:rStyle w:val="Strong"/>
        </w:rPr>
        <w:t>сильно</w:t>
      </w:r>
      <w:r>
        <w:rPr/>
        <w:t> (отклонение &gt;+100%, т. е. реальный спрос больше чем вдвое) / </w:t>
      </w:r>
      <w:r>
        <w:rPr>
          <w:rStyle w:val="Strong"/>
        </w:rPr>
        <w:t>умер.</w:t>
      </w:r>
      <w:r>
        <w:rPr/>
        <w:t> (+20…+100%). Жирным — доминирующая категория в группе.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Завышено (сильно/умер.)</w:t>
      </w:r>
      <w:r>
        <w:rPr/>
        <w:t> — сколько фраз с </w:t>
      </w:r>
      <w:r>
        <w:rPr>
          <w:rStyle w:val="Strong"/>
        </w:rPr>
        <w:t>реальной частотой &lt; вашей «Базы»</w:t>
      </w:r>
      <w:r>
        <w:rPr/>
        <w:t>. Через слеш: </w:t>
      </w:r>
      <w:r>
        <w:rPr>
          <w:rStyle w:val="Strong"/>
        </w:rPr>
        <w:t>сильно</w:t>
      </w:r>
      <w:r>
        <w:rPr/>
        <w:t> (отклонение &lt;−50%) / </w:t>
      </w:r>
      <w:r>
        <w:rPr>
          <w:rStyle w:val="Strong"/>
        </w:rPr>
        <w:t>умер.</w:t>
      </w:r>
      <w:r>
        <w:rPr/>
        <w:t> (−20…−50%).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Близко</w:t>
      </w:r>
      <w:r>
        <w:rPr/>
        <w:t> — фразы с отклонением ±20% (ваша оценка совпадает с реальностью).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Пусто</w:t>
      </w:r>
      <w:r>
        <w:rPr/>
        <w:t> — фразы с Wordstat = 0 (в CSV проставлена частота, но реального спроса нет).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Max дельта</w:t>
      </w:r>
      <w:r>
        <w:rPr/>
        <w:t> — максимальное занижение в группе (самая недооценённая фраза, прочерк — если в группе нет занижений).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Min дельта</w:t>
      </w:r>
      <w:r>
        <w:rPr/>
        <w:t> — максимальное завышение в группе (самая переоценённая фраза, прочерк — если нет завышений).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Крупные группы (от 8 фраз):</w:t>
      </w:r>
    </w:p>
    <w:tbl>
      <w:tblPr>
        <w:tblStyle w:val="Table"/>
        <w:tblW w:w="145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20"/>
        <w:gridCol w:w="1485"/>
        <w:gridCol w:w="555"/>
        <w:gridCol w:w="2055"/>
        <w:gridCol w:w="2085"/>
        <w:gridCol w:w="1080"/>
        <w:gridCol w:w="960"/>
        <w:gridCol w:w="1875"/>
        <w:gridCol w:w="1590"/>
      </w:tblGrid>
      <w:tr>
        <w:trPr>
          <w:tblHeader w:val="true"/>
        </w:trPr>
        <w:tc>
          <w:tcPr>
            <w:tcW w:w="28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14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5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(сильно/умер.)</w:t>
            </w:r>
          </w:p>
        </w:tc>
        <w:tc>
          <w:tcPr>
            <w:tcW w:w="20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(сильно/умер.)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дельта</w:t>
            </w:r>
          </w:p>
        </w:tc>
        <w:tc>
          <w:tcPr>
            <w:tcW w:w="1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 дельта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1–37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(20/9)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(4/1)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+20 867%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38–47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(7/2)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+7 422%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48–70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(8/1)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(9/0)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+179 700%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71–93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(13/1)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(4/2)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+35 500%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94–104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(6/0)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(2/1)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+27 204%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105–132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 (12/2)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(8/3)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+39 216%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133–140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(3/1)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(3/1)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+4 413%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3×4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141–167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(15/3)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(6/2)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+128 400%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168–180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(3/1)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+24 600%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фермерские/пром. теплицы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184–202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(6/0)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(9/3)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+10 820%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2×3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203–218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(7/3)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(5/0)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+15 435%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219–227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(8/0)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+10 330%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228–239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(5/0)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+333%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2×2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243–250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(5/0)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(3/0)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+26 582%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2×4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255–265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(7/1)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(2/1)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+16 540%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266–274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(2/1)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+9 873%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4×6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277–286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(3/1)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(4/2)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+12 030%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287–296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(1/1)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+37 619%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</w:tr>
      <w:tr>
        <w:trPr/>
        <w:tc>
          <w:tcPr>
            <w:tcW w:w="2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297–306</w:t>
            </w:r>
          </w:p>
        </w:tc>
        <w:tc>
          <w:tcPr>
            <w:tcW w:w="5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(4/1)</w:t>
            </w:r>
          </w:p>
        </w:tc>
        <w:tc>
          <w:tcPr>
            <w:tcW w:w="2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(4/1)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+7 125%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</w:tr>
    </w:tbl>
    <w:p>
      <w:pPr>
        <w:pStyle w:val="BodyText"/>
        <w:rPr/>
      </w:pPr>
      <w:r>
        <w:rPr>
          <w:b/>
          <w:bCs/>
        </w:rPr>
        <w:t>Средние группы (3–7 фраз):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теплица поликарбонат 3х6</w:t>
      </w:r>
      <w:r>
        <w:rPr/>
        <w:t xml:space="preserve"> (#181–183, 3): все 3 занижены сильно, max </w:t>
      </w:r>
      <w:r>
        <w:rPr>
          <w:rStyle w:val="VerbatimChar"/>
        </w:rPr>
        <w:t>теплица поликарбонат 3х6</w:t>
      </w:r>
      <w:r>
        <w:rPr/>
        <w:t xml:space="preserve"> +147 963%.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теплица для дачи</w:t>
      </w:r>
      <w:r>
        <w:rPr/>
        <w:t xml:space="preserve"> (#307–312, 6): 4 занижены сильно, 2 завышены. Max </w:t>
      </w:r>
      <w:r>
        <w:rPr>
          <w:rStyle w:val="VerbatimChar"/>
        </w:rPr>
        <w:t>парники на даче</w:t>
      </w:r>
      <w:r>
        <w:rPr/>
        <w:t xml:space="preserve"> +1 067%.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парник хлебница 3</w:t>
      </w:r>
      <w:r>
        <w:rPr/>
        <w:t xml:space="preserve"> (#328–332, 5): 2 занижены, 3 завышены.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прямостенная усиленная теплица</w:t>
      </w:r>
      <w:r>
        <w:rPr/>
        <w:t xml:space="preserve"> (#345–348, 4): 3 занижены сильно, 1 близко. Max </w:t>
      </w:r>
      <w:r>
        <w:rPr>
          <w:rStyle w:val="VerbatimChar"/>
        </w:rPr>
        <w:t>прямостенная усиленная теплица</w:t>
      </w:r>
      <w:r>
        <w:rPr/>
        <w:t xml:space="preserve"> +1 622%.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парник хлебница 4</w:t>
      </w:r>
      <w:r>
        <w:rPr/>
        <w:t xml:space="preserve"> (#349–352, 4): все 4 занижены. Max </w:t>
      </w:r>
      <w:r>
        <w:rPr>
          <w:rStyle w:val="VerbatimChar"/>
        </w:rPr>
        <w:t>парник хлебница 4</w:t>
      </w:r>
      <w:r>
        <w:rPr/>
        <w:t xml:space="preserve"> +3 823%.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беседки</w:t>
      </w:r>
      <w:r>
        <w:rPr/>
        <w:t xml:space="preserve"> (#251–254, 4): 3 занижены сильно, 1 завышено −100% (</w:t>
      </w:r>
      <w:r>
        <w:rPr>
          <w:rStyle w:val="VerbatimChar"/>
        </w:rPr>
        <w:t>беседки из оцинкованного профиля</w:t>
      </w:r>
      <w:r>
        <w:rPr/>
        <w:t xml:space="preserve">). Max </w:t>
      </w:r>
      <w:r>
        <w:rPr>
          <w:rStyle w:val="VerbatimChar"/>
        </w:rPr>
        <w:t>беседка для дачи цена</w:t>
      </w:r>
      <w:r>
        <w:rPr/>
        <w:t xml:space="preserve"> +5 029%.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теплицы 4×4 / 3×3</w:t>
      </w:r>
      <w:r>
        <w:rPr/>
        <w:t xml:space="preserve"> (#317–321, 5): 4 занижены сильно (</w:t>
      </w:r>
      <w:r>
        <w:rPr>
          <w:rStyle w:val="VerbatimChar"/>
        </w:rPr>
        <w:t>теплица 4 4</w:t>
      </w:r>
      <w:r>
        <w:rPr/>
        <w:t xml:space="preserve"> +3 351%), 1 завышено умер.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теплица раздвижная</w:t>
      </w:r>
      <w:r>
        <w:rPr/>
        <w:t xml:space="preserve"> (#313–315, 3): </w:t>
      </w:r>
      <w:r>
        <w:rPr>
          <w:b/>
          <w:bCs/>
        </w:rPr>
        <w:t>все 3 сильно завышены</w:t>
      </w:r>
      <w:r>
        <w:rPr/>
        <w:t xml:space="preserve">. Min </w:t>
      </w:r>
      <w:r>
        <w:rPr>
          <w:rStyle w:val="VerbatimChar"/>
        </w:rPr>
        <w:t>сдвижная теплица из поликарбоната</w:t>
      </w:r>
      <w:r>
        <w:rPr/>
        <w:t xml:space="preserve"> −99%.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теплица каркасная</w:t>
      </w:r>
      <w:r>
        <w:rPr/>
        <w:t xml:space="preserve"> (#240–242, 3): 1 занижено сильно (</w:t>
      </w:r>
      <w:r>
        <w:rPr>
          <w:rStyle w:val="VerbatimChar"/>
        </w:rPr>
        <w:t>теплица каркасная</w:t>
      </w:r>
      <w:r>
        <w:rPr/>
        <w:t xml:space="preserve"> +1 681%), 2 завышено умеренно.</w:t>
      </w:r>
    </w:p>
    <w:p>
      <w:pPr>
        <w:pStyle w:val="FirstParagraph"/>
        <w:rPr/>
      </w:pPr>
      <w:r>
        <w:rPr>
          <w:b/>
          <w:bCs/>
        </w:rPr>
        <w:t>Одиночки и пары — экстремальные случаи: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Абсолютные рекорды занижения (одиночные фразы):</w:t>
      </w:r>
      <w:r>
        <w:rPr/>
        <w:t xml:space="preserve"> </w:t>
      </w:r>
      <w:r>
        <w:rPr>
          <w:rStyle w:val="VerbatimChar"/>
        </w:rPr>
        <w:t>теплица 2 4</w:t>
      </w:r>
      <w:r>
        <w:rPr/>
        <w:t xml:space="preserve"> #379 (+1 514 200%), </w:t>
      </w:r>
      <w:r>
        <w:rPr>
          <w:rStyle w:val="VerbatimChar"/>
        </w:rPr>
        <w:t>теплица 5 3</w:t>
      </w:r>
      <w:r>
        <w:rPr/>
        <w:t xml:space="preserve"> #378 (+433 550%), </w:t>
      </w:r>
      <w:r>
        <w:rPr>
          <w:rStyle w:val="VerbatimChar"/>
        </w:rPr>
        <w:t>теплицы квадратные</w:t>
      </w:r>
      <w:r>
        <w:rPr/>
        <w:t xml:space="preserve"> #356 (+147 829%), </w:t>
      </w:r>
      <w:r>
        <w:rPr>
          <w:rStyle w:val="VerbatimChar"/>
        </w:rPr>
        <w:t>теплицы оцинкованные</w:t>
      </w:r>
      <w:r>
        <w:rPr/>
        <w:t xml:space="preserve"> #360 (+57 258%), </w:t>
      </w:r>
      <w:r>
        <w:rPr>
          <w:rStyle w:val="VerbatimChar"/>
        </w:rPr>
        <w:t>теплица 2 5 на 5</w:t>
      </w:r>
      <w:r>
        <w:rPr/>
        <w:t xml:space="preserve"> #377 (+46 827%), </w:t>
      </w:r>
      <w:r>
        <w:rPr>
          <w:rStyle w:val="VerbatimChar"/>
        </w:rPr>
        <w:t>теплица 6 метров</w:t>
      </w:r>
      <w:r>
        <w:rPr/>
        <w:t xml:space="preserve"> #326 (+32 194%), </w:t>
      </w:r>
      <w:r>
        <w:rPr>
          <w:rStyle w:val="VerbatimChar"/>
        </w:rPr>
        <w:t>теплица 3 6</w:t>
      </w:r>
      <w:r>
        <w:rPr/>
        <w:t xml:space="preserve"> #365 (+30 786%).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Экстремальные завышения:</w:t>
      </w:r>
      <w:r>
        <w:rPr/>
        <w:t xml:space="preserve"> </w:t>
      </w:r>
      <w:r>
        <w:rPr>
          <w:rStyle w:val="VerbatimChar"/>
        </w:rPr>
        <w:t>теплица каплевидная 3 на 6</w:t>
      </w:r>
      <w:r>
        <w:rPr/>
        <w:t xml:space="preserve"> #362 (−98%), </w:t>
      </w:r>
      <w:r>
        <w:rPr>
          <w:rStyle w:val="VerbatimChar"/>
        </w:rPr>
        <w:t>теплица из поликарбоната 3х4 прямостенная</w:t>
      </w:r>
      <w:r>
        <w:rPr/>
        <w:t xml:space="preserve"> #374 (−98%), </w:t>
      </w:r>
      <w:r>
        <w:rPr>
          <w:rStyle w:val="VerbatimChar"/>
        </w:rPr>
        <w:t>теплица 8 на 4 купить</w:t>
      </w:r>
      <w:r>
        <w:rPr/>
        <w:t xml:space="preserve"> #375 (−95%), </w:t>
      </w:r>
      <w:r>
        <w:rPr>
          <w:rStyle w:val="VerbatimChar"/>
        </w:rPr>
        <w:t>беседка бочка</w:t>
      </w:r>
      <w:r>
        <w:rPr/>
        <w:t xml:space="preserve"> #353 (−93%), </w:t>
      </w:r>
      <w:r>
        <w:rPr>
          <w:rStyle w:val="VerbatimChar"/>
        </w:rPr>
        <w:t>парник ласточка</w:t>
      </w:r>
      <w:r>
        <w:rPr/>
        <w:t xml:space="preserve"> #359 (−96%).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Прочие мелкие кластеры</w:t>
      </w:r>
      <w:r>
        <w:rPr/>
        <w:t xml:space="preserve"> (1–2 фразы) — </w:t>
      </w:r>
      <w:r>
        <w:rPr>
          <w:rStyle w:val="VerbatimChar"/>
        </w:rPr>
        <w:t>теплица 8 метров</w:t>
      </w:r>
      <w:r>
        <w:rPr/>
        <w:t xml:space="preserve">, </w:t>
      </w:r>
      <w:r>
        <w:rPr>
          <w:rStyle w:val="VerbatimChar"/>
        </w:rPr>
        <w:t>теплица 10 10</w:t>
      </w:r>
      <w:r>
        <w:rPr/>
        <w:t xml:space="preserve">, </w:t>
      </w:r>
      <w:r>
        <w:rPr>
          <w:rStyle w:val="VerbatimChar"/>
        </w:rPr>
        <w:t>парник для огурцов</w:t>
      </w:r>
      <w:r>
        <w:rPr/>
        <w:t xml:space="preserve">, </w:t>
      </w:r>
      <w:r>
        <w:rPr>
          <w:rStyle w:val="VerbatimChar"/>
        </w:rPr>
        <w:t>теплицы из оцинкованного профиля</w:t>
      </w:r>
      <w:r>
        <w:rPr/>
        <w:t xml:space="preserve">, </w:t>
      </w:r>
      <w:r>
        <w:rPr>
          <w:rStyle w:val="VerbatimChar"/>
        </w:rPr>
        <w:t>теплица мини</w:t>
      </w:r>
      <w:r>
        <w:rPr/>
        <w:t xml:space="preserve">, </w:t>
      </w:r>
      <w:r>
        <w:rPr>
          <w:rStyle w:val="VerbatimChar"/>
        </w:rPr>
        <w:t>теплица 4 м</w:t>
      </w:r>
      <w:r>
        <w:rPr/>
        <w:t xml:space="preserve">, </w:t>
      </w:r>
      <w:r>
        <w:rPr>
          <w:rStyle w:val="VerbatimChar"/>
        </w:rPr>
        <w:t>теплица 3на4</w:t>
      </w:r>
      <w:r>
        <w:rPr/>
        <w:t xml:space="preserve">, </w:t>
      </w:r>
      <w:r>
        <w:rPr>
          <w:rStyle w:val="VerbatimChar"/>
        </w:rPr>
        <w:t>теплица 3 8</w:t>
      </w:r>
      <w:r>
        <w:rPr/>
        <w:t xml:space="preserve">, </w:t>
      </w:r>
      <w:r>
        <w:rPr>
          <w:rStyle w:val="VerbatimChar"/>
        </w:rPr>
        <w:t>теплица 4×4</w:t>
      </w:r>
      <w:r>
        <w:rPr/>
        <w:t xml:space="preserve">, </w:t>
      </w:r>
      <w:r>
        <w:rPr>
          <w:rStyle w:val="VerbatimChar"/>
        </w:rPr>
        <w:t>теплица 5 на 10</w:t>
      </w:r>
      <w:r>
        <w:rPr/>
        <w:t xml:space="preserve">, </w:t>
      </w:r>
      <w:r>
        <w:rPr>
          <w:rStyle w:val="VerbatimChar"/>
        </w:rPr>
        <w:t>теплица 2х4</w:t>
      </w:r>
      <w:r>
        <w:rPr/>
        <w:t xml:space="preserve">, </w:t>
      </w:r>
      <w:r>
        <w:rPr>
          <w:rStyle w:val="VerbatimChar"/>
        </w:rPr>
        <w:t>большая теплица</w:t>
      </w:r>
      <w:r>
        <w:rPr/>
        <w:t xml:space="preserve">, </w:t>
      </w:r>
      <w:r>
        <w:rPr>
          <w:rStyle w:val="VerbatimChar"/>
        </w:rPr>
        <w:t>теплицы прямостенные домиком</w:t>
      </w:r>
      <w:r>
        <w:rPr/>
        <w:t xml:space="preserve">, </w:t>
      </w:r>
      <w:r>
        <w:rPr>
          <w:rStyle w:val="VerbatimChar"/>
        </w:rPr>
        <w:t>теплица митлайдера</w:t>
      </w:r>
      <w:r>
        <w:rPr/>
        <w:t xml:space="preserve">, </w:t>
      </w:r>
      <w:r>
        <w:rPr>
          <w:rStyle w:val="VerbatimChar"/>
        </w:rPr>
        <w:t>теплица карбонатная</w:t>
      </w:r>
      <w:r>
        <w:rPr/>
        <w:t xml:space="preserve">, </w:t>
      </w:r>
      <w:r>
        <w:rPr>
          <w:rStyle w:val="VerbatimChar"/>
        </w:rPr>
        <w:t>теплица 5м</w:t>
      </w:r>
      <w:r>
        <w:rPr/>
        <w:t xml:space="preserve">, </w:t>
      </w:r>
      <w:r>
        <w:rPr>
          <w:rStyle w:val="VerbatimChar"/>
        </w:rPr>
        <w:t>парник шалаш</w:t>
      </w:r>
      <w:r>
        <w:rPr/>
        <w:t xml:space="preserve"> — преимущественно завышены, покрыты в полной таблице.</w:t>
      </w:r>
    </w:p>
    <w:p>
      <w:pPr>
        <w:pStyle w:val="FirstParagraph"/>
        <w:rPr/>
      </w:pPr>
      <w:r>
        <w:rPr>
          <w:b/>
          <w:bCs/>
        </w:rPr>
        <w:t>Кластер «СПК» (#381–417, поликарбонатные SKU, 37 фраз) — самый проблемный: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Категория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Кол-во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Доля СПК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 (фантом)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59.5%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2.7%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2.7%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Итого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BodyText"/>
        <w:spacing w:before="180" w:after="180"/>
        <w:rPr/>
      </w:pPr>
      <w:bookmarkStart w:id="49" w:name="X2e9538accabeff676d54f322b3f26dbd0e5fab8"/>
      <w:bookmarkStart w:id="50" w:name="X1c207407a0ceb2d0f0cb72a99df5a1c7f7d8e93"/>
      <w:r>
        <w:rPr/>
        <w:t>Фраз кластера с реальным спросом, сопоставимым с CSV, — всего 3 из 37. Остальные 34 требуют замены или полной пересборки блока под актуальный ассортимент.</w:t>
      </w:r>
      <w:bookmarkEnd w:id="49"/>
      <w:bookmarkEnd w:id="50"/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3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3"/>
    <w:lvlOverride w:ilvl="0">
      <w:startOverride w:val="1"/>
    </w:lvlOverride>
  </w:num>
  <w:num w:numId="45">
    <w:abstractNumId w:val="3"/>
  </w:num>
  <w:num w:numId="46">
    <w:abstractNumId w:val="3"/>
  </w:num>
  <w:num w:numId="47">
    <w:abstractNumId w:val="3"/>
  </w:num>
  <w:num w:numId="48">
    <w:abstractNumId w:val="3"/>
    <w:lvlOverride w:ilvl="0">
      <w:startOverride w:val="1"/>
    </w:lvlOverride>
  </w:num>
  <w:num w:numId="49">
    <w:abstractNumId w:val="3"/>
  </w:num>
  <w:num w:numId="50">
    <w:abstractNumId w:val="3"/>
  </w:num>
  <w:num w:numId="51">
    <w:abstractNumId w:val="1"/>
  </w:num>
  <w:num w:numId="52">
    <w:abstractNumId w:val="1"/>
  </w:num>
  <w:num w:numId="53">
    <w:abstractNumId w:val="1"/>
  </w:num>
  <w:num w:numId="54">
    <w:abstractNumId w:val="3"/>
    <w:lvlOverride w:ilvl="0">
      <w:startOverride w:val="1"/>
    </w:lvlOverride>
  </w:num>
  <w:num w:numId="55">
    <w:abstractNumId w:val="3"/>
  </w:num>
  <w:num w:numId="56">
    <w:abstractNumId w:val="3"/>
  </w:num>
  <w:num w:numId="57">
    <w:abstractNumId w:val="3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3"/>
    <w:lvlOverride w:ilvl="0">
      <w:startOverride w:val="1"/>
    </w:lvlOverride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  <w:lvlOverride w:ilvl="0">
      <w:startOverride w:val="1"/>
    </w:lvlOverride>
  </w:num>
  <w:num w:numId="72">
    <w:abstractNumId w:val="3"/>
  </w:num>
  <w:num w:numId="73">
    <w:abstractNumId w:val="3"/>
  </w:num>
  <w:num w:numId="74">
    <w:abstractNumId w:val="3"/>
  </w:num>
  <w:num w:numId="75">
    <w:abstractNumId w:val="3"/>
    <w:lvlOverride w:ilvl="0">
      <w:startOverride w:val="1"/>
    </w:lvlOverride>
  </w:num>
  <w:num w:numId="76">
    <w:abstractNumId w:val="3"/>
  </w:num>
  <w:num w:numId="77">
    <w:abstractNumId w:val="3"/>
    <w:lvlOverride w:ilvl="0">
      <w:startOverride w:val="1"/>
    </w:lvlOverride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andex.ru/support/direct/ru/keywords/negative-keywords" TargetMode="External"/><Relationship Id="rId3" Type="http://schemas.openxmlformats.org/officeDocument/2006/relationships/hyperlink" Target="https://yandex.ru/support/direct/ru/keywords/symbols-and-operator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18</Pages>
  <Words>3991</Words>
  <Characters>22172</Characters>
  <CharactersWithSpaces>25395</CharactersWithSpaces>
  <Paragraphs>761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2026-04-20T20:36:43Z</dcterms:created>
  <dc:creator/>
  <dc:description/>
  <dc:language>ru-RU</dc:language>
  <cp:lastModifiedBy/>
  <dcterms:modified xsi:type="dcterms:W3CDTF">2026-04-20T23:48:47Z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