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57B6" w:rsidRPr="00D257B6" w:rsidRDefault="00D257B6" w:rsidP="00D257B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57B6">
        <w:rPr>
          <w:rFonts w:ascii="Times New Roman" w:eastAsia="Times New Roman" w:hAnsi="Times New Roman" w:cs="Times New Roman"/>
          <w:b/>
          <w:bCs/>
          <w:kern w:val="36"/>
          <w:sz w:val="48"/>
          <w:szCs w:val="48"/>
        </w:rPr>
        <w:t>Walmart Customer Purchase Analytics</w:t>
      </w:r>
    </w:p>
    <w:p w:rsidR="00D257B6" w:rsidRPr="00D257B6" w:rsidRDefault="00D257B6" w:rsidP="00D257B6">
      <w:pPr>
        <w:spacing w:before="100" w:beforeAutospacing="1" w:after="100" w:afterAutospacing="1" w:line="240" w:lineRule="auto"/>
        <w:outlineLvl w:val="1"/>
        <w:rPr>
          <w:rFonts w:ascii="Times New Roman" w:eastAsia="Times New Roman" w:hAnsi="Times New Roman" w:cs="Times New Roman"/>
          <w:b/>
          <w:bCs/>
          <w:sz w:val="36"/>
          <w:szCs w:val="36"/>
        </w:rPr>
      </w:pPr>
      <w:r w:rsidRPr="00D257B6">
        <w:rPr>
          <w:rFonts w:ascii="Times New Roman" w:eastAsia="Times New Roman" w:hAnsi="Times New Roman" w:cs="Times New Roman"/>
          <w:b/>
          <w:bCs/>
          <w:sz w:val="36"/>
          <w:szCs w:val="36"/>
        </w:rPr>
        <w:t>1. Business Problem</w:t>
      </w:r>
    </w:p>
    <w:p w:rsidR="00D257B6" w:rsidRPr="00D257B6" w:rsidRDefault="00D257B6" w:rsidP="00D257B6">
      <w:pPr>
        <w:spacing w:before="100" w:beforeAutospacing="1" w:after="100" w:afterAutospacing="1" w:line="240" w:lineRule="auto"/>
        <w:rPr>
          <w:rFonts w:ascii="Times New Roman" w:eastAsia="Times New Roman" w:hAnsi="Times New Roman" w:cs="Times New Roman"/>
          <w:sz w:val="24"/>
          <w:szCs w:val="24"/>
        </w:rPr>
      </w:pPr>
      <w:r w:rsidRPr="00D257B6">
        <w:rPr>
          <w:rFonts w:ascii="Times New Roman" w:eastAsia="Times New Roman" w:hAnsi="Times New Roman" w:cs="Times New Roman"/>
          <w:sz w:val="24"/>
          <w:szCs w:val="24"/>
        </w:rPr>
        <w:t>Walmart wanted to understand customer purchasing behavior and identify the key factors influencing spending patterns. The objective was to analyze customer demographics, city categories, occupations, marital status, age groups, and product categories to uncover actionable insights that could improve marketing effectiveness, customer targeting, and revenue generation.</w:t>
      </w:r>
    </w:p>
    <w:p w:rsidR="00D257B6" w:rsidRPr="00D257B6" w:rsidRDefault="00D257B6" w:rsidP="00D257B6">
      <w:pPr>
        <w:spacing w:before="100" w:beforeAutospacing="1" w:after="100" w:afterAutospacing="1" w:line="240" w:lineRule="auto"/>
        <w:outlineLvl w:val="1"/>
        <w:rPr>
          <w:rFonts w:ascii="Times New Roman" w:eastAsia="Times New Roman" w:hAnsi="Times New Roman" w:cs="Times New Roman"/>
          <w:b/>
          <w:bCs/>
          <w:sz w:val="36"/>
          <w:szCs w:val="36"/>
        </w:rPr>
      </w:pPr>
      <w:r w:rsidRPr="00D257B6">
        <w:rPr>
          <w:rFonts w:ascii="Times New Roman" w:eastAsia="Times New Roman" w:hAnsi="Times New Roman" w:cs="Times New Roman"/>
          <w:b/>
          <w:bCs/>
          <w:sz w:val="36"/>
          <w:szCs w:val="36"/>
        </w:rPr>
        <w:t>2. Dataset Overview</w:t>
      </w:r>
    </w:p>
    <w:p w:rsidR="00D257B6" w:rsidRPr="00D257B6" w:rsidRDefault="00D257B6" w:rsidP="00D257B6">
      <w:pPr>
        <w:spacing w:before="100" w:beforeAutospacing="1" w:after="100" w:afterAutospacing="1" w:line="240" w:lineRule="auto"/>
        <w:rPr>
          <w:rFonts w:ascii="Times New Roman" w:eastAsia="Times New Roman" w:hAnsi="Times New Roman" w:cs="Times New Roman"/>
          <w:sz w:val="24"/>
          <w:szCs w:val="24"/>
        </w:rPr>
      </w:pPr>
      <w:r w:rsidRPr="00D257B6">
        <w:rPr>
          <w:rFonts w:ascii="Times New Roman" w:eastAsia="Times New Roman" w:hAnsi="Times New Roman" w:cs="Times New Roman"/>
          <w:sz w:val="24"/>
          <w:szCs w:val="24"/>
        </w:rPr>
        <w:t>The dataset contains customer transaction records from Walmart, including demographic information and purchase amounts. Key attributes include Gender, Age, Marital Status, Occupation, City Category, Product Category, and Purchase Amount. Tableau was used to create KPI dashboards and customer analytics visualizations to identify spending trends and business opportunities.</w:t>
      </w:r>
    </w:p>
    <w:p w:rsidR="00D257B6" w:rsidRPr="00D257B6" w:rsidRDefault="00D257B6" w:rsidP="00D257B6">
      <w:pPr>
        <w:spacing w:before="100" w:beforeAutospacing="1" w:after="100" w:afterAutospacing="1" w:line="240" w:lineRule="auto"/>
        <w:outlineLvl w:val="1"/>
        <w:rPr>
          <w:rFonts w:ascii="Times New Roman" w:eastAsia="Times New Roman" w:hAnsi="Times New Roman" w:cs="Times New Roman"/>
          <w:b/>
          <w:bCs/>
          <w:sz w:val="36"/>
          <w:szCs w:val="36"/>
        </w:rPr>
      </w:pPr>
      <w:r w:rsidRPr="00D257B6">
        <w:rPr>
          <w:rFonts w:ascii="Times New Roman" w:eastAsia="Times New Roman" w:hAnsi="Times New Roman" w:cs="Times New Roman"/>
          <w:b/>
          <w:bCs/>
          <w:sz w:val="36"/>
          <w:szCs w:val="36"/>
        </w:rPr>
        <w:t>3. Top 5 Insights</w:t>
      </w:r>
    </w:p>
    <w:p w:rsidR="00D257B6" w:rsidRPr="00D257B6" w:rsidRDefault="00D257B6" w:rsidP="00D257B6">
      <w:pPr>
        <w:spacing w:before="100" w:beforeAutospacing="1" w:after="100" w:afterAutospacing="1" w:line="240" w:lineRule="auto"/>
        <w:outlineLvl w:val="2"/>
        <w:rPr>
          <w:rFonts w:ascii="Times New Roman" w:eastAsia="Times New Roman" w:hAnsi="Times New Roman" w:cs="Times New Roman"/>
          <w:b/>
          <w:bCs/>
          <w:sz w:val="27"/>
          <w:szCs w:val="27"/>
        </w:rPr>
      </w:pPr>
      <w:r w:rsidRPr="00D257B6">
        <w:rPr>
          <w:rFonts w:ascii="Times New Roman" w:eastAsia="Times New Roman" w:hAnsi="Times New Roman" w:cs="Times New Roman"/>
          <w:b/>
          <w:bCs/>
          <w:sz w:val="27"/>
          <w:szCs w:val="27"/>
        </w:rPr>
        <w:t>Insight 1: Gender Spending Pattern</w:t>
      </w:r>
    </w:p>
    <w:p w:rsidR="00D257B6" w:rsidRPr="00D257B6" w:rsidRDefault="00D257B6" w:rsidP="00D257B6">
      <w:pPr>
        <w:spacing w:before="100" w:beforeAutospacing="1" w:after="100" w:afterAutospacing="1" w:line="240" w:lineRule="auto"/>
        <w:rPr>
          <w:rFonts w:ascii="Times New Roman" w:eastAsia="Times New Roman" w:hAnsi="Times New Roman" w:cs="Times New Roman"/>
          <w:sz w:val="24"/>
          <w:szCs w:val="24"/>
        </w:rPr>
      </w:pPr>
      <w:r w:rsidRPr="00D257B6">
        <w:rPr>
          <w:rFonts w:ascii="Times New Roman" w:eastAsia="Times New Roman" w:hAnsi="Times New Roman" w:cs="Times New Roman"/>
          <w:sz w:val="24"/>
          <w:szCs w:val="24"/>
        </w:rPr>
        <w:t>Male customers spend more on average than female customers (approximately ₹9,438 vs ₹8,735), indicating higher transaction values among male shoppers.</w:t>
      </w:r>
    </w:p>
    <w:p w:rsidR="00D257B6" w:rsidRPr="00D257B6" w:rsidRDefault="00D257B6" w:rsidP="00D257B6">
      <w:pPr>
        <w:spacing w:before="100" w:beforeAutospacing="1" w:after="100" w:afterAutospacing="1" w:line="240" w:lineRule="auto"/>
        <w:outlineLvl w:val="2"/>
        <w:rPr>
          <w:rFonts w:ascii="Times New Roman" w:eastAsia="Times New Roman" w:hAnsi="Times New Roman" w:cs="Times New Roman"/>
          <w:b/>
          <w:bCs/>
          <w:sz w:val="27"/>
          <w:szCs w:val="27"/>
        </w:rPr>
      </w:pPr>
      <w:r w:rsidRPr="00D257B6">
        <w:rPr>
          <w:rFonts w:ascii="Times New Roman" w:eastAsia="Times New Roman" w:hAnsi="Times New Roman" w:cs="Times New Roman"/>
          <w:b/>
          <w:bCs/>
          <w:sz w:val="27"/>
          <w:szCs w:val="27"/>
        </w:rPr>
        <w:t>Insight 2: Age Group Analysis</w:t>
      </w:r>
    </w:p>
    <w:p w:rsidR="00D257B6" w:rsidRPr="00D257B6" w:rsidRDefault="00D257B6" w:rsidP="00D257B6">
      <w:pPr>
        <w:spacing w:before="100" w:beforeAutospacing="1" w:after="100" w:afterAutospacing="1" w:line="240" w:lineRule="auto"/>
        <w:rPr>
          <w:rFonts w:ascii="Times New Roman" w:eastAsia="Times New Roman" w:hAnsi="Times New Roman" w:cs="Times New Roman"/>
          <w:sz w:val="24"/>
          <w:szCs w:val="24"/>
        </w:rPr>
      </w:pPr>
      <w:r w:rsidRPr="00D257B6">
        <w:rPr>
          <w:rFonts w:ascii="Times New Roman" w:eastAsia="Times New Roman" w:hAnsi="Times New Roman" w:cs="Times New Roman"/>
          <w:sz w:val="24"/>
          <w:szCs w:val="24"/>
        </w:rPr>
        <w:t>Customers aged 51–55 generate the highest average purchase value, while younger age groups contribute lower transaction values.</w:t>
      </w:r>
    </w:p>
    <w:p w:rsidR="00D257B6" w:rsidRPr="00D257B6" w:rsidRDefault="00D257B6" w:rsidP="00D257B6">
      <w:pPr>
        <w:spacing w:before="100" w:beforeAutospacing="1" w:after="100" w:afterAutospacing="1" w:line="240" w:lineRule="auto"/>
        <w:outlineLvl w:val="2"/>
        <w:rPr>
          <w:rFonts w:ascii="Times New Roman" w:eastAsia="Times New Roman" w:hAnsi="Times New Roman" w:cs="Times New Roman"/>
          <w:b/>
          <w:bCs/>
          <w:sz w:val="27"/>
          <w:szCs w:val="27"/>
        </w:rPr>
      </w:pPr>
      <w:r w:rsidRPr="00D257B6">
        <w:rPr>
          <w:rFonts w:ascii="Times New Roman" w:eastAsia="Times New Roman" w:hAnsi="Times New Roman" w:cs="Times New Roman"/>
          <w:b/>
          <w:bCs/>
          <w:sz w:val="27"/>
          <w:szCs w:val="27"/>
        </w:rPr>
        <w:t>Insight 3: Marital Status Impact</w:t>
      </w:r>
    </w:p>
    <w:p w:rsidR="00D257B6" w:rsidRPr="00D257B6" w:rsidRDefault="00D257B6" w:rsidP="00D257B6">
      <w:pPr>
        <w:spacing w:before="100" w:beforeAutospacing="1" w:after="100" w:afterAutospacing="1" w:line="240" w:lineRule="auto"/>
        <w:rPr>
          <w:rFonts w:ascii="Times New Roman" w:eastAsia="Times New Roman" w:hAnsi="Times New Roman" w:cs="Times New Roman"/>
          <w:sz w:val="24"/>
          <w:szCs w:val="24"/>
        </w:rPr>
      </w:pPr>
      <w:r w:rsidRPr="00D257B6">
        <w:rPr>
          <w:rFonts w:ascii="Times New Roman" w:eastAsia="Times New Roman" w:hAnsi="Times New Roman" w:cs="Times New Roman"/>
          <w:sz w:val="24"/>
          <w:szCs w:val="24"/>
        </w:rPr>
        <w:t>Married and unmarried customers exhibit similar spending patterns, suggesting marital status has limited influence on purchase behavior.</w:t>
      </w:r>
    </w:p>
    <w:p w:rsidR="00D257B6" w:rsidRPr="00D257B6" w:rsidRDefault="00D257B6" w:rsidP="00D257B6">
      <w:pPr>
        <w:spacing w:before="100" w:beforeAutospacing="1" w:after="100" w:afterAutospacing="1" w:line="240" w:lineRule="auto"/>
        <w:outlineLvl w:val="2"/>
        <w:rPr>
          <w:rFonts w:ascii="Times New Roman" w:eastAsia="Times New Roman" w:hAnsi="Times New Roman" w:cs="Times New Roman"/>
          <w:b/>
          <w:bCs/>
          <w:sz w:val="27"/>
          <w:szCs w:val="27"/>
        </w:rPr>
      </w:pPr>
      <w:r w:rsidRPr="00D257B6">
        <w:rPr>
          <w:rFonts w:ascii="Times New Roman" w:eastAsia="Times New Roman" w:hAnsi="Times New Roman" w:cs="Times New Roman"/>
          <w:b/>
          <w:bCs/>
          <w:sz w:val="27"/>
          <w:szCs w:val="27"/>
        </w:rPr>
        <w:t>Insight 4: City Category Performance</w:t>
      </w:r>
    </w:p>
    <w:p w:rsidR="00D257B6" w:rsidRPr="00D257B6" w:rsidRDefault="00D257B6" w:rsidP="00D257B6">
      <w:pPr>
        <w:spacing w:before="100" w:beforeAutospacing="1" w:after="100" w:afterAutospacing="1" w:line="240" w:lineRule="auto"/>
        <w:rPr>
          <w:rFonts w:ascii="Times New Roman" w:eastAsia="Times New Roman" w:hAnsi="Times New Roman" w:cs="Times New Roman"/>
          <w:sz w:val="24"/>
          <w:szCs w:val="24"/>
        </w:rPr>
      </w:pPr>
      <w:r w:rsidRPr="00D257B6">
        <w:rPr>
          <w:rFonts w:ascii="Times New Roman" w:eastAsia="Times New Roman" w:hAnsi="Times New Roman" w:cs="Times New Roman"/>
          <w:sz w:val="24"/>
          <w:szCs w:val="24"/>
        </w:rPr>
        <w:t>Customers from City Category C demonstrate the highest average purchase value, outperforming customers from Categories A and B.</w:t>
      </w:r>
    </w:p>
    <w:p w:rsidR="00D257B6" w:rsidRPr="00D257B6" w:rsidRDefault="00D257B6" w:rsidP="00D257B6">
      <w:pPr>
        <w:spacing w:before="100" w:beforeAutospacing="1" w:after="100" w:afterAutospacing="1" w:line="240" w:lineRule="auto"/>
        <w:outlineLvl w:val="2"/>
        <w:rPr>
          <w:rFonts w:ascii="Times New Roman" w:eastAsia="Times New Roman" w:hAnsi="Times New Roman" w:cs="Times New Roman"/>
          <w:b/>
          <w:bCs/>
          <w:sz w:val="27"/>
          <w:szCs w:val="27"/>
        </w:rPr>
      </w:pPr>
      <w:r w:rsidRPr="00D257B6">
        <w:rPr>
          <w:rFonts w:ascii="Times New Roman" w:eastAsia="Times New Roman" w:hAnsi="Times New Roman" w:cs="Times New Roman"/>
          <w:b/>
          <w:bCs/>
          <w:sz w:val="27"/>
          <w:szCs w:val="27"/>
        </w:rPr>
        <w:t>Insight 5: Product Category Performance</w:t>
      </w:r>
    </w:p>
    <w:p w:rsidR="00D257B6" w:rsidRPr="00D257B6" w:rsidRDefault="00D257B6" w:rsidP="00D257B6">
      <w:pPr>
        <w:spacing w:before="100" w:beforeAutospacing="1" w:after="100" w:afterAutospacing="1" w:line="240" w:lineRule="auto"/>
        <w:rPr>
          <w:rFonts w:ascii="Times New Roman" w:eastAsia="Times New Roman" w:hAnsi="Times New Roman" w:cs="Times New Roman"/>
          <w:sz w:val="24"/>
          <w:szCs w:val="24"/>
        </w:rPr>
      </w:pPr>
      <w:r w:rsidRPr="00D257B6">
        <w:rPr>
          <w:rFonts w:ascii="Times New Roman" w:eastAsia="Times New Roman" w:hAnsi="Times New Roman" w:cs="Times New Roman"/>
          <w:sz w:val="24"/>
          <w:szCs w:val="24"/>
        </w:rPr>
        <w:t>Product Category 10 generates the highest average purchase value, making it one of the most important revenue-driving categories.</w:t>
      </w:r>
    </w:p>
    <w:p w:rsidR="00D257B6" w:rsidRPr="00D257B6" w:rsidRDefault="00D257B6" w:rsidP="00D257B6">
      <w:pPr>
        <w:spacing w:before="100" w:beforeAutospacing="1" w:after="100" w:afterAutospacing="1" w:line="240" w:lineRule="auto"/>
        <w:outlineLvl w:val="1"/>
        <w:rPr>
          <w:rFonts w:ascii="Times New Roman" w:eastAsia="Times New Roman" w:hAnsi="Times New Roman" w:cs="Times New Roman"/>
          <w:b/>
          <w:bCs/>
          <w:sz w:val="36"/>
          <w:szCs w:val="36"/>
        </w:rPr>
      </w:pPr>
      <w:r w:rsidRPr="00D257B6">
        <w:rPr>
          <w:rFonts w:ascii="Times New Roman" w:eastAsia="Times New Roman" w:hAnsi="Times New Roman" w:cs="Times New Roman"/>
          <w:b/>
          <w:bCs/>
          <w:sz w:val="36"/>
          <w:szCs w:val="36"/>
        </w:rPr>
        <w:lastRenderedPageBreak/>
        <w:t>4. Top 3 Recommendations</w:t>
      </w:r>
    </w:p>
    <w:p w:rsidR="00D257B6" w:rsidRPr="00D257B6" w:rsidRDefault="00D257B6" w:rsidP="00D257B6">
      <w:pPr>
        <w:spacing w:before="100" w:beforeAutospacing="1" w:after="100" w:afterAutospacing="1" w:line="240" w:lineRule="auto"/>
        <w:outlineLvl w:val="2"/>
        <w:rPr>
          <w:rFonts w:ascii="Times New Roman" w:eastAsia="Times New Roman" w:hAnsi="Times New Roman" w:cs="Times New Roman"/>
          <w:b/>
          <w:bCs/>
          <w:sz w:val="27"/>
          <w:szCs w:val="27"/>
        </w:rPr>
      </w:pPr>
      <w:r w:rsidRPr="00D257B6">
        <w:rPr>
          <w:rFonts w:ascii="Times New Roman" w:eastAsia="Times New Roman" w:hAnsi="Times New Roman" w:cs="Times New Roman"/>
          <w:b/>
          <w:bCs/>
          <w:sz w:val="27"/>
          <w:szCs w:val="27"/>
        </w:rPr>
        <w:t>Recommendation 1</w:t>
      </w:r>
    </w:p>
    <w:p w:rsidR="00D257B6" w:rsidRPr="00D257B6" w:rsidRDefault="00D257B6" w:rsidP="00D257B6">
      <w:pPr>
        <w:spacing w:before="100" w:beforeAutospacing="1" w:after="100" w:afterAutospacing="1" w:line="240" w:lineRule="auto"/>
        <w:rPr>
          <w:rFonts w:ascii="Times New Roman" w:eastAsia="Times New Roman" w:hAnsi="Times New Roman" w:cs="Times New Roman"/>
          <w:sz w:val="24"/>
          <w:szCs w:val="24"/>
        </w:rPr>
      </w:pPr>
      <w:r w:rsidRPr="00D257B6">
        <w:rPr>
          <w:rFonts w:ascii="Times New Roman" w:eastAsia="Times New Roman" w:hAnsi="Times New Roman" w:cs="Times New Roman"/>
          <w:sz w:val="24"/>
          <w:szCs w:val="24"/>
        </w:rPr>
        <w:t>Develop targeted premium marketing campaigns for male customers and high-spending age groups to maximize revenue.</w:t>
      </w:r>
    </w:p>
    <w:p w:rsidR="00D257B6" w:rsidRPr="00D257B6" w:rsidRDefault="00D257B6" w:rsidP="00D257B6">
      <w:pPr>
        <w:spacing w:before="100" w:beforeAutospacing="1" w:after="100" w:afterAutospacing="1" w:line="240" w:lineRule="auto"/>
        <w:outlineLvl w:val="2"/>
        <w:rPr>
          <w:rFonts w:ascii="Times New Roman" w:eastAsia="Times New Roman" w:hAnsi="Times New Roman" w:cs="Times New Roman"/>
          <w:b/>
          <w:bCs/>
          <w:sz w:val="27"/>
          <w:szCs w:val="27"/>
        </w:rPr>
      </w:pPr>
      <w:r w:rsidRPr="00D257B6">
        <w:rPr>
          <w:rFonts w:ascii="Times New Roman" w:eastAsia="Times New Roman" w:hAnsi="Times New Roman" w:cs="Times New Roman"/>
          <w:b/>
          <w:bCs/>
          <w:sz w:val="27"/>
          <w:szCs w:val="27"/>
        </w:rPr>
        <w:t>Recommendation 2</w:t>
      </w:r>
    </w:p>
    <w:p w:rsidR="00D257B6" w:rsidRPr="00D257B6" w:rsidRDefault="00D257B6" w:rsidP="00D257B6">
      <w:pPr>
        <w:spacing w:before="100" w:beforeAutospacing="1" w:after="100" w:afterAutospacing="1" w:line="240" w:lineRule="auto"/>
        <w:rPr>
          <w:rFonts w:ascii="Times New Roman" w:eastAsia="Times New Roman" w:hAnsi="Times New Roman" w:cs="Times New Roman"/>
          <w:sz w:val="24"/>
          <w:szCs w:val="24"/>
        </w:rPr>
      </w:pPr>
      <w:r w:rsidRPr="00D257B6">
        <w:rPr>
          <w:rFonts w:ascii="Times New Roman" w:eastAsia="Times New Roman" w:hAnsi="Times New Roman" w:cs="Times New Roman"/>
          <w:sz w:val="24"/>
          <w:szCs w:val="24"/>
        </w:rPr>
        <w:t>Increase customer engagement and promotional efforts in City Category C, where customers exhibit stronger purchasing behavior.</w:t>
      </w:r>
    </w:p>
    <w:p w:rsidR="00D257B6" w:rsidRPr="00D257B6" w:rsidRDefault="00D257B6" w:rsidP="00D257B6">
      <w:pPr>
        <w:spacing w:before="100" w:beforeAutospacing="1" w:after="100" w:afterAutospacing="1" w:line="240" w:lineRule="auto"/>
        <w:outlineLvl w:val="2"/>
        <w:rPr>
          <w:rFonts w:ascii="Times New Roman" w:eastAsia="Times New Roman" w:hAnsi="Times New Roman" w:cs="Times New Roman"/>
          <w:b/>
          <w:bCs/>
          <w:sz w:val="27"/>
          <w:szCs w:val="27"/>
        </w:rPr>
      </w:pPr>
      <w:r w:rsidRPr="00D257B6">
        <w:rPr>
          <w:rFonts w:ascii="Times New Roman" w:eastAsia="Times New Roman" w:hAnsi="Times New Roman" w:cs="Times New Roman"/>
          <w:b/>
          <w:bCs/>
          <w:sz w:val="27"/>
          <w:szCs w:val="27"/>
        </w:rPr>
        <w:t>Recommendation 3</w:t>
      </w:r>
    </w:p>
    <w:p w:rsidR="00D257B6" w:rsidRPr="00D257B6" w:rsidRDefault="00D257B6" w:rsidP="00D257B6">
      <w:pPr>
        <w:spacing w:before="100" w:beforeAutospacing="1" w:after="100" w:afterAutospacing="1" w:line="240" w:lineRule="auto"/>
        <w:rPr>
          <w:rFonts w:ascii="Times New Roman" w:eastAsia="Times New Roman" w:hAnsi="Times New Roman" w:cs="Times New Roman"/>
          <w:sz w:val="24"/>
          <w:szCs w:val="24"/>
        </w:rPr>
      </w:pPr>
      <w:r w:rsidRPr="00D257B6">
        <w:rPr>
          <w:rFonts w:ascii="Times New Roman" w:eastAsia="Times New Roman" w:hAnsi="Times New Roman" w:cs="Times New Roman"/>
          <w:sz w:val="24"/>
          <w:szCs w:val="24"/>
        </w:rPr>
        <w:t>Prioritize inventory planning, cross-selling, and promotional activities for high-performing product categories, especially Category 10.</w:t>
      </w:r>
    </w:p>
    <w:p w:rsidR="00D257B6" w:rsidRPr="00D257B6" w:rsidRDefault="00D257B6" w:rsidP="00D257B6">
      <w:pPr>
        <w:spacing w:before="100" w:beforeAutospacing="1" w:after="100" w:afterAutospacing="1" w:line="240" w:lineRule="auto"/>
        <w:outlineLvl w:val="1"/>
        <w:rPr>
          <w:rFonts w:ascii="Times New Roman" w:eastAsia="Times New Roman" w:hAnsi="Times New Roman" w:cs="Times New Roman"/>
          <w:b/>
          <w:bCs/>
          <w:sz w:val="36"/>
          <w:szCs w:val="36"/>
        </w:rPr>
      </w:pPr>
      <w:r w:rsidRPr="00D257B6">
        <w:rPr>
          <w:rFonts w:ascii="Times New Roman" w:eastAsia="Times New Roman" w:hAnsi="Times New Roman" w:cs="Times New Roman"/>
          <w:b/>
          <w:bCs/>
          <w:sz w:val="36"/>
          <w:szCs w:val="36"/>
        </w:rPr>
        <w:t>5. Biggest Learning</w:t>
      </w:r>
    </w:p>
    <w:p w:rsidR="00D257B6" w:rsidRPr="00D257B6" w:rsidRDefault="00D257B6" w:rsidP="00D257B6">
      <w:pPr>
        <w:spacing w:before="100" w:beforeAutospacing="1" w:after="100" w:afterAutospacing="1" w:line="240" w:lineRule="auto"/>
        <w:rPr>
          <w:rFonts w:ascii="Times New Roman" w:eastAsia="Times New Roman" w:hAnsi="Times New Roman" w:cs="Times New Roman"/>
          <w:sz w:val="24"/>
          <w:szCs w:val="24"/>
        </w:rPr>
      </w:pPr>
      <w:r w:rsidRPr="00D257B6">
        <w:rPr>
          <w:rFonts w:ascii="Times New Roman" w:eastAsia="Times New Roman" w:hAnsi="Times New Roman" w:cs="Times New Roman"/>
          <w:sz w:val="24"/>
          <w:szCs w:val="24"/>
        </w:rPr>
        <w:t>Customer demographics and product preferences significantly influence purchase behavior. Data visualization and exploratory analysis can quickly identify high-value customer segments and revenue-driving product categories, enabling more effective business decision-making.</w:t>
      </w:r>
    </w:p>
    <w:p w:rsidR="00D257B6" w:rsidRPr="00D257B6" w:rsidRDefault="00D257B6" w:rsidP="00D257B6">
      <w:pPr>
        <w:spacing w:before="100" w:beforeAutospacing="1" w:after="100" w:afterAutospacing="1" w:line="240" w:lineRule="auto"/>
        <w:outlineLvl w:val="1"/>
        <w:rPr>
          <w:rFonts w:ascii="Times New Roman" w:eastAsia="Times New Roman" w:hAnsi="Times New Roman" w:cs="Times New Roman"/>
          <w:b/>
          <w:bCs/>
          <w:sz w:val="36"/>
          <w:szCs w:val="36"/>
        </w:rPr>
      </w:pPr>
      <w:r w:rsidRPr="00D257B6">
        <w:rPr>
          <w:rFonts w:ascii="Times New Roman" w:eastAsia="Times New Roman" w:hAnsi="Times New Roman" w:cs="Times New Roman"/>
          <w:b/>
          <w:bCs/>
          <w:sz w:val="36"/>
          <w:szCs w:val="36"/>
        </w:rPr>
        <w:t>6. 30-Second Project Summary</w:t>
      </w:r>
    </w:p>
    <w:p w:rsidR="00D257B6" w:rsidRPr="00D257B6" w:rsidRDefault="00D257B6" w:rsidP="00D257B6">
      <w:pPr>
        <w:spacing w:before="100" w:beforeAutospacing="1" w:after="100" w:afterAutospacing="1" w:line="240" w:lineRule="auto"/>
        <w:rPr>
          <w:rFonts w:ascii="Times New Roman" w:eastAsia="Times New Roman" w:hAnsi="Times New Roman" w:cs="Times New Roman"/>
          <w:sz w:val="24"/>
          <w:szCs w:val="24"/>
        </w:rPr>
      </w:pPr>
      <w:r w:rsidRPr="00D257B6">
        <w:rPr>
          <w:rFonts w:ascii="Times New Roman" w:eastAsia="Times New Roman" w:hAnsi="Times New Roman" w:cs="Times New Roman"/>
          <w:sz w:val="24"/>
          <w:szCs w:val="24"/>
        </w:rPr>
        <w:t>Analyzed Walmart customer purchase data using Tableau to understand spending behavior across gender, age, marital status, occupation, city categories, and product categories. Built KPI dashboards and customer analytics visualizations that identified high-value customer segments and top-performing product categories. The analysis provided actionable recommendations for targeted marketing, customer segmentation, and revenue optimization.</w:t>
      </w:r>
    </w:p>
    <w:p w:rsidR="006F4C32" w:rsidRDefault="00D257B6"/>
    <w:sectPr w:rsidR="006F4C32" w:rsidSect="00D27D9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1"/>
  <w:defaultTabStop w:val="720"/>
  <w:characterSpacingControl w:val="doNotCompress"/>
  <w:compat/>
  <w:rsids>
    <w:rsidRoot w:val="00D257B6"/>
    <w:rsid w:val="000C0CF9"/>
    <w:rsid w:val="00311D86"/>
    <w:rsid w:val="0034565A"/>
    <w:rsid w:val="00D257B6"/>
    <w:rsid w:val="00D27D96"/>
    <w:rsid w:val="00DC497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240" w:after="24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7D96"/>
  </w:style>
  <w:style w:type="paragraph" w:styleId="Heading1">
    <w:name w:val="heading 1"/>
    <w:basedOn w:val="Normal"/>
    <w:link w:val="Heading1Char"/>
    <w:uiPriority w:val="9"/>
    <w:qFormat/>
    <w:rsid w:val="00D257B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257B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257B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7B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257B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257B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257B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131941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433</Words>
  <Characters>2471</Characters>
  <Application>Microsoft Office Word</Application>
  <DocSecurity>0</DocSecurity>
  <Lines>20</Lines>
  <Paragraphs>5</Paragraphs>
  <ScaleCrop>false</ScaleCrop>
  <Company/>
  <LinksUpToDate>false</LinksUpToDate>
  <CharactersWithSpaces>2899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2026-06-24T11:07:00Z</dcterms:created>
  <dcterms:modified xsi:type="dcterms:W3CDTF">2026-06-24T11:08:00Z</dcterms:modified>
</cp:coreProperties>
</file>