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KR" w:hAnsi="Noto Sans KR" w:eastAsia="Noto Sans KR" w:cs="Noto Sans KR" w:hint="eastAsia"/>
          <w:sz w:val="36"/>
          <w:lang w:val="ko-KR" w:eastAsia="ko-KR" w:bidi="ko-KR"/>
        </w:rPr>
        <w:t>Noto Sans KR: 티키타카 개발 노트 학습 50 툴링 50 Agent Engineering</w:t>
      </w:r>
    </w:p>
    <w:p>
      <w:r>
        <w:rPr>
          <w:rFonts w:ascii="Arial Unicode MS" w:hAnsi="Arial Unicode MS" w:eastAsia="Arial Unicode MS" w:cs="Arial Unicode MS" w:hint="eastAsia"/>
          <w:sz w:val="36"/>
          <w:lang w:val="ko-KR" w:eastAsia="ko-KR" w:bidi="ko-KR"/>
        </w:rPr>
        <w:t>Arial Unicode MS: 티키타카 개발 노트 학습 50 툴링 50 Agent Engineering</w:t>
      </w:r>
    </w:p>
    <w:p>
      <w:r>
        <w:rPr>
          <w:rFonts w:ascii="AppleGothic" w:hAnsi="AppleGothic" w:eastAsia="AppleGothic" w:cs="AppleGothic" w:hint="eastAsia"/>
          <w:sz w:val="36"/>
          <w:lang w:val="ko-KR" w:eastAsia="ko-KR" w:bidi="ko-KR"/>
        </w:rPr>
        <w:t>AppleGothic: 티키타카 개발 노트 학습 50 툴링 50 Agent Engineering</w:t>
      </w:r>
    </w:p>
    <w:p>
      <w:r>
        <w:rPr>
          <w:rFonts w:ascii="Apple SD Gothic Neo" w:hAnsi="Apple SD Gothic Neo" w:eastAsia="Apple SD Gothic Neo" w:cs="Apple SD Gothic Neo" w:hint="eastAsia"/>
          <w:sz w:val="36"/>
          <w:lang w:val="ko-KR" w:eastAsia="ko-KR" w:bidi="ko-KR"/>
        </w:rPr>
        <w:t>Apple SD Gothic Neo: 티키타카 개발 노트 학습 50 툴링 50 Agent Engineering</w:t>
      </w:r>
    </w:p>
    <w:p>
      <w:r>
        <w:rPr>
          <w:rFonts w:ascii="AppleMyungjo" w:hAnsi="AppleMyungjo" w:eastAsia="AppleMyungjo" w:cs="AppleMyungjo" w:hint="eastAsia"/>
          <w:sz w:val="36"/>
          <w:lang w:val="ko-KR" w:eastAsia="ko-KR" w:bidi="ko-KR"/>
        </w:rPr>
        <w:t>AppleMyungjo: 티키타카 개발 노트 학습 50 툴링 50 Agent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