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3" w:color="1F4E79"/>
        </w:pBdr>
      </w:pPr>
      <w:r>
        <w:t>Internal Memo: Agent Pilot</w:t>
      </w:r>
    </w:p>
    <w:p>
      <w:r>
        <w:rPr>
          <w:b/>
        </w:rPr>
        <w:t>We ran a two-week pilot</w:t>
      </w:r>
      <w:r>
        <w:rPr>
          <w:i/>
        </w:rPr>
        <w:t xml:space="preserve"> using Dotall for spreadsheet and document edits.</w:t>
      </w:r>
    </w:p>
    <w:p>
      <w:r>
        <w:t>Two squads took part. Every change was staged, reviewed at the Friday standup, and applied only after the owner signed off — no direct file edits, no broken formulas, and no reformatted workbooks handed back to Finance.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3168"/>
            <w:shd w:val="clear" w:color="auto" w:fill="1F4E7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6048"/>
            <w:shd w:val="clear" w:color="auto" w:fill="1F4E7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Platform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In progress</w:t>
            </w:r>
          </w:p>
        </w:tc>
      </w:tr>
    </w:tbl>
    <w:p>
      <w:r>
        <w:rPr>
          <w:i/>
          <w:color w:val="595959"/>
          <w:sz w:val="18"/>
        </w:rPr>
        <w:t>Table above is the live status grid; the notes below are commentary for the operating review.</w:t>
      </w:r>
    </w:p>
    <w:p>
      <w:pPr>
        <w:pStyle w:val="Heading2"/>
      </w:pPr>
      <w:r>
        <w:t>What we measured</w:t>
      </w:r>
    </w:p>
    <w:p>
      <w:r>
        <w:t>Pack assembly fell from nine days to four. Of 63 staged edits, 61 applied cleanly on the first attempt; the two failures were caught in validation before they reached a file.</w:t>
      </w:r>
    </w:p>
    <w:p>
      <w:r>
        <w:t>Round-trip fidelity held: untouched parts of every workbook, deck and document came back byte-identical, so Finance stopped re-checking formatting by hand.</w:t>
      </w:r>
    </w:p>
    <w:p>
      <w:pPr>
        <w:pStyle w:val="Heading2"/>
      </w:pPr>
      <w:r>
        <w:t>Memo details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160"/>
            <w:shd w:val="clear" w:color="auto" w:fill="EFF2F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To</w:t>
            </w:r>
          </w:p>
        </w:tc>
        <w:tc>
          <w:tcPr>
            <w:tcW w:type="dxa" w:w="7056"/>
            <w:shd w:val="clear" w:color="auto" w:fill="EFF2F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Board of Directors; Operating Committee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From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Priya Shah, VP Finance</w:t>
            </w:r>
          </w:p>
        </w:tc>
      </w:tr>
      <w:tr>
        <w:tc>
          <w:tcPr>
            <w:tcW w:type="dxa" w:w="2160"/>
            <w:shd w:val="clear" w:color="auto" w:fill="EFF2F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Date</w:t>
            </w:r>
          </w:p>
        </w:tc>
        <w:tc>
          <w:tcPr>
            <w:tcW w:type="dxa" w:w="7056"/>
            <w:shd w:val="clear" w:color="auto" w:fill="EFF2F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17 August 2026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Re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Two-week agent pilot for spreadsheet and document edits</w:t>
            </w:r>
          </w:p>
        </w:tc>
      </w:tr>
    </w:tbl>
    <w:p>
      <w:pPr>
        <w:pStyle w:val="Heading2"/>
      </w:pPr>
      <w:r>
        <w:t>Recommendation</w:t>
      </w:r>
    </w:p>
    <w:p>
      <w:r>
        <w:t>Extend the pilot to Finance and Sales Ops for the Q4 close, keep the staged-then-applied workflow, and require that every rate quoted in a deck or memo reads from the workbook rather than being retyped.</w:t>
      </w:r>
    </w:p>
    <w:p>
      <w:r>
        <w:rPr>
          <w:i/>
          <w:color w:val="595959"/>
          <w:sz w:val="18"/>
        </w:rPr>
        <w:t>Northstar Analytics — confidential. Prepared by Priya Shah, VP Finance on 17 August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16" w:val="right"/>
      </w:tabs>
      <w:pBdr>
        <w:bottom w:val="single" w:sz="6" w:space="3" w:color="D6DCE4"/>
      </w:pBdr>
    </w:pPr>
    <w:r/>
    <w:r>
      <w:rPr>
        <w:rFonts w:ascii="Calibri" w:hAnsi="Calibri"/>
        <w:color w:val="595959"/>
        <w:sz w:val="16"/>
      </w:rPr>
      <w:t>Northstar Analytics Q3 - internal pilot memo</w:t>
    </w:r>
    <w:r>
      <w:rPr>
        <w:color w:val="595959"/>
        <w:sz w:val="16"/>
      </w:rPr>
      <w:tab/>
      <w:t xml:space="preserve">Page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6" w:space="3" w:color="D6DCE4"/>
      </w:pBdr>
    </w:pPr>
    <w:r/>
    <w:r>
      <w:rPr>
        <w:rFonts w:ascii="Calibri" w:hAnsi="Calibri"/>
        <w:b/>
        <w:color w:val="1F4E79"/>
        <w:sz w:val="17"/>
      </w:rPr>
      <w:t>CONFIDENTIAL - Agent Pilot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 Light" w:hAnsi="Calibri Light"/>
      <w:b w:val="0"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Memo: Agent Pilot</dc:title>
  <dc:subject>Agent pilot results</dc:subject>
  <dc:creator>Priya Shah, VP Finance</dc:creator>
  <cp:keywords>Northstar Analytics; FY2026; Q3; confidential</cp:keywords>
  <dc:description>Confidential. Figures are quoted from the Q3 workbook.</dc:description>
  <cp:lastModifiedBy>Priya Shah, VP Finance</cp:lastModifiedBy>
  <cp:revision>1</cp:revision>
  <dcterms:created xsi:type="dcterms:W3CDTF">2013-12-23T23:15:00Z</dcterms:created>
  <dcterms:modified xsi:type="dcterms:W3CDTF">2013-12-23T23:15:00Z</dcterms:modified>
  <cp:category>Board reporting</cp:category>
</cp:coreProperties>
</file>