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Internal Memo: Agent Pilot</w:t>
      </w:r>
    </w:p>
    <w:p>
      <w:r>
        <w:t>We ran a two-week pilot using Dotall for spreadsheet and document edits.</w:t>
      </w:r>
    </w:p>
    <w:p>
      <w:r>
        <w:t>Please update the status table below before Friday standup.</w:t>
      </w:r>
    </w:p>
    <w:tbl>
      <w:tr>
        <w:tc>
          <w:p>
            <w:r>
              <w:t>Owner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Platform</w:t>
            </w:r>
          </w:p>
        </w:tc>
        <w:tc>
          <w:p>
            <w:r>
              <w:t>In progress</w:t>
            </w:r>
          </w:p>
        </w:tc>
      </w:tr>
    </w:tbl>
  </w:body>
</w:document>
</file>

<file path=word/header1.xml><?xml version="1.0" encoding="utf-8"?>
<w:hdr xmlns:w="http://schemas.openxmlformats.org/wordprocessingml/2006/main">
  <w:p>
    <w:r>
      <w:t>HeaderOnly</w:t>
    </w:r>
  </w:p>
</w:hdr>
</file>

<file path=word/styles.xml><?xml version="1.0" encoding="utf-8"?>
<w:styles xmlns:w="http://schemas.openxmlformats.org/wordprocessingml/2006/main">
  <w:style w:type="paragraph" w:styleId="Heading1">
    <w:name w:val="heading 1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/Relationships>
</file>