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3108960" cy="1038012"/>
            <wp:docPr id="1" name="Picture 1" descr="Mupo Training Center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3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652352"/>
            <wp:docPr id="2" name="Picture 2" descr="Mupo Security Training shield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5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360"/>
        <w:jc w:val="center"/>
      </w:pPr>
      <w:r>
        <w:rPr>
          <w:rFonts w:ascii="Arial" w:hAnsi="Arial"/>
          <w:b/>
          <w:color w:val="F41F28"/>
          <w:sz w:val="23"/>
        </w:rPr>
        <w:t>NATIONAL KEY POINT SECURITY TRAINING</w:t>
      </w:r>
    </w:p>
    <w:p>
      <w:pPr>
        <w:pStyle w:val="Title"/>
        <w:jc w:val="center"/>
      </w:pPr>
      <w:r>
        <w:t>EXAMINATION MEMORANDUM</w:t>
      </w:r>
    </w:p>
    <w:p>
      <w:pPr>
        <w:pStyle w:val="Subtitle"/>
        <w:jc w:val="center"/>
      </w:pPr>
      <w:r>
        <w:t>Model answers, marking allocations and moderation guidance</w:t>
      </w:r>
    </w:p>
    <w:p>
      <w:pPr>
        <w:spacing w:before="280" w:after="360"/>
        <w:jc w:val="center"/>
        <w:shd w:fill="141E46"/>
        <w:pBdr>
          <w:left w:val="single" w:sz="18" w:space="8" w:color="141E46"/>
        </w:pBdr>
      </w:pPr>
      <w:r>
        <w:rPr>
          <w:rFonts w:ascii="Arial" w:hAnsi="Arial"/>
          <w:b/>
          <w:color w:val="FFFFFF"/>
          <w:sz w:val="21"/>
        </w:rPr>
        <w:t>SAQA UNIT STANDARD 246693  |  NQF LEVEL 4  |  4 CREDITS</w:t>
      </w:r>
    </w:p>
    <w:p>
      <w:pPr>
        <w:spacing w:after="80"/>
        <w:jc w:val="center"/>
      </w:pPr>
      <w:r>
        <w:rPr>
          <w:rFonts w:ascii="Arial" w:hAnsi="Arial"/>
          <w:b/>
          <w:color w:val="5E6980"/>
          <w:sz w:val="18"/>
        </w:rPr>
        <w:t>Document code: MTC-NKP-MEM-01  |  Version 1.0  |  19 August 2026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Aligned to NKP Learner Guide - Advanced Blended Edition 4.1</w:t>
      </w:r>
    </w:p>
    <w:p>
      <w:pPr>
        <w:spacing w:after="80"/>
        <w:jc w:val="center"/>
      </w:pPr>
      <w:r>
        <w:rPr>
          <w:rFonts w:ascii="Arial" w:hAnsi="Arial"/>
          <w:b/>
          <w:color w:val="F41F28"/>
          <w:sz w:val="18"/>
        </w:rPr>
        <w:t>CONFIDENTIAL - assessors and moderators only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377 Johannes Ramakhoase Street, Office 0005, Jardown 1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+27 12 004 2004  |  WhatsApp +27 84 750 7013</w:t>
      </w:r>
    </w:p>
    <w:p>
      <w:pPr>
        <w:spacing w:after="80"/>
        <w:jc w:val="center"/>
      </w:pPr>
      <w:r>
        <w:rPr>
          <w:rFonts w:ascii="Arial" w:hAnsi="Arial"/>
          <w:b w:val="0"/>
          <w:color w:val="5E6980"/>
          <w:sz w:val="18"/>
        </w:rPr>
        <w:t>admin@mupotrainingcenter.co.za  |  www.mupotrainingcenter.co.za</w:t>
      </w:r>
    </w:p>
    <w:p>
      <w:r>
        <w:br w:type="page"/>
      </w:r>
    </w:p>
    <w:p>
      <w:pPr>
        <w:pStyle w:val="Heading1"/>
      </w:pPr>
      <w:r>
        <w:t>Document control and marking principles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D4DAE3"/>
          <w:left w:val="single" w:sz="6" w:color="D4DAE3"/>
          <w:bottom w:val="single" w:sz="6" w:color="D4DAE3"/>
          <w:right w:val="single" w:sz="6" w:color="D4DAE3"/>
          <w:insideH w:val="single" w:sz="6" w:color="D4DAE3"/>
          <w:insideV w:val="single" w:sz="6" w:color="D4DAE3"/>
        </w:tblBorders>
      </w:tblPr>
      <w:tblGrid>
        <w:gridCol w:w="2500"/>
        <w:gridCol w:w="6860"/>
      </w:tblGrid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Related examination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MTC-NKP-EX-01, Version 1.0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Source guide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NKP Learner Guide - Advanced Blended Edition 4.1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Total marks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100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Working threshold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50% unless the provider-approved assessment plan specifies another threshold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Use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Controlled assessor and moderator copy</w:t>
            </w:r>
          </w:p>
        </w:tc>
      </w:tr>
    </w:tbl>
    <w:p>
      <w:pPr>
        <w:spacing w:after="20"/>
      </w:pPr>
    </w:p>
    <w:p>
      <w:pPr>
        <w:spacing w:before="80" w:after="160"/>
        <w:shd w:fill="FDECEE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Confidentiality: </w:t>
      </w:r>
      <w:r>
        <w:rPr>
          <w:rFonts w:ascii="Arial" w:hAnsi="Arial"/>
          <w:color w:val="272D3A"/>
          <w:sz w:val="21"/>
        </w:rPr>
        <w:t>Do not issue this memorandum to learners before the assessment and feedback process authorised by the provider. Store and transmit it through approved controlled channels.</w:t>
      </w:r>
    </w:p>
    <w:p>
      <w:pPr>
        <w:pStyle w:val="Heading2"/>
      </w:pPr>
      <w:r>
        <w:t>General marking rules</w:t>
      </w:r>
    </w:p>
    <w:p>
      <w:pPr>
        <w:keepLines/>
        <w:numPr>
          <w:ilvl w:val="0"/>
          <w:numId w:val="10"/>
        </w:numPr>
      </w:pPr>
      <w:r>
        <w:t>Award marks for correct principles expressed in the learner's own words; exact wording is not required unless the question asks for a specific test or sequence.</w:t>
      </w:r>
    </w:p>
    <w:p>
      <w:pPr>
        <w:keepLines/>
        <w:numPr>
          <w:ilvl w:val="0"/>
          <w:numId w:val="10"/>
        </w:numPr>
      </w:pPr>
      <w:r>
        <w:t>Accept a lawful equivalent response supported by current legislation, an approved site procedure or a verified delegated instruction. Record the accepted alternative for moderation.</w:t>
      </w:r>
    </w:p>
    <w:p>
      <w:pPr>
        <w:keepLines/>
        <w:numPr>
          <w:ilvl w:val="0"/>
          <w:numId w:val="10"/>
        </w:numPr>
      </w:pPr>
      <w:r>
        <w:t>Do not award a mark for an answer that invents authority, relies on bias, exposes protected information or recommends an unsafe action.</w:t>
      </w:r>
    </w:p>
    <w:p>
      <w:pPr>
        <w:keepLines/>
        <w:numPr>
          <w:ilvl w:val="0"/>
          <w:numId w:val="10"/>
        </w:numPr>
      </w:pPr>
      <w:r>
        <w:t>Where one sentence contains several distinct correct points, allocate only the marks supported by the marking indicators.</w:t>
      </w:r>
    </w:p>
    <w:p>
      <w:pPr>
        <w:keepLines/>
        <w:numPr>
          <w:ilvl w:val="0"/>
          <w:numId w:val="10"/>
        </w:numPr>
      </w:pPr>
      <w:r>
        <w:t>Use the approved assessment plan for competence thresholds, reassessment and integrated practical evidence. A written score alone does not prove practical competence.</w:t>
      </w:r>
    </w:p>
    <w:p>
      <w:pPr>
        <w:pStyle w:val="Heading2"/>
      </w:pPr>
      <w:r>
        <w:t>Assessment blueprint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FDA"/>
          <w:left w:val="single" w:sz="6" w:color="C8CFDA"/>
          <w:bottom w:val="single" w:sz="6" w:color="C8CFDA"/>
          <w:right w:val="single" w:sz="6" w:color="C8CFDA"/>
          <w:insideH w:val="single" w:sz="6" w:color="C8CFDA"/>
          <w:insideV w:val="single" w:sz="6" w:color="C8CFDA"/>
        </w:tblBorders>
      </w:tblPr>
      <w:tblGrid>
        <w:gridCol w:w="1700"/>
        <w:gridCol w:w="2100"/>
        <w:gridCol w:w="4260"/>
        <w:gridCol w:w="1300"/>
      </w:tblGrid>
      <w:tr>
        <w:trPr>
          <w:tblHeader w:val="true"/>
        </w:trPr>
        <w:tc>
          <w:tcPr>
            <w:tcW w:type="dxa" w:w="17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1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Outcome focus</w:t>
            </w:r>
          </w:p>
        </w:tc>
        <w:tc>
          <w:tcPr>
            <w:tcW w:type="dxa" w:w="426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Knowledge / application</w:t>
            </w:r>
          </w:p>
        </w:tc>
        <w:tc>
          <w:tcPr>
            <w:tcW w:type="dxa" w:w="13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Marks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Section A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Outcomes 1-4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Recall, interpretation and safe decisions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20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Section B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Outcomes 1-4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Explanation, procedures and records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40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Scenario 29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Outcome 3 and related Outcome 4 controls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Access, de-escalation, limits and records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20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Scenario 30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Outcomes 3-4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Continuity, cyber-physical risk, privacy and evidence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20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Section A memorandum [20 marks]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CFDA"/>
          <w:left w:val="single" w:sz="6" w:color="C8CFDA"/>
          <w:bottom w:val="single" w:sz="6" w:color="C8CFDA"/>
          <w:right w:val="single" w:sz="6" w:color="C8CFDA"/>
          <w:insideH w:val="single" w:sz="6" w:color="C8CFDA"/>
          <w:insideV w:val="single" w:sz="6" w:color="C8CFDA"/>
        </w:tblBorders>
      </w:tblPr>
      <w:tblGrid>
        <w:gridCol w:w="700"/>
        <w:gridCol w:w="1050"/>
        <w:gridCol w:w="7610"/>
      </w:tblGrid>
      <w:tr>
        <w:trPr>
          <w:tblHeader w:val="true"/>
        </w:trPr>
        <w:tc>
          <w:tcPr>
            <w:tcW w:type="dxa" w:w="70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Q</w:t>
            </w:r>
          </w:p>
        </w:tc>
        <w:tc>
          <w:tcPr>
            <w:tcW w:type="dxa" w:w="105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7610"/>
            <w:shd w:fill="141E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Marking rationale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Pause the disputed action and obtain an authorised interpretation.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2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B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It includes governance, resources, assurance and corrective action even when services are contracted.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3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D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the issuer, legal authority or delegation, scope, effective date and conditions.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4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lawful, relevant to the role and handled through an authorised process.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5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restricted duties, supervision, outstanding checks, training, a review date and authorised approval.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6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B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An incident or performance review identifies a competence gap.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7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D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keep access controlled and verify appointment and authority through an approved independent source.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8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stop the search unless a separate lawful authority clearly applies.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9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Maintain distance, redirect people and notify the authorised control and emergency channels.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10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B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The giver, receiver, date, time, purpose, condition, seal or reference and destination.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11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D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 lawful arrest power and the facts supporting it, followed by prompt police handover.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12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lawful, necessary and proportionate, and must stop when the need ends.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13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special site-related authority does not automatically apply away from the protected site or legally defined vicinity.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14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B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confirm lawful purpose and authorised recipient, share the minimum necessary, use an approved channel and record the disclosure when required.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15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D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control the immediate risk, preserve evidence and follow the authorised fair process without prejudging the outcome.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16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facts, attributed information, decisions, times, notifications and transparent corrections.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17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C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refuse disclosure or alteration, verify through an independent approved contact and use the authorised change process.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18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B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observe safely, report objective details, protect operational information and follow authorised procedure.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19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D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block the unsafe route, direct people to an approved alternative and report the change to control.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20</w:t>
            </w:r>
          </w:p>
        </w:tc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A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7"/>
              </w:rPr>
              <w:t>stop further circulation, report receipt confidentially and have the authorised custodian preserve the original recording and audit trail.</w:t>
            </w:r>
          </w:p>
        </w:tc>
      </w:tr>
    </w:tbl>
    <w:p>
      <w:pPr>
        <w:spacing w:after="20"/>
      </w:pPr>
    </w:p>
    <w:p>
      <w:pPr>
        <w:spacing w:before="80" w:after="160"/>
        <w:shd w:fill="FFF7E5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Allocation: </w:t>
      </w:r>
      <w:r>
        <w:rPr>
          <w:rFonts w:ascii="Arial" w:hAnsi="Arial"/>
          <w:color w:val="272D3A"/>
          <w:sz w:val="21"/>
        </w:rPr>
        <w:t>One mark for each correct answer. No half marks. Section total: 20.</w:t>
      </w:r>
    </w:p>
    <w:p>
      <w:r>
        <w:br w:type="page"/>
      </w:r>
    </w:p>
    <w:p>
      <w:pPr>
        <w:pStyle w:val="Heading1"/>
      </w:pPr>
      <w:r>
        <w:t>Section B memorandum [40 marks]</w:t>
      </w:r>
    </w:p>
    <w:p>
      <w:pPr>
        <w:pStyle w:val="Heading2"/>
      </w:pPr>
      <w:r>
        <w:t>Question 21 [6 marks]</w:t>
      </w:r>
    </w:p>
    <w:p>
      <w:pPr>
        <w:keepNext/>
      </w:pPr>
      <w:r>
        <w:t>Differentiate the functions of the Minister or delegated authority from the responsibilities of the owner or person in control. Give three points for each role.</w:t>
      </w:r>
    </w:p>
    <w:p>
      <w:pPr>
        <w:keepLines/>
        <w:numPr>
          <w:ilvl w:val="0"/>
          <w:numId w:val="10"/>
        </w:numPr>
      </w:pPr>
      <w:r>
        <w:t>Minister/delegated authority: exercises only current statutory functions; issues lawful notices, directions, standards or delegations through prescribed processes; receives information or oversees compliance where authorised and coordinates with responsible state structures. Award any three relevant points. (3)</w:t>
      </w:r>
    </w:p>
    <w:p>
      <w:pPr>
        <w:keepLines/>
        <w:numPr>
          <w:ilvl w:val="0"/>
          <w:numId w:val="10"/>
        </w:numPr>
      </w:pPr>
      <w:r>
        <w:t>Owner/person in control: establishes and maintains the approved policy and security plan; provides competent staff, supervision, equipment and facilities; controls access; maintains incident and assurance systems; reviews risks and corrects deficiencies. Award any three relevant points. (3)</w:t>
      </w:r>
    </w:p>
    <w:p>
      <w:pPr>
        <w:pStyle w:val="Heading2"/>
      </w:pPr>
      <w:r>
        <w:t>Question 22 [5 marks]</w:t>
      </w:r>
    </w:p>
    <w:p>
      <w:pPr>
        <w:keepNext/>
      </w:pPr>
      <w:r>
        <w:t>List five records that demonstrate that the owner is maintaining an effective safeguarding system.</w:t>
      </w:r>
    </w:p>
    <w:p>
      <w:pPr>
        <w:keepLines/>
        <w:numPr>
          <w:ilvl w:val="0"/>
          <w:numId w:val="10"/>
        </w:numPr>
      </w:pPr>
      <w:r>
        <w:t>Any five: approved policy/security plan/post orders and version history; appointment/screening/competence records; induction/refresher records; equipment/key/credential registers; occurrence books/patrol records/incident reports; escalation logs; inspection/exercise findings; corrective-action and management-review records. (1 each)</w:t>
      </w:r>
    </w:p>
    <w:p>
      <w:r>
        <w:br w:type="page"/>
      </w:r>
    </w:p>
    <w:p>
      <w:pPr>
        <w:pStyle w:val="Heading2"/>
      </w:pPr>
      <w:r>
        <w:t>Question 23 [5 marks]</w:t>
      </w:r>
    </w:p>
    <w:p>
      <w:pPr>
        <w:keepNext/>
      </w:pPr>
      <w:r>
        <w:t>State five controls required before a person may be deployed under a lawful provisional appointment.</w:t>
      </w:r>
    </w:p>
    <w:p>
      <w:pPr>
        <w:keepLines/>
        <w:numPr>
          <w:ilvl w:val="0"/>
          <w:numId w:val="10"/>
        </w:numPr>
      </w:pPr>
      <w:r>
        <w:t>Award one mark each for any five: confirmed lawful basis; written appointment and authorised decision-maker; restricted duties; direct supervision; recorded outstanding checks; required training/induction; review date; controlled access/credential limits; no unrestricted deployment. (5)</w:t>
      </w:r>
    </w:p>
    <w:p>
      <w:pPr>
        <w:pStyle w:val="Heading2"/>
      </w:pPr>
      <w:r>
        <w:t>Question 24 [6 marks]</w:t>
      </w:r>
    </w:p>
    <w:p>
      <w:pPr>
        <w:keepNext/>
      </w:pPr>
      <w:r>
        <w:t>Describe the safe decision sequence when an unidentified or unauthorised person requests entry.</w:t>
      </w:r>
    </w:p>
    <w:p>
      <w:pPr>
        <w:keepLines/>
        <w:numPr>
          <w:ilvl w:val="0"/>
          <w:numId w:val="10"/>
        </w:numPr>
      </w:pPr>
      <w:r>
        <w:t>Observe from a safe position and assess immediate danger. (1)</w:t>
      </w:r>
    </w:p>
    <w:p>
      <w:pPr>
        <w:keepLines/>
        <w:numPr>
          <w:ilvl w:val="0"/>
          <w:numId w:val="10"/>
        </w:numPr>
      </w:pPr>
      <w:r>
        <w:t>Identify yourself and request identity, purpose and authority where safe and lawful. (1)</w:t>
      </w:r>
    </w:p>
    <w:p>
      <w:pPr>
        <w:keepLines/>
        <w:numPr>
          <w:ilvl w:val="0"/>
          <w:numId w:val="10"/>
        </w:numPr>
      </w:pPr>
      <w:r>
        <w:t>Verify through the approved independent access-control process. (1)</w:t>
      </w:r>
    </w:p>
    <w:p>
      <w:pPr>
        <w:keepLines/>
        <w:numPr>
          <w:ilvl w:val="0"/>
          <w:numId w:val="10"/>
        </w:numPr>
      </w:pPr>
      <w:r>
        <w:t>Keep access controlled while authority is unconfirmed. (1)</w:t>
      </w:r>
    </w:p>
    <w:p>
      <w:pPr>
        <w:keepLines/>
        <w:numPr>
          <w:ilvl w:val="0"/>
          <w:numId w:val="10"/>
        </w:numPr>
      </w:pPr>
      <w:r>
        <w:t>Explain the decision and approved next step calmly. (1)</w:t>
      </w:r>
    </w:p>
    <w:p>
      <w:pPr>
        <w:keepLines/>
        <w:numPr>
          <w:ilvl w:val="0"/>
          <w:numId w:val="10"/>
        </w:numPr>
      </w:pPr>
      <w:r>
        <w:t>Escalate when risk, refusal, suspected crime or uncertainty requires it, and record the event. (1)</w:t>
      </w:r>
    </w:p>
    <w:p>
      <w:r>
        <w:br w:type="page"/>
      </w:r>
    </w:p>
    <w:p>
      <w:pPr>
        <w:pStyle w:val="Heading2"/>
      </w:pPr>
      <w:r>
        <w:t>Question 25 [4 marks]</w:t>
      </w:r>
    </w:p>
    <w:p>
      <w:pPr>
        <w:keepNext/>
      </w:pPr>
      <w:r>
        <w:t>Explain what an officer must do when consent is withdrawn during a consent-based search.</w:t>
      </w:r>
    </w:p>
    <w:p>
      <w:pPr>
        <w:keepLines/>
        <w:numPr>
          <w:ilvl w:val="0"/>
          <w:numId w:val="10"/>
        </w:numPr>
      </w:pPr>
      <w:r>
        <w:t>Stop the consent-based search unless a separate lawful authority clearly applies. (1)</w:t>
      </w:r>
    </w:p>
    <w:p>
      <w:pPr>
        <w:keepLines/>
        <w:numPr>
          <w:ilvl w:val="0"/>
          <w:numId w:val="10"/>
        </w:numPr>
      </w:pPr>
      <w:r>
        <w:t>Do not use force merely to complete that search. (1)</w:t>
      </w:r>
    </w:p>
    <w:p>
      <w:pPr>
        <w:keepLines/>
        <w:numPr>
          <w:ilvl w:val="0"/>
          <w:numId w:val="10"/>
        </w:numPr>
      </w:pPr>
      <w:r>
        <w:t>Apply the lawful access consequence and consult the authorised supervisor. (1)</w:t>
      </w:r>
    </w:p>
    <w:p>
      <w:pPr>
        <w:keepLines/>
        <w:numPr>
          <w:ilvl w:val="0"/>
          <w:numId w:val="10"/>
        </w:numPr>
      </w:pPr>
      <w:r>
        <w:t>Record the withdrawal, response, persons consulted and outcome. (1)</w:t>
      </w:r>
    </w:p>
    <w:p>
      <w:pPr>
        <w:pStyle w:val="Heading2"/>
      </w:pPr>
      <w:r>
        <w:t>Question 26 [5 marks]</w:t>
      </w:r>
    </w:p>
    <w:p>
      <w:pPr>
        <w:keepNext/>
      </w:pPr>
      <w:r>
        <w:t>Explain five actions that protect the integrity and chain of custody of possible evidence.</w:t>
      </w:r>
    </w:p>
    <w:p>
      <w:pPr>
        <w:keepLines/>
        <w:numPr>
          <w:ilvl w:val="0"/>
          <w:numId w:val="10"/>
        </w:numPr>
      </w:pPr>
      <w:r>
        <w:t>Any five: protect safety and prevent unnecessary handling; record original location/condition/features; identify lawful authority; use approved packaging/seal when trained; preserve digital originals and access logs; record every transfer; obtain receiver acknowledgement; report breaks in continuity; deliver promptly to the authorised custodian. (1 each)</w:t>
      </w:r>
    </w:p>
    <w:p>
      <w:r>
        <w:br w:type="page"/>
      </w:r>
    </w:p>
    <w:p>
      <w:pPr>
        <w:pStyle w:val="Heading2"/>
      </w:pPr>
      <w:r>
        <w:t>Question 27 [4 marks]</w:t>
      </w:r>
    </w:p>
    <w:p>
      <w:pPr>
        <w:keepNext/>
      </w:pPr>
      <w:r>
        <w:t>Explain why the same conduct can be both workplace misconduct and a criminal offence, and why the employment outcome must not be prejudged.</w:t>
      </w:r>
    </w:p>
    <w:p>
      <w:pPr>
        <w:keepLines/>
        <w:numPr>
          <w:ilvl w:val="0"/>
          <w:numId w:val="10"/>
        </w:numPr>
      </w:pPr>
      <w:r>
        <w:t>Conduct may breach employment duties and also meet elements of a statutory offence; the two processes have different purposes and decision-makers. (2)</w:t>
      </w:r>
    </w:p>
    <w:p>
      <w:pPr>
        <w:keepLines/>
        <w:numPr>
          <w:ilvl w:val="0"/>
          <w:numId w:val="10"/>
        </w:numPr>
      </w:pPr>
      <w:r>
        <w:t>Immediate risk may justify temporary post removal, but guilt/dismissal must follow the authorised fair process, verified facts and applicable labour requirements. (2)</w:t>
      </w:r>
    </w:p>
    <w:p>
      <w:pPr>
        <w:pStyle w:val="Heading2"/>
      </w:pPr>
      <w:r>
        <w:t>Question 28 [5 marks]</w:t>
      </w:r>
    </w:p>
    <w:p>
      <w:pPr>
        <w:keepNext/>
      </w:pPr>
      <w:r>
        <w:t>List the five questions in the authorised-disclosure test used before protected information is shared.</w:t>
      </w:r>
    </w:p>
    <w:p>
      <w:pPr>
        <w:keepLines/>
        <w:numPr>
          <w:ilvl w:val="0"/>
          <w:numId w:val="10"/>
        </w:numPr>
      </w:pPr>
      <w:r>
        <w:t>Is there a lawful duty or authority to disclose? (1)</w:t>
      </w:r>
    </w:p>
    <w:p>
      <w:pPr>
        <w:keepLines/>
        <w:numPr>
          <w:ilvl w:val="0"/>
          <w:numId w:val="10"/>
        </w:numPr>
      </w:pPr>
      <w:r>
        <w:t>Is the recipient authorised and is the information required for a legitimate purpose? (1)</w:t>
      </w:r>
    </w:p>
    <w:p>
      <w:pPr>
        <w:keepLines/>
        <w:numPr>
          <w:ilvl w:val="0"/>
          <w:numId w:val="10"/>
        </w:numPr>
      </w:pPr>
      <w:r>
        <w:t>Can the purpose be achieved by sharing less information? (1)</w:t>
      </w:r>
    </w:p>
    <w:p>
      <w:pPr>
        <w:keepLines/>
        <w:numPr>
          <w:ilvl w:val="0"/>
          <w:numId w:val="10"/>
        </w:numPr>
      </w:pPr>
      <w:r>
        <w:t>Is the channel approved and secure? (1)</w:t>
      </w:r>
    </w:p>
    <w:p>
      <w:pPr>
        <w:keepLines/>
        <w:numPr>
          <w:ilvl w:val="0"/>
          <w:numId w:val="10"/>
        </w:numPr>
      </w:pPr>
      <w:r>
        <w:t>Must the disclosure be recorded or reported? (1)</w:t>
      </w:r>
    </w:p>
    <w:p>
      <w:r>
        <w:br w:type="page"/>
      </w:r>
    </w:p>
    <w:p>
      <w:pPr>
        <w:pStyle w:val="Heading1"/>
      </w:pPr>
      <w:r>
        <w:t>Section C memorandum [40 marks]</w:t>
      </w:r>
    </w:p>
    <w:p>
      <w:pPr>
        <w:pStyle w:val="Heading2"/>
      </w:pPr>
      <w:r>
        <w:t>Question 29: Lost credential, attempted tailgating and escalating behaviour [20 marks]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Scenario: </w:t>
      </w:r>
      <w:r>
        <w:rPr>
          <w:rFonts w:ascii="Arial" w:hAnsi="Arial"/>
          <w:color w:val="272D3A"/>
          <w:sz w:val="21"/>
        </w:rPr>
        <w:t>An employee reports a lost access card. Ten minutes later, a person wearing the same department's uniform asks a colleague to hold a controlled door open. The person says an urgent meeting has started, cannot produce another credential and becomes verbally aggressive when the officer keeps the door controlled.</w:t>
      </w:r>
    </w:p>
    <w:p>
      <w:pPr>
        <w:pStyle w:val="Heading3"/>
      </w:pPr>
      <w:r>
        <w:t>a) [5 marks]</w:t>
      </w:r>
    </w:p>
    <w:p>
      <w:pPr>
        <w:keepLines/>
        <w:numPr>
          <w:ilvl w:val="0"/>
          <w:numId w:val="10"/>
        </w:numPr>
      </w:pPr>
      <w:r>
        <w:t>Keep the door controlled and prevent tailgating without confrontation.</w:t>
      </w:r>
    </w:p>
    <w:p>
      <w:pPr>
        <w:keepLines/>
        <w:numPr>
          <w:ilvl w:val="0"/>
          <w:numId w:val="10"/>
        </w:numPr>
      </w:pPr>
      <w:r>
        <w:t>Report and suspend/disable the lost credential through the authorised process.</w:t>
      </w:r>
    </w:p>
    <w:p>
      <w:pPr>
        <w:keepLines/>
        <w:numPr>
          <w:ilvl w:val="0"/>
          <w:numId w:val="10"/>
        </w:numPr>
      </w:pPr>
      <w:r>
        <w:t>Verify identity and current authority independently.</w:t>
      </w:r>
    </w:p>
    <w:p>
      <w:pPr>
        <w:keepLines/>
        <w:numPr>
          <w:ilvl w:val="0"/>
          <w:numId w:val="10"/>
        </w:numPr>
      </w:pPr>
      <w:r>
        <w:t>Request supervisor/support early as behaviour escalates.</w:t>
      </w:r>
    </w:p>
    <w:p>
      <w:pPr>
        <w:keepLines/>
        <w:numPr>
          <w:ilvl w:val="0"/>
          <w:numId w:val="10"/>
        </w:numPr>
      </w:pPr>
      <w:r>
        <w:t>Maintain safe distance, exit route and protection of other people.</w:t>
      </w:r>
    </w:p>
    <w:p>
      <w:pPr>
        <w:pStyle w:val="Heading3"/>
      </w:pPr>
      <w:r>
        <w:t>b) [4 marks]</w:t>
      </w:r>
    </w:p>
    <w:p>
      <w:pPr>
        <w:keepLines/>
        <w:numPr>
          <w:ilvl w:val="0"/>
          <w:numId w:val="10"/>
        </w:numPr>
      </w:pPr>
      <w:r>
        <w:t>State the access requirement and role calmly.</w:t>
      </w:r>
    </w:p>
    <w:p>
      <w:pPr>
        <w:keepLines/>
        <w:numPr>
          <w:ilvl w:val="0"/>
          <w:numId w:val="10"/>
        </w:numPr>
      </w:pPr>
      <w:r>
        <w:t>Acknowledge urgency/concern without admitting unverified facts.</w:t>
      </w:r>
    </w:p>
    <w:p>
      <w:pPr>
        <w:keepLines/>
        <w:numPr>
          <w:ilvl w:val="0"/>
          <w:numId w:val="10"/>
        </w:numPr>
      </w:pPr>
      <w:r>
        <w:t>Ask one clear question at a time and explain the approved next step.</w:t>
      </w:r>
    </w:p>
    <w:p>
      <w:pPr>
        <w:keepLines/>
        <w:numPr>
          <w:ilvl w:val="0"/>
          <w:numId w:val="10"/>
        </w:numPr>
      </w:pPr>
      <w:r>
        <w:t>Avoid threats, labels, discriminatory language or argument.</w:t>
      </w:r>
    </w:p>
    <w:p>
      <w:pPr>
        <w:pStyle w:val="Heading3"/>
      </w:pPr>
      <w:r>
        <w:t>c) [5 marks]</w:t>
      </w:r>
    </w:p>
    <w:p>
      <w:pPr>
        <w:keepLines/>
        <w:numPr>
          <w:ilvl w:val="0"/>
          <w:numId w:val="10"/>
        </w:numPr>
      </w:pPr>
      <w:r>
        <w:t>Lost-card report and effective disablement time.</w:t>
      </w:r>
    </w:p>
    <w:p>
      <w:pPr>
        <w:keepLines/>
        <w:numPr>
          <w:ilvl w:val="0"/>
          <w:numId w:val="10"/>
        </w:numPr>
      </w:pPr>
      <w:r>
        <w:t>Access-control and credential audit logs.</w:t>
      </w:r>
    </w:p>
    <w:p>
      <w:pPr>
        <w:keepLines/>
        <w:numPr>
          <w:ilvl w:val="0"/>
          <w:numId w:val="10"/>
        </w:numPr>
      </w:pPr>
      <w:r>
        <w:t>Appointment/authority verification result.</w:t>
      </w:r>
    </w:p>
    <w:p>
      <w:pPr>
        <w:keepLines/>
        <w:numPr>
          <w:ilvl w:val="0"/>
          <w:numId w:val="10"/>
        </w:numPr>
      </w:pPr>
      <w:r>
        <w:t>Relevant CCTV reference preserved by an authorised custodian.</w:t>
      </w:r>
    </w:p>
    <w:p>
      <w:pPr>
        <w:keepLines/>
        <w:numPr>
          <w:ilvl w:val="0"/>
          <w:numId w:val="10"/>
        </w:numPr>
      </w:pPr>
      <w:r>
        <w:t>Occurrence-book/incident entry recording words, behaviour, decisions, notifications and outcome.</w:t>
      </w:r>
    </w:p>
    <w:p>
      <w:pPr>
        <w:pStyle w:val="Heading3"/>
      </w:pPr>
      <w:r>
        <w:t>d) [6 marks]</w:t>
      </w:r>
    </w:p>
    <w:p>
      <w:pPr>
        <w:keepLines/>
        <w:numPr>
          <w:ilvl w:val="0"/>
          <w:numId w:val="10"/>
        </w:numPr>
      </w:pPr>
      <w:r>
        <w:t>No access solely on clothing, familiarity or urgency: verify first. (2)</w:t>
      </w:r>
    </w:p>
    <w:p>
      <w:pPr>
        <w:keepLines/>
        <w:numPr>
          <w:ilvl w:val="0"/>
          <w:numId w:val="10"/>
        </w:numPr>
      </w:pPr>
      <w:r>
        <w:t>No unlawful search, detention or force because a person is argumentative: escalate and use only lawful proportionate safety measures. (2)</w:t>
      </w:r>
    </w:p>
    <w:p>
      <w:pPr>
        <w:keepLines/>
        <w:numPr>
          <w:ilvl w:val="0"/>
          <w:numId w:val="10"/>
        </w:numPr>
      </w:pPr>
      <w:r>
        <w:t>Escalate threats, crowding, suspected crime, unclear authority or safety risk to the supervisor/police as appropriate and record the response. (2)</w:t>
      </w:r>
    </w:p>
    <w:p>
      <w:pPr>
        <w:spacing w:before="80" w:after="160"/>
        <w:shd w:fill="FDECEE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Critical review: </w:t>
      </w:r>
      <w:r>
        <w:rPr>
          <w:rFonts w:ascii="Arial" w:hAnsi="Arial"/>
          <w:color w:val="272D3A"/>
          <w:sz w:val="21"/>
        </w:rPr>
        <w:t>Do not treat a high total as sufficient if the response grants access without verification, uses unlawful force or search, disables a protective function without authority, circulates protected information or contaminates evidence. Follow the approved assessment plan for critical criteria and reassessment.</w:t>
      </w:r>
    </w:p>
    <w:p>
      <w:r>
        <w:br w:type="page"/>
      </w:r>
    </w:p>
    <w:p>
      <w:pPr>
        <w:pStyle w:val="Heading2"/>
      </w:pPr>
      <w:r>
        <w:t>Question 30: System fault, social engineering and protected information [20 marks]</w:t>
      </w:r>
    </w:p>
    <w:p>
      <w:pPr>
        <w:spacing w:before="80" w:after="160"/>
        <w:shd w:fill="EDF2F7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Scenario: </w:t>
      </w:r>
      <w:r>
        <w:rPr>
          <w:rFonts w:ascii="Arial" w:hAnsi="Arial"/>
          <w:color w:val="272D3A"/>
          <w:sz w:val="21"/>
        </w:rPr>
        <w:t>During an access-control system fault, a caller claims to be emergency technical support. The caller asks for controller details and temporary disabling of an alarm. At the same time, a colleague sends a CCTV clip of the fault area to a private messaging group and says it may help technicians.</w:t>
      </w:r>
    </w:p>
    <w:p>
      <w:pPr>
        <w:pStyle w:val="Heading3"/>
      </w:pPr>
      <w:r>
        <w:t>a) [6 marks]</w:t>
      </w:r>
    </w:p>
    <w:p>
      <w:pPr>
        <w:keepLines/>
        <w:numPr>
          <w:ilvl w:val="0"/>
          <w:numId w:val="10"/>
        </w:numPr>
      </w:pPr>
      <w:r>
        <w:t>Do not disclose identifiers, credentials or system details.</w:t>
      </w:r>
    </w:p>
    <w:p>
      <w:pPr>
        <w:keepLines/>
        <w:numPr>
          <w:ilvl w:val="0"/>
          <w:numId w:val="10"/>
        </w:numPr>
      </w:pPr>
      <w:r>
        <w:t>Do not disable or alter protection on the incoming caller's instruction.</w:t>
      </w:r>
    </w:p>
    <w:p>
      <w:pPr>
        <w:keepLines/>
        <w:numPr>
          <w:ilvl w:val="0"/>
          <w:numId w:val="10"/>
        </w:numPr>
      </w:pPr>
      <w:r>
        <w:t>Record the call time, number displayed, words used and requested action.</w:t>
      </w:r>
    </w:p>
    <w:p>
      <w:pPr>
        <w:keepLines/>
        <w:numPr>
          <w:ilvl w:val="0"/>
          <w:numId w:val="10"/>
        </w:numPr>
      </w:pPr>
      <w:r>
        <w:t>Verify identity and authority using a separately verified approved contact.</w:t>
      </w:r>
    </w:p>
    <w:p>
      <w:pPr>
        <w:keepLines/>
        <w:numPr>
          <w:ilvl w:val="0"/>
          <w:numId w:val="10"/>
        </w:numPr>
      </w:pPr>
      <w:r>
        <w:t>Use the approved change-authorisation process.</w:t>
      </w:r>
    </w:p>
    <w:p>
      <w:pPr>
        <w:keepLines/>
        <w:numPr>
          <w:ilvl w:val="0"/>
          <w:numId w:val="10"/>
        </w:numPr>
      </w:pPr>
      <w:r>
        <w:t>Notify the duty supervisor/control and escalate suspected fraud or cybercrime through the authorised route.</w:t>
      </w:r>
    </w:p>
    <w:p>
      <w:pPr>
        <w:pStyle w:val="Heading3"/>
      </w:pPr>
      <w:r>
        <w:t>b) [4 marks]</w:t>
      </w:r>
    </w:p>
    <w:p>
      <w:pPr>
        <w:keepLines/>
        <w:numPr>
          <w:ilvl w:val="0"/>
          <w:numId w:val="10"/>
        </w:numPr>
      </w:pPr>
      <w:r>
        <w:t>Apply the approved manual/degraded-mode procedure.</w:t>
      </w:r>
    </w:p>
    <w:p>
      <w:pPr>
        <w:keepLines/>
        <w:numPr>
          <w:ilvl w:val="0"/>
          <w:numId w:val="10"/>
        </w:numPr>
      </w:pPr>
      <w:r>
        <w:t>Maintain controlled entry and movement.</w:t>
      </w:r>
    </w:p>
    <w:p>
      <w:pPr>
        <w:keepLines/>
        <w:numPr>
          <w:ilvl w:val="0"/>
          <w:numId w:val="10"/>
        </w:numPr>
      </w:pPr>
      <w:r>
        <w:t>Deploy additional patrol/access staff if authorised and required.</w:t>
      </w:r>
    </w:p>
    <w:p>
      <w:pPr>
        <w:keepLines/>
        <w:numPr>
          <w:ilvl w:val="0"/>
          <w:numId w:val="10"/>
        </w:numPr>
      </w:pPr>
      <w:r>
        <w:t>Record temporary controls, responsible persons and review/restore time.</w:t>
      </w:r>
    </w:p>
    <w:p>
      <w:pPr>
        <w:pStyle w:val="Heading3"/>
      </w:pPr>
      <w:r>
        <w:t>c) [6 marks]</w:t>
      </w:r>
    </w:p>
    <w:p>
      <w:pPr>
        <w:keepLines/>
        <w:numPr>
          <w:ilvl w:val="0"/>
          <w:numId w:val="10"/>
        </w:numPr>
      </w:pPr>
      <w:r>
        <w:t>Do not forward, edit or publish the clip.</w:t>
      </w:r>
    </w:p>
    <w:p>
      <w:pPr>
        <w:keepLines/>
        <w:numPr>
          <w:ilvl w:val="0"/>
          <w:numId w:val="10"/>
        </w:numPr>
      </w:pPr>
      <w:r>
        <w:t>Report the unauthorised sharing confidentially.</w:t>
      </w:r>
    </w:p>
    <w:p>
      <w:pPr>
        <w:keepLines/>
        <w:numPr>
          <w:ilvl w:val="0"/>
          <w:numId w:val="10"/>
        </w:numPr>
      </w:pPr>
      <w:r>
        <w:t>Preserve the original recording through the authorised system custodian.</w:t>
      </w:r>
    </w:p>
    <w:p>
      <w:pPr>
        <w:keepLines/>
        <w:numPr>
          <w:ilvl w:val="0"/>
          <w:numId w:val="10"/>
        </w:numPr>
      </w:pPr>
      <w:r>
        <w:t>Preserve export/access logs, camera reference and time basis.</w:t>
      </w:r>
    </w:p>
    <w:p>
      <w:pPr>
        <w:keepLines/>
        <w:numPr>
          <w:ilvl w:val="0"/>
          <w:numId w:val="10"/>
        </w:numPr>
      </w:pPr>
      <w:r>
        <w:t>Preserve message and call metadata without unnecessary copying.</w:t>
      </w:r>
    </w:p>
    <w:p>
      <w:pPr>
        <w:keepLines/>
        <w:numPr>
          <w:ilvl w:val="0"/>
          <w:numId w:val="10"/>
        </w:numPr>
      </w:pPr>
      <w:r>
        <w:t>Limit viewing/transfer to authorised persons through an approved channel and record every access/transfer.</w:t>
      </w:r>
    </w:p>
    <w:p>
      <w:pPr>
        <w:pStyle w:val="Heading3"/>
      </w:pPr>
      <w:r>
        <w:t>d) [4 marks]</w:t>
      </w:r>
    </w:p>
    <w:p>
      <w:pPr>
        <w:keepLines/>
        <w:numPr>
          <w:ilvl w:val="0"/>
          <w:numId w:val="10"/>
        </w:numPr>
      </w:pPr>
      <w:r>
        <w:t>No investigative or system-administration power unless specifically appointed, trained and authorised.</w:t>
      </w:r>
    </w:p>
    <w:p>
      <w:pPr>
        <w:keepLines/>
        <w:numPr>
          <w:ilvl w:val="0"/>
          <w:numId w:val="10"/>
        </w:numPr>
      </w:pPr>
      <w:r>
        <w:t>No disclosure beyond lawful purpose and minimum necessary information.</w:t>
      </w:r>
    </w:p>
    <w:p>
      <w:pPr>
        <w:keepLines/>
        <w:numPr>
          <w:ilvl w:val="0"/>
          <w:numId w:val="10"/>
        </w:numPr>
      </w:pPr>
      <w:r>
        <w:t>No alteration of protective controls without approved authority.</w:t>
      </w:r>
    </w:p>
    <w:p>
      <w:pPr>
        <w:keepLines/>
        <w:numPr>
          <w:ilvl w:val="0"/>
          <w:numId w:val="10"/>
        </w:numPr>
      </w:pPr>
      <w:r>
        <w:t>No public/general-purpose sharing of protected records; preserve and report instead.</w:t>
      </w:r>
    </w:p>
    <w:p>
      <w:pPr>
        <w:spacing w:before="80" w:after="160"/>
        <w:shd w:fill="FDECEE"/>
        <w:pBdr>
          <w:left w:val="single" w:sz="18" w:space="8" w:color="F41F28"/>
        </w:pBdr>
      </w:pPr>
      <w:r>
        <w:rPr>
          <w:rFonts w:ascii="Arial" w:hAnsi="Arial"/>
          <w:b/>
          <w:color w:val="F41F28"/>
          <w:sz w:val="21"/>
        </w:rPr>
        <w:t xml:space="preserve">Critical review: </w:t>
      </w:r>
      <w:r>
        <w:rPr>
          <w:rFonts w:ascii="Arial" w:hAnsi="Arial"/>
          <w:color w:val="272D3A"/>
          <w:sz w:val="21"/>
        </w:rPr>
        <w:t>Do not treat a high total as sufficient if the response grants access without verification, uses unlawful force or search, disables a protective function without authority, circulates protected information or contaminates evidence. Follow the approved assessment plan for critical criteria and reassessment.</w:t>
      </w:r>
    </w:p>
    <w:p>
      <w:r>
        <w:br w:type="page"/>
      </w:r>
    </w:p>
    <w:p>
      <w:pPr>
        <w:pStyle w:val="Heading1"/>
      </w:pPr>
      <w:r>
        <w:t>Assessor and moderation record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color="D4DAE3"/>
          <w:left w:val="single" w:sz="6" w:color="D4DAE3"/>
          <w:bottom w:val="single" w:sz="6" w:color="D4DAE3"/>
          <w:right w:val="single" w:sz="6" w:color="D4DAE3"/>
          <w:insideH w:val="single" w:sz="6" w:color="D4DAE3"/>
          <w:insideV w:val="single" w:sz="6" w:color="D4DAE3"/>
        </w:tblBorders>
      </w:tblPr>
      <w:tblGrid>
        <w:gridCol w:w="2500"/>
        <w:gridCol w:w="6860"/>
      </w:tblGrid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Candidate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Section 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20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Section B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40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Section C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40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Total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____ / 100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Practical evidence reviewed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Yes / No  Reference: ____________________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Assessor decision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  <w:t>Competent / Not Yet Competent / Further evidence required</w:t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Assessor comments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Moderator sample / decision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  <w:tr>
        <w:tc>
          <w:tcPr>
            <w:tcW w:type="dxa" w:w="2500"/>
            <w:shd w:fill="F3F5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color w:val="141E46"/>
                <w:sz w:val="19"/>
              </w:rPr>
              <w:t>Corrective action and due date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72D3A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Moderation checks</w:t>
      </w:r>
    </w:p>
    <w:p>
      <w:pPr>
        <w:keepLines/>
        <w:numPr>
          <w:ilvl w:val="0"/>
          <w:numId w:val="10"/>
        </w:numPr>
      </w:pPr>
      <w:r>
        <w:t>Question paper and memorandum versions match.</w:t>
      </w:r>
    </w:p>
    <w:p>
      <w:pPr>
        <w:keepLines/>
        <w:numPr>
          <w:ilvl w:val="0"/>
          <w:numId w:val="10"/>
        </w:numPr>
      </w:pPr>
      <w:r>
        <w:t>Mark totals and transfers have been recalculated.</w:t>
      </w:r>
    </w:p>
    <w:p>
      <w:pPr>
        <w:keepLines/>
        <w:numPr>
          <w:ilvl w:val="0"/>
          <w:numId w:val="10"/>
        </w:numPr>
      </w:pPr>
      <w:r>
        <w:t>Equivalent answers were accepted consistently and recorded.</w:t>
      </w:r>
    </w:p>
    <w:p>
      <w:pPr>
        <w:keepLines/>
        <w:numPr>
          <w:ilvl w:val="0"/>
          <w:numId w:val="10"/>
        </w:numPr>
      </w:pPr>
      <w:r>
        <w:t>Unsafe or unlawful reasoning was handled according to the approved critical-criteria rule.</w:t>
      </w:r>
    </w:p>
    <w:p>
      <w:pPr>
        <w:keepLines/>
        <w:numPr>
          <w:ilvl w:val="0"/>
          <w:numId w:val="10"/>
        </w:numPr>
      </w:pPr>
      <w:r>
        <w:t>Feedback and reassessment decisions are specific, fair and traceable.</w:t>
      </w:r>
    </w:p>
    <w:p>
      <w:pPr>
        <w:keepLines/>
        <w:numPr>
          <w:ilvl w:val="0"/>
          <w:numId w:val="10"/>
        </w:numPr>
      </w:pPr>
      <w:r>
        <w:t>Learner and site information is protected in retained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5E6980"/>
        <w:sz w:val="17"/>
      </w:rPr>
      <w:t xml:space="preserve">MTC-NKP-MEM-01  |  </w:t>
    </w:r>
    <w:r>
      <w:rPr>
        <w:rFonts w:ascii="Arial" w:hAnsi="Arial"/>
        <w:b/>
        <w:color w:val="5E6980"/>
        <w:sz w:val="17"/>
      </w:rPr>
      <w:t xml:space="preserve">Page </w:t>
    </w:r>
    <w:r>
      <w:rPr>
        <w:rFonts w:ascii="Arial" w:hAnsi="Arial"/>
        <w:b/>
        <w:color w:val="5E698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980"/>
        <w:sz w:val="17"/>
      </w:rPr>
      <w:t>MUPO TRAINING CENTER  |  EXAMINATION MEMORANDUM</w:t>
    </w:r>
    <w:r>
      <w:rPr>
        <w:rFonts w:ascii="Arial" w:hAnsi="Arial"/>
        <w:b/>
        <w:color w:val="F41F28"/>
        <w:sz w:val="17"/>
      </w:rPr>
      <w:t xml:space="preserve">  | 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7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1E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41F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1E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1E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/>
      <w:b w:val="0"/>
      <w:i/>
      <w:iCs/>
      <w:color w:val="5E69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Mupo NKP Examination Memorandum and Marking Guide - Version 1.0</dc:title>
  <dc:subject/>
  <dc:creator>Mupo Training Center</dc:creator>
  <cp:keywords>National Key Point, Unit Standard 246693, assessment, blended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