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00"/>
      </w:pPr>
      <w:r>
        <w:rPr>
          <w:rFonts w:ascii="Calibri" w:hAnsi="Calibri"/>
          <w:b/>
          <w:color w:val="00A8CC"/>
          <w:sz w:val="20"/>
        </w:rPr>
        <w:t>SENUKE AI DEVELOPMENT MASTER</w:t>
      </w:r>
    </w:p>
    <w:p>
      <w:pPr>
        <w:pStyle w:val="Title"/>
      </w:pPr>
      <w:r>
        <w:t>DEV-050 — Live Website</w:t>
        <w:br/>
        <w:t>Performance Tracking</w:t>
      </w:r>
    </w:p>
    <w:p>
      <w:pPr>
        <w:pStyle w:val="Subtitle"/>
      </w:pPr>
      <w:r>
        <w:t>Simple implementation guide for measuring a website after it is published</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000"/>
        <w:gridCol w:w="7360"/>
      </w:tblGrid>
      <w:tr>
        <w:trPr>
          <w:tblHeader w:val="true"/>
        </w:trPr>
        <w:tc>
          <w:tcPr>
            <w:tcW w:type="dxa" w:w="2000"/>
            <w:shd w:fill="10243E"/>
            <w:tcMar>
              <w:top w:w="100" w:type="dxa"/>
              <w:start w:w="120" w:type="dxa"/>
              <w:bottom w:w="100" w:type="dxa"/>
              <w:end w:w="120" w:type="dxa"/>
            </w:tcMar>
          </w:tcPr>
          <w:p>
            <w:r>
              <w:rPr>
                <w:b/>
                <w:color w:val="FFFFFF"/>
              </w:rPr>
              <w:t>Document field</w:t>
            </w:r>
          </w:p>
        </w:tc>
        <w:tc>
          <w:tcPr>
            <w:tcW w:type="dxa" w:w="7360"/>
            <w:shd w:fill="10243E"/>
            <w:tcMar>
              <w:top w:w="100" w:type="dxa"/>
              <w:start w:w="120" w:type="dxa"/>
              <w:bottom w:w="100" w:type="dxa"/>
              <w:end w:w="120" w:type="dxa"/>
            </w:tcMar>
          </w:tcPr>
          <w:p>
            <w:r>
              <w:rPr>
                <w:b/>
                <w:color w:val="FFFFFF"/>
              </w:rPr>
              <w:t>Value</w:t>
            </w:r>
          </w:p>
        </w:tc>
      </w:tr>
      <w:tr>
        <w:tc>
          <w:tcPr>
            <w:tcW w:type="dxa" w:w="2000"/>
            <w:shd w:fill="EAF2F8"/>
            <w:tcMar>
              <w:top w:w="100" w:type="dxa"/>
              <w:start w:w="120" w:type="dxa"/>
              <w:bottom w:w="100" w:type="dxa"/>
              <w:end w:w="120" w:type="dxa"/>
            </w:tcMar>
          </w:tcPr>
          <w:p>
            <w:r>
              <w:rPr>
                <w:b/>
                <w:color w:val="10243E"/>
              </w:rPr>
              <w:t>Status</w:t>
            </w:r>
          </w:p>
        </w:tc>
        <w:tc>
          <w:tcPr>
            <w:tcW w:type="dxa" w:w="7360"/>
            <w:tcMar>
              <w:top w:w="100" w:type="dxa"/>
              <w:start w:w="120" w:type="dxa"/>
              <w:bottom w:w="100" w:type="dxa"/>
              <w:end w:w="120" w:type="dxa"/>
            </w:tcMar>
          </w:tcPr>
          <w:p>
            <w:r>
              <w:t>Authoritative simplified V1 tracking implementation guide</w:t>
            </w:r>
          </w:p>
        </w:tc>
      </w:tr>
      <w:tr>
        <w:tc>
          <w:tcPr>
            <w:tcW w:type="dxa" w:w="2000"/>
            <w:shd w:fill="EAF2F8"/>
            <w:tcMar>
              <w:top w:w="100" w:type="dxa"/>
              <w:start w:w="120" w:type="dxa"/>
              <w:bottom w:w="100" w:type="dxa"/>
              <w:end w:w="120" w:type="dxa"/>
            </w:tcMar>
          </w:tcPr>
          <w:p>
            <w:r>
              <w:rPr>
                <w:b/>
                <w:color w:val="10243E"/>
              </w:rPr>
              <w:t>Version</w:t>
            </w:r>
          </w:p>
        </w:tc>
        <w:tc>
          <w:tcPr>
            <w:tcW w:type="dxa" w:w="7360"/>
            <w:tcMar>
              <w:top w:w="100" w:type="dxa"/>
              <w:start w:w="120" w:type="dxa"/>
              <w:bottom w:w="100" w:type="dxa"/>
              <w:end w:w="120" w:type="dxa"/>
            </w:tcMar>
          </w:tcPr>
          <w:p>
            <w:r>
              <w:t>1.0</w:t>
            </w:r>
          </w:p>
        </w:tc>
      </w:tr>
      <w:tr>
        <w:tc>
          <w:tcPr>
            <w:tcW w:type="dxa" w:w="2000"/>
            <w:shd w:fill="EAF2F8"/>
            <w:tcMar>
              <w:top w:w="100" w:type="dxa"/>
              <w:start w:w="120" w:type="dxa"/>
              <w:bottom w:w="100" w:type="dxa"/>
              <w:end w:w="120" w:type="dxa"/>
            </w:tcMar>
          </w:tcPr>
          <w:p>
            <w:r>
              <w:rPr>
                <w:b/>
                <w:color w:val="10243E"/>
              </w:rPr>
              <w:t>Date</w:t>
            </w:r>
          </w:p>
        </w:tc>
        <w:tc>
          <w:tcPr>
            <w:tcW w:type="dxa" w:w="7360"/>
            <w:tcMar>
              <w:top w:w="100" w:type="dxa"/>
              <w:start w:w="120" w:type="dxa"/>
              <w:bottom w:w="100" w:type="dxa"/>
              <w:end w:w="120" w:type="dxa"/>
            </w:tcMar>
          </w:tcPr>
          <w:p>
            <w:r>
              <w:t>August 12, 2026</w:t>
            </w:r>
          </w:p>
        </w:tc>
      </w:tr>
      <w:tr>
        <w:tc>
          <w:tcPr>
            <w:tcW w:type="dxa" w:w="2000"/>
            <w:shd w:fill="EAF2F8"/>
            <w:tcMar>
              <w:top w:w="100" w:type="dxa"/>
              <w:start w:w="120" w:type="dxa"/>
              <w:bottom w:w="100" w:type="dxa"/>
              <w:end w:w="120" w:type="dxa"/>
            </w:tcMar>
          </w:tcPr>
          <w:p>
            <w:r>
              <w:rPr>
                <w:b/>
                <w:color w:val="10243E"/>
              </w:rPr>
              <w:t>Applies to</w:t>
            </w:r>
          </w:p>
        </w:tc>
        <w:tc>
          <w:tcPr>
            <w:tcW w:type="dxa" w:w="7360"/>
            <w:tcMar>
              <w:top w:w="100" w:type="dxa"/>
              <w:start w:w="120" w:type="dxa"/>
              <w:bottom w:w="100" w:type="dxa"/>
              <w:end w:w="120" w:type="dxa"/>
            </w:tcMar>
          </w:tcPr>
          <w:p>
            <w:r>
              <w:t>New sites, redesigned sites, new pages and tracked website changes</w:t>
            </w:r>
          </w:p>
        </w:tc>
      </w:tr>
      <w:tr>
        <w:tc>
          <w:tcPr>
            <w:tcW w:type="dxa" w:w="2000"/>
            <w:shd w:fill="EAF2F8"/>
            <w:tcMar>
              <w:top w:w="100" w:type="dxa"/>
              <w:start w:w="120" w:type="dxa"/>
              <w:bottom w:w="100" w:type="dxa"/>
              <w:end w:w="120" w:type="dxa"/>
            </w:tcMar>
          </w:tcPr>
          <w:p>
            <w:r>
              <w:rPr>
                <w:b/>
                <w:color w:val="10243E"/>
              </w:rPr>
              <w:t>Developer goal</w:t>
            </w:r>
          </w:p>
        </w:tc>
        <w:tc>
          <w:tcPr>
            <w:tcW w:type="dxa" w:w="7360"/>
            <w:tcMar>
              <w:top w:w="100" w:type="dxa"/>
              <w:start w:w="120" w:type="dxa"/>
              <w:bottom w:w="100" w:type="dxa"/>
              <w:end w:w="120" w:type="dxa"/>
            </w:tcMar>
          </w:tcPr>
          <w:p>
            <w:r>
              <w:t>Install, verify, collect, evaluate and display live-site performance</w:t>
            </w:r>
          </w:p>
        </w:tc>
      </w:tr>
      <w:tr>
        <w:tc>
          <w:tcPr>
            <w:tcW w:type="dxa" w:w="2000"/>
            <w:shd w:fill="EAF2F8"/>
            <w:tcMar>
              <w:top w:w="100" w:type="dxa"/>
              <w:start w:w="120" w:type="dxa"/>
              <w:bottom w:w="100" w:type="dxa"/>
              <w:end w:w="120" w:type="dxa"/>
            </w:tcMar>
          </w:tcPr>
          <w:p>
            <w:r>
              <w:rPr>
                <w:b/>
                <w:color w:val="10243E"/>
              </w:rPr>
              <w:t>Uses</w:t>
            </w:r>
          </w:p>
        </w:tc>
        <w:tc>
          <w:tcPr>
            <w:tcW w:type="dxa" w:w="7360"/>
            <w:tcMar>
              <w:top w:w="100" w:type="dxa"/>
              <w:start w:w="120" w:type="dxa"/>
              <w:bottom w:w="100" w:type="dxa"/>
              <w:end w:w="120" w:type="dxa"/>
            </w:tcMar>
          </w:tcPr>
          <w:p>
            <w:r>
              <w:t>Existing SEnuke AI execution, Growth Intelligence, reporting and permission services</w:t>
            </w:r>
          </w:p>
        </w:tc>
      </w:tr>
    </w:tbl>
    <w:p>
      <w:pPr>
        <w:pStyle w:val="Heading2"/>
      </w:pPr>
      <w:r>
        <w:t>FINAL V1 DECISION</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Build this  </w:t>
      </w:r>
      <w:r>
        <w:t>Before a website goes live, SEnuke AI creates a Measurement Plan and installs or provides the required tracking. After publishing, it verifies the live website and tracking, collects performance data, finds problems and opportunities, updates the Growth Blueprint and selects the Next Best Action.</w:t>
      </w:r>
    </w:p>
    <w:p>
      <w:r>
        <w:t>This guide explains the immediate tracking build in simple terms. DEV-047 Parts 3 and 4 and DEV-048 continue to govern the deeper execution, evidence, security and reliability architecture.</w:t>
      </w:r>
    </w:p>
    <w:p>
      <w:r>
        <w:br w:type="page"/>
      </w:r>
    </w:p>
    <w:p>
      <w:pPr>
        <w:pStyle w:val="Heading1"/>
        <w:keepNext/>
      </w:pPr>
      <w:r>
        <w:t>1. What Developers Need to Build</w:t>
      </w:r>
    </w:p>
    <w:p>
      <w:r>
        <w:t>Build one live website Performance feature. It begins before publishing and continues after the website is live. Tracking is part of the website launch workflow, not a separate setup the user must discover later.</w:t>
      </w:r>
    </w:p>
    <w:p>
      <w:pPr>
        <w:jc w:val="center"/>
      </w:pPr>
      <w:r>
        <w:drawing>
          <wp:inline xmlns:a="http://schemas.openxmlformats.org/drawingml/2006/main" xmlns:pic="http://schemas.openxmlformats.org/drawingml/2006/picture">
            <wp:extent cx="5806440" cy="1695905"/>
            <wp:docPr id="1" name="Picture 1" title="Figure 1 — Live website performance flow" descr="SEnuke AI creates a Measurement Plan, installs and tests tracking, publishes and verifies the site, collects and evaluates results, and chooses the Next Best Action."/>
            <wp:cNvGraphicFramePr>
              <a:graphicFrameLocks noChangeAspect="1"/>
            </wp:cNvGraphicFramePr>
            <a:graphic>
              <a:graphicData uri="http://schemas.openxmlformats.org/drawingml/2006/picture">
                <pic:pic>
                  <pic:nvPicPr>
                    <pic:cNvPr id="0" name="live_website_performance_flow.png"/>
                    <pic:cNvPicPr/>
                  </pic:nvPicPr>
                  <pic:blipFill>
                    <a:blip r:embed="rId11"/>
                    <a:stretch>
                      <a:fillRect/>
                    </a:stretch>
                  </pic:blipFill>
                  <pic:spPr>
                    <a:xfrm>
                      <a:off x="0" y="0"/>
                      <a:ext cx="5806440" cy="1695905"/>
                    </a:xfrm>
                    <a:prstGeom prst="rect"/>
                  </pic:spPr>
                </pic:pic>
              </a:graphicData>
            </a:graphic>
          </wp:inline>
        </w:drawing>
      </w:r>
    </w:p>
    <w:p>
      <w:pPr>
        <w:spacing w:before="40" w:after="160"/>
        <w:jc w:val="center"/>
      </w:pPr>
      <w:r>
        <w:rPr>
          <w:i/>
          <w:color w:val="5E6B78"/>
          <w:sz w:val="17"/>
        </w:rPr>
        <w:t>Figure 1 — Live website performance flow</w:t>
      </w:r>
    </w:p>
    <w:p>
      <w:pPr>
        <w:pStyle w:val="Heading2"/>
        <w:keepNext/>
      </w:pPr>
      <w:r>
        <w:t>The complete flow</w:t>
      </w:r>
    </w:p>
    <w:p>
      <w:pPr>
        <w:pStyle w:val="ListBullet"/>
      </w:pPr>
      <w:r>
        <w:t>Use the approved Strategy to define the website’s main goal.</w:t>
      </w:r>
    </w:p>
    <w:p>
      <w:pPr>
        <w:pStyle w:val="ListBullet"/>
      </w:pPr>
      <w:r>
        <w:t>Create the Measurement Plan before publishing.</w:t>
      </w:r>
    </w:p>
    <w:p>
      <w:pPr>
        <w:pStyle w:val="ListBullet"/>
      </w:pPr>
      <w:r>
        <w:t>Connect the available data sources and install the required tracking.</w:t>
      </w:r>
    </w:p>
    <w:p>
      <w:pPr>
        <w:pStyle w:val="ListBullet"/>
      </w:pPr>
      <w:r>
        <w:t>Test tracking on preview or staging without mixing test activity with live results.</w:t>
      </w:r>
    </w:p>
    <w:p>
      <w:pPr>
        <w:pStyle w:val="ListBullet"/>
      </w:pPr>
      <w:r>
        <w:t>Publish the approved website or pages.</w:t>
      </w:r>
    </w:p>
    <w:p>
      <w:pPr>
        <w:pStyle w:val="ListBullet"/>
      </w:pPr>
      <w:r>
        <w:t>Verify the exact live version and all required tracking.</w:t>
      </w:r>
    </w:p>
    <w:p>
      <w:pPr>
        <w:pStyle w:val="ListBullet"/>
      </w:pPr>
      <w:r>
        <w:t>Begin the official measurement period only after live verification succeeds.</w:t>
      </w:r>
    </w:p>
    <w:p>
      <w:pPr>
        <w:pStyle w:val="ListBullet"/>
      </w:pPr>
      <w:r>
        <w:t>Collect search, website, lead, customer and technical evidence.</w:t>
      </w:r>
    </w:p>
    <w:p>
      <w:pPr>
        <w:pStyle w:val="ListBullet"/>
      </w:pPr>
      <w:r>
        <w:t>Show the important results on the Performance screen.</w:t>
      </w:r>
    </w:p>
    <w:p>
      <w:pPr>
        <w:pStyle w:val="ListBullet"/>
      </w:pPr>
      <w:r>
        <w:t>Update the Growth Blueprint and select one Next Best Action.</w:t>
      </w:r>
    </w:p>
    <w:p>
      <w:pPr>
        <w:pStyle w:val="Heading2"/>
        <w:keepNext/>
      </w:pPr>
      <w:r>
        <w:t>Do not build</w:t>
      </w:r>
    </w:p>
    <w:p>
      <w:r>
        <w:t>Do not build a second analytics platform, a replacement for GA4 or Search Console, an unlimited custom-event builder, or a separate reporting system. SEnuke AI connects the available evidence, explains it and determines what the business should do next.</w:t>
      </w:r>
    </w:p>
    <w:p>
      <w:pPr>
        <w:pStyle w:val="Heading1"/>
        <w:keepNext/>
      </w:pPr>
      <w:r>
        <w:t>2. Measurement Plan — Created Before Launch</w:t>
      </w:r>
    </w:p>
    <w:p>
      <w:r>
        <w:t>Every published website, landing page or material website change needs a saved Measurement Plan. The plan tells SEnuke AI what success means and what must be tracked.</w:t>
      </w:r>
    </w:p>
    <w:p>
      <w:pPr>
        <w:pStyle w:val="Heading2"/>
        <w:keepNext/>
      </w:pPr>
      <w:r>
        <w:t>Required Measurement Plan fields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600"/>
        <w:gridCol w:w="6760"/>
      </w:tblGrid>
      <w:tr>
        <w:trPr>
          <w:tblHeader w:val="true"/>
        </w:trPr>
        <w:tc>
          <w:tcPr>
            <w:tcW w:type="dxa" w:w="2600"/>
            <w:shd w:fill="EAF2F8"/>
            <w:vAlign w:val="center"/>
            <w:tcMar>
              <w:top w:w="100" w:type="dxa"/>
              <w:start w:w="120" w:type="dxa"/>
              <w:bottom w:w="100" w:type="dxa"/>
              <w:end w:w="120" w:type="dxa"/>
            </w:tcMar>
          </w:tcPr>
          <w:p>
            <w:r>
              <w:rPr>
                <w:b/>
                <w:color w:val="10243E"/>
                <w:sz w:val="17"/>
              </w:rPr>
              <w:t>Field</w:t>
            </w:r>
          </w:p>
        </w:tc>
        <w:tc>
          <w:tcPr>
            <w:tcW w:type="dxa" w:w="6760"/>
            <w:shd w:fill="EAF2F8"/>
            <w:vAlign w:val="center"/>
            <w:tcMar>
              <w:top w:w="100" w:type="dxa"/>
              <w:start w:w="120" w:type="dxa"/>
              <w:bottom w:w="100" w:type="dxa"/>
              <w:end w:w="120" w:type="dxa"/>
            </w:tcMar>
          </w:tcPr>
          <w:p>
            <w:r>
              <w:rPr>
                <w:b/>
                <w:color w:val="10243E"/>
                <w:sz w:val="17"/>
              </w:rPr>
              <w:t>What developers store</w:t>
            </w:r>
          </w:p>
        </w:tc>
      </w:tr>
      <w:tr>
        <w:tc>
          <w:tcPr>
            <w:tcW w:type="dxa" w:w="2600"/>
            <w:vAlign w:val="center"/>
            <w:tcMar>
              <w:top w:w="100" w:type="dxa"/>
              <w:start w:w="120" w:type="dxa"/>
              <w:bottom w:w="100" w:type="dxa"/>
              <w:end w:w="120" w:type="dxa"/>
            </w:tcMar>
          </w:tcPr>
          <w:p>
            <w:pPr>
              <w:spacing w:after="0" w:line="247" w:lineRule="auto"/>
            </w:pPr>
            <w:r>
              <w:rPr>
                <w:color w:val="163342"/>
                <w:sz w:val="17"/>
              </w:rPr>
              <w:t>Business goal</w:t>
            </w:r>
          </w:p>
        </w:tc>
        <w:tc>
          <w:tcPr>
            <w:tcW w:type="dxa" w:w="6760"/>
            <w:vAlign w:val="center"/>
            <w:tcMar>
              <w:top w:w="100" w:type="dxa"/>
              <w:start w:w="120" w:type="dxa"/>
              <w:bottom w:w="100" w:type="dxa"/>
              <w:end w:w="120" w:type="dxa"/>
            </w:tcMar>
          </w:tcPr>
          <w:p>
            <w:pPr>
              <w:spacing w:after="0" w:line="247" w:lineRule="auto"/>
            </w:pPr>
            <w:r>
              <w:rPr>
                <w:color w:val="163342"/>
                <w:sz w:val="17"/>
              </w:rPr>
              <w:t>The approved result the website should support: leads, appointments, calls, sales, store visits or another approved goal.</w:t>
            </w:r>
          </w:p>
        </w:tc>
      </w:tr>
      <w:tr>
        <w:tc>
          <w:tcPr>
            <w:tcW w:type="dxa" w:w="2600"/>
            <w:vAlign w:val="center"/>
            <w:tcMar>
              <w:top w:w="100" w:type="dxa"/>
              <w:start w:w="120" w:type="dxa"/>
              <w:bottom w:w="100" w:type="dxa"/>
              <w:end w:w="120" w:type="dxa"/>
            </w:tcMar>
          </w:tcPr>
          <w:p>
            <w:pPr>
              <w:spacing w:after="0" w:line="247" w:lineRule="auto"/>
            </w:pPr>
            <w:r>
              <w:rPr>
                <w:color w:val="163342"/>
                <w:sz w:val="17"/>
              </w:rPr>
              <w:t>Primary conversion</w:t>
            </w:r>
          </w:p>
        </w:tc>
        <w:tc>
          <w:tcPr>
            <w:tcW w:type="dxa" w:w="6760"/>
            <w:vAlign w:val="center"/>
            <w:tcMar>
              <w:top w:w="100" w:type="dxa"/>
              <w:start w:w="120" w:type="dxa"/>
              <w:bottom w:w="100" w:type="dxa"/>
              <w:end w:w="120" w:type="dxa"/>
            </w:tcMar>
          </w:tcPr>
          <w:p>
            <w:pPr>
              <w:spacing w:after="0" w:line="247" w:lineRule="auto"/>
            </w:pPr>
            <w:r>
              <w:rPr>
                <w:color w:val="163342"/>
                <w:sz w:val="17"/>
              </w:rPr>
              <w:t>The single most important measurable action, such as qualified form completion or purchase.</w:t>
            </w:r>
          </w:p>
        </w:tc>
      </w:tr>
      <w:tr>
        <w:tc>
          <w:tcPr>
            <w:tcW w:type="dxa" w:w="2600"/>
            <w:vAlign w:val="center"/>
            <w:tcMar>
              <w:top w:w="100" w:type="dxa"/>
              <w:start w:w="120" w:type="dxa"/>
              <w:bottom w:w="100" w:type="dxa"/>
              <w:end w:w="120" w:type="dxa"/>
            </w:tcMar>
          </w:tcPr>
          <w:p>
            <w:pPr>
              <w:spacing w:after="0" w:line="247" w:lineRule="auto"/>
            </w:pPr>
            <w:r>
              <w:rPr>
                <w:color w:val="163342"/>
                <w:sz w:val="17"/>
              </w:rPr>
              <w:t>Supporting actions</w:t>
            </w:r>
          </w:p>
        </w:tc>
        <w:tc>
          <w:tcPr>
            <w:tcW w:type="dxa" w:w="6760"/>
            <w:vAlign w:val="center"/>
            <w:tcMar>
              <w:top w:w="100" w:type="dxa"/>
              <w:start w:w="120" w:type="dxa"/>
              <w:bottom w:w="100" w:type="dxa"/>
              <w:end w:w="120" w:type="dxa"/>
            </w:tcMar>
          </w:tcPr>
          <w:p>
            <w:pPr>
              <w:spacing w:after="0" w:line="247" w:lineRule="auto"/>
            </w:pPr>
            <w:r>
              <w:rPr>
                <w:color w:val="163342"/>
                <w:sz w:val="17"/>
              </w:rPr>
              <w:t>Useful steps such as CTA click, form start, call click, download or checkout start.</w:t>
            </w:r>
          </w:p>
        </w:tc>
      </w:tr>
      <w:tr>
        <w:tc>
          <w:tcPr>
            <w:tcW w:type="dxa" w:w="2600"/>
            <w:vAlign w:val="center"/>
            <w:tcMar>
              <w:top w:w="100" w:type="dxa"/>
              <w:start w:w="120" w:type="dxa"/>
              <w:bottom w:w="100" w:type="dxa"/>
              <w:end w:w="120" w:type="dxa"/>
            </w:tcMar>
          </w:tcPr>
          <w:p>
            <w:pPr>
              <w:spacing w:after="0" w:line="247" w:lineRule="auto"/>
            </w:pPr>
            <w:r>
              <w:rPr>
                <w:color w:val="163342"/>
                <w:sz w:val="17"/>
              </w:rPr>
              <w:t>Primary measurement</w:t>
            </w:r>
          </w:p>
        </w:tc>
        <w:tc>
          <w:tcPr>
            <w:tcW w:type="dxa" w:w="6760"/>
            <w:vAlign w:val="center"/>
            <w:tcMar>
              <w:top w:w="100" w:type="dxa"/>
              <w:start w:w="120" w:type="dxa"/>
              <w:bottom w:w="100" w:type="dxa"/>
              <w:end w:w="120" w:type="dxa"/>
            </w:tcMar>
          </w:tcPr>
          <w:p>
            <w:pPr>
              <w:spacing w:after="0" w:line="247" w:lineRule="auto"/>
            </w:pPr>
            <w:r>
              <w:rPr>
                <w:color w:val="163342"/>
                <w:sz w:val="17"/>
              </w:rPr>
              <w:t>The main metric used to evaluate the goal.</w:t>
            </w:r>
          </w:p>
        </w:tc>
      </w:tr>
      <w:tr>
        <w:tc>
          <w:tcPr>
            <w:tcW w:type="dxa" w:w="2600"/>
            <w:vAlign w:val="center"/>
            <w:tcMar>
              <w:top w:w="100" w:type="dxa"/>
              <w:start w:w="120" w:type="dxa"/>
              <w:bottom w:w="100" w:type="dxa"/>
              <w:end w:w="120" w:type="dxa"/>
            </w:tcMar>
          </w:tcPr>
          <w:p>
            <w:pPr>
              <w:spacing w:after="0" w:line="247" w:lineRule="auto"/>
            </w:pPr>
            <w:r>
              <w:rPr>
                <w:color w:val="163342"/>
                <w:sz w:val="17"/>
              </w:rPr>
              <w:t>Guardrails</w:t>
            </w:r>
          </w:p>
        </w:tc>
        <w:tc>
          <w:tcPr>
            <w:tcW w:type="dxa" w:w="6760"/>
            <w:vAlign w:val="center"/>
            <w:tcMar>
              <w:top w:w="100" w:type="dxa"/>
              <w:start w:w="120" w:type="dxa"/>
              <w:bottom w:w="100" w:type="dxa"/>
              <w:end w:w="120" w:type="dxa"/>
            </w:tcMar>
          </w:tcPr>
          <w:p>
            <w:pPr>
              <w:spacing w:after="0" w:line="247" w:lineRule="auto"/>
            </w:pPr>
            <w:r>
              <w:rPr>
                <w:color w:val="163342"/>
                <w:sz w:val="17"/>
              </w:rPr>
              <w:t>Measurements that must not be harmed, such as lead quality, error rate or revenue per order.</w:t>
            </w:r>
          </w:p>
        </w:tc>
      </w:tr>
      <w:tr>
        <w:tc>
          <w:tcPr>
            <w:tcW w:type="dxa" w:w="2600"/>
            <w:vAlign w:val="center"/>
            <w:tcMar>
              <w:top w:w="100" w:type="dxa"/>
              <w:start w:w="120" w:type="dxa"/>
              <w:bottom w:w="100" w:type="dxa"/>
              <w:end w:w="120" w:type="dxa"/>
            </w:tcMar>
          </w:tcPr>
          <w:p>
            <w:pPr>
              <w:spacing w:after="0" w:line="247" w:lineRule="auto"/>
            </w:pPr>
            <w:r>
              <w:rPr>
                <w:color w:val="163342"/>
                <w:sz w:val="17"/>
              </w:rPr>
              <w:t>Pages and forms</w:t>
            </w:r>
          </w:p>
        </w:tc>
        <w:tc>
          <w:tcPr>
            <w:tcW w:type="dxa" w:w="6760"/>
            <w:vAlign w:val="center"/>
            <w:tcMar>
              <w:top w:w="100" w:type="dxa"/>
              <w:start w:w="120" w:type="dxa"/>
              <w:bottom w:w="100" w:type="dxa"/>
              <w:end w:w="120" w:type="dxa"/>
            </w:tcMar>
          </w:tcPr>
          <w:p>
            <w:pPr>
              <w:spacing w:after="0" w:line="247" w:lineRule="auto"/>
            </w:pPr>
            <w:r>
              <w:rPr>
                <w:color w:val="163342"/>
                <w:sz w:val="17"/>
              </w:rPr>
              <w:t>Exact URLs, page IDs, form IDs or asset versions covered by the plan.</w:t>
            </w:r>
          </w:p>
        </w:tc>
      </w:tr>
      <w:tr>
        <w:tc>
          <w:tcPr>
            <w:tcW w:type="dxa" w:w="2600"/>
            <w:vAlign w:val="center"/>
            <w:tcMar>
              <w:top w:w="100" w:type="dxa"/>
              <w:start w:w="120" w:type="dxa"/>
              <w:bottom w:w="100" w:type="dxa"/>
              <w:end w:w="120" w:type="dxa"/>
            </w:tcMar>
          </w:tcPr>
          <w:p>
            <w:pPr>
              <w:spacing w:after="0" w:line="247" w:lineRule="auto"/>
            </w:pPr>
            <w:r>
              <w:rPr>
                <w:color w:val="163342"/>
                <w:sz w:val="17"/>
              </w:rPr>
              <w:t>Data sources</w:t>
            </w:r>
          </w:p>
        </w:tc>
        <w:tc>
          <w:tcPr>
            <w:tcW w:type="dxa" w:w="6760"/>
            <w:vAlign w:val="center"/>
            <w:tcMar>
              <w:top w:w="100" w:type="dxa"/>
              <w:start w:w="120" w:type="dxa"/>
              <w:bottom w:w="100" w:type="dxa"/>
              <w:end w:w="120" w:type="dxa"/>
            </w:tcMar>
          </w:tcPr>
          <w:p>
            <w:pPr>
              <w:spacing w:after="0" w:line="247" w:lineRule="auto"/>
            </w:pPr>
            <w:r>
              <w:rPr>
                <w:color w:val="163342"/>
                <w:sz w:val="17"/>
              </w:rPr>
              <w:t>GA4, Search Console, SEnuke AI events, CRM, call tracking, revenue or behavior provider.</w:t>
            </w:r>
          </w:p>
        </w:tc>
      </w:tr>
      <w:tr>
        <w:tc>
          <w:tcPr>
            <w:tcW w:type="dxa" w:w="2600"/>
            <w:vAlign w:val="center"/>
            <w:tcMar>
              <w:top w:w="100" w:type="dxa"/>
              <w:start w:w="120" w:type="dxa"/>
              <w:bottom w:w="100" w:type="dxa"/>
              <w:end w:w="120" w:type="dxa"/>
            </w:tcMar>
          </w:tcPr>
          <w:p>
            <w:pPr>
              <w:spacing w:after="0" w:line="247" w:lineRule="auto"/>
            </w:pPr>
            <w:r>
              <w:rPr>
                <w:color w:val="163342"/>
                <w:sz w:val="17"/>
              </w:rPr>
              <w:t>Baseline rule</w:t>
            </w:r>
          </w:p>
        </w:tc>
        <w:tc>
          <w:tcPr>
            <w:tcW w:type="dxa" w:w="6760"/>
            <w:vAlign w:val="center"/>
            <w:tcMar>
              <w:top w:w="100" w:type="dxa"/>
              <w:start w:w="120" w:type="dxa"/>
              <w:bottom w:w="100" w:type="dxa"/>
              <w:end w:w="120" w:type="dxa"/>
            </w:tcMar>
          </w:tcPr>
          <w:p>
            <w:pPr>
              <w:spacing w:after="0" w:line="247" w:lineRule="auto"/>
            </w:pPr>
            <w:r>
              <w:rPr>
                <w:color w:val="163342"/>
                <w:sz w:val="17"/>
              </w:rPr>
              <w:t>Existing-site comparison, new-site initial baseline or no compatible baseline.</w:t>
            </w:r>
          </w:p>
        </w:tc>
      </w:tr>
      <w:tr>
        <w:tc>
          <w:tcPr>
            <w:tcW w:type="dxa" w:w="2600"/>
            <w:vAlign w:val="center"/>
            <w:tcMar>
              <w:top w:w="100" w:type="dxa"/>
              <w:start w:w="120" w:type="dxa"/>
              <w:bottom w:w="100" w:type="dxa"/>
              <w:end w:w="120" w:type="dxa"/>
            </w:tcMar>
          </w:tcPr>
          <w:p>
            <w:pPr>
              <w:spacing w:after="0" w:line="247" w:lineRule="auto"/>
            </w:pPr>
            <w:r>
              <w:rPr>
                <w:color w:val="163342"/>
                <w:sz w:val="17"/>
              </w:rPr>
              <w:t>Evaluation window</w:t>
            </w:r>
          </w:p>
        </w:tc>
        <w:tc>
          <w:tcPr>
            <w:tcW w:type="dxa" w:w="6760"/>
            <w:vAlign w:val="center"/>
            <w:tcMar>
              <w:top w:w="100" w:type="dxa"/>
              <w:start w:w="120" w:type="dxa"/>
              <w:bottom w:w="100" w:type="dxa"/>
              <w:end w:w="120" w:type="dxa"/>
            </w:tcMar>
          </w:tcPr>
          <w:p>
            <w:pPr>
              <w:spacing w:after="0" w:line="247" w:lineRule="auto"/>
            </w:pPr>
            <w:r>
              <w:rPr>
                <w:color w:val="163342"/>
                <w:sz w:val="17"/>
              </w:rPr>
              <w:t>When evaluation begins and when enough evidence should exist.</w:t>
            </w:r>
          </w:p>
        </w:tc>
      </w:tr>
      <w:tr>
        <w:tc>
          <w:tcPr>
            <w:tcW w:type="dxa" w:w="2600"/>
            <w:vAlign w:val="center"/>
            <w:tcMar>
              <w:top w:w="100" w:type="dxa"/>
              <w:start w:w="120" w:type="dxa"/>
              <w:bottom w:w="100" w:type="dxa"/>
              <w:end w:w="120" w:type="dxa"/>
            </w:tcMar>
          </w:tcPr>
          <w:p>
            <w:pPr>
              <w:spacing w:after="0" w:line="247" w:lineRule="auto"/>
            </w:pPr>
            <w:r>
              <w:rPr>
                <w:color w:val="163342"/>
                <w:sz w:val="17"/>
              </w:rPr>
              <w:t>Consent requirements</w:t>
            </w:r>
          </w:p>
        </w:tc>
        <w:tc>
          <w:tcPr>
            <w:tcW w:type="dxa" w:w="6760"/>
            <w:vAlign w:val="center"/>
            <w:tcMar>
              <w:top w:w="100" w:type="dxa"/>
              <w:start w:w="120" w:type="dxa"/>
              <w:bottom w:w="100" w:type="dxa"/>
              <w:end w:w="120" w:type="dxa"/>
            </w:tcMar>
          </w:tcPr>
          <w:p>
            <w:pPr>
              <w:spacing w:after="0" w:line="247" w:lineRule="auto"/>
            </w:pPr>
            <w:r>
              <w:rPr>
                <w:color w:val="163342"/>
                <w:sz w:val="17"/>
              </w:rPr>
              <w:t>Which events or tools require consent and what must remain disabled without it.</w:t>
            </w:r>
          </w:p>
        </w:tc>
      </w:tr>
    </w:tbl>
    <w:p>
      <w:pPr>
        <w:spacing w:after="20"/>
      </w:pPr>
    </w:p>
    <w:p>
      <w:pPr>
        <w:pStyle w:val="Heading2"/>
        <w:keepNext/>
      </w:pPr>
      <w:r>
        <w:t>Simple examples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100"/>
        <w:gridCol w:w="2300"/>
        <w:gridCol w:w="2600"/>
        <w:gridCol w:w="2360"/>
      </w:tblGrid>
      <w:tr>
        <w:trPr>
          <w:tblHeader w:val="true"/>
        </w:trPr>
        <w:tc>
          <w:tcPr>
            <w:tcW w:type="dxa" w:w="2100"/>
            <w:shd w:fill="EAF2F8"/>
            <w:vAlign w:val="center"/>
            <w:tcMar>
              <w:top w:w="100" w:type="dxa"/>
              <w:start w:w="120" w:type="dxa"/>
              <w:bottom w:w="100" w:type="dxa"/>
              <w:end w:w="120" w:type="dxa"/>
            </w:tcMar>
          </w:tcPr>
          <w:p>
            <w:r>
              <w:rPr>
                <w:b/>
                <w:color w:val="10243E"/>
                <w:sz w:val="16"/>
              </w:rPr>
              <w:t>Website type</w:t>
            </w:r>
          </w:p>
        </w:tc>
        <w:tc>
          <w:tcPr>
            <w:tcW w:type="dxa" w:w="2300"/>
            <w:shd w:fill="EAF2F8"/>
            <w:vAlign w:val="center"/>
            <w:tcMar>
              <w:top w:w="100" w:type="dxa"/>
              <w:start w:w="120" w:type="dxa"/>
              <w:bottom w:w="100" w:type="dxa"/>
              <w:end w:w="120" w:type="dxa"/>
            </w:tcMar>
          </w:tcPr>
          <w:p>
            <w:r>
              <w:rPr>
                <w:b/>
                <w:color w:val="10243E"/>
                <w:sz w:val="16"/>
              </w:rPr>
              <w:t>Primary goal</w:t>
            </w:r>
          </w:p>
        </w:tc>
        <w:tc>
          <w:tcPr>
            <w:tcW w:type="dxa" w:w="2600"/>
            <w:shd w:fill="EAF2F8"/>
            <w:vAlign w:val="center"/>
            <w:tcMar>
              <w:top w:w="100" w:type="dxa"/>
              <w:start w:w="120" w:type="dxa"/>
              <w:bottom w:w="100" w:type="dxa"/>
              <w:end w:w="120" w:type="dxa"/>
            </w:tcMar>
          </w:tcPr>
          <w:p>
            <w:r>
              <w:rPr>
                <w:b/>
                <w:color w:val="10243E"/>
                <w:sz w:val="16"/>
              </w:rPr>
              <w:t>Primary conversion</w:t>
            </w:r>
          </w:p>
        </w:tc>
        <w:tc>
          <w:tcPr>
            <w:tcW w:type="dxa" w:w="2360"/>
            <w:shd w:fill="EAF2F8"/>
            <w:vAlign w:val="center"/>
            <w:tcMar>
              <w:top w:w="100" w:type="dxa"/>
              <w:start w:w="120" w:type="dxa"/>
              <w:bottom w:w="100" w:type="dxa"/>
              <w:end w:w="120" w:type="dxa"/>
            </w:tcMar>
          </w:tcPr>
          <w:p>
            <w:r>
              <w:rPr>
                <w:b/>
                <w:color w:val="10243E"/>
                <w:sz w:val="16"/>
              </w:rPr>
              <w:t>Useful supporting actions</w:t>
            </w:r>
          </w:p>
        </w:tc>
      </w:tr>
      <w:tr>
        <w:tc>
          <w:tcPr>
            <w:tcW w:type="dxa" w:w="2100"/>
            <w:vAlign w:val="center"/>
            <w:tcMar>
              <w:top w:w="100" w:type="dxa"/>
              <w:start w:w="120" w:type="dxa"/>
              <w:bottom w:w="100" w:type="dxa"/>
              <w:end w:w="120" w:type="dxa"/>
            </w:tcMar>
          </w:tcPr>
          <w:p>
            <w:pPr>
              <w:spacing w:after="0" w:line="247" w:lineRule="auto"/>
            </w:pPr>
            <w:r>
              <w:rPr>
                <w:color w:val="163342"/>
                <w:sz w:val="16"/>
              </w:rPr>
              <w:t>Local service business</w:t>
            </w:r>
          </w:p>
        </w:tc>
        <w:tc>
          <w:tcPr>
            <w:tcW w:type="dxa" w:w="2300"/>
            <w:vAlign w:val="center"/>
            <w:tcMar>
              <w:top w:w="100" w:type="dxa"/>
              <w:start w:w="120" w:type="dxa"/>
              <w:bottom w:w="100" w:type="dxa"/>
              <w:end w:w="120" w:type="dxa"/>
            </w:tcMar>
          </w:tcPr>
          <w:p>
            <w:pPr>
              <w:spacing w:after="0" w:line="247" w:lineRule="auto"/>
            </w:pPr>
            <w:r>
              <w:rPr>
                <w:color w:val="163342"/>
                <w:sz w:val="16"/>
              </w:rPr>
              <w:t>Generate qualified enquiries</w:t>
            </w:r>
          </w:p>
        </w:tc>
        <w:tc>
          <w:tcPr>
            <w:tcW w:type="dxa" w:w="2600"/>
            <w:vAlign w:val="center"/>
            <w:tcMar>
              <w:top w:w="100" w:type="dxa"/>
              <w:start w:w="120" w:type="dxa"/>
              <w:bottom w:w="100" w:type="dxa"/>
              <w:end w:w="120" w:type="dxa"/>
            </w:tcMar>
          </w:tcPr>
          <w:p>
            <w:pPr>
              <w:spacing w:after="0" w:line="247" w:lineRule="auto"/>
            </w:pPr>
            <w:r>
              <w:rPr>
                <w:color w:val="163342"/>
                <w:sz w:val="16"/>
              </w:rPr>
              <w:t>Qualified contact/quote form completed</w:t>
            </w:r>
          </w:p>
        </w:tc>
        <w:tc>
          <w:tcPr>
            <w:tcW w:type="dxa" w:w="2360"/>
            <w:vAlign w:val="center"/>
            <w:tcMar>
              <w:top w:w="100" w:type="dxa"/>
              <w:start w:w="120" w:type="dxa"/>
              <w:bottom w:w="100" w:type="dxa"/>
              <w:end w:w="120" w:type="dxa"/>
            </w:tcMar>
          </w:tcPr>
          <w:p>
            <w:pPr>
              <w:spacing w:after="0" w:line="247" w:lineRule="auto"/>
            </w:pPr>
            <w:r>
              <w:rPr>
                <w:color w:val="163342"/>
                <w:sz w:val="16"/>
              </w:rPr>
              <w:t>CTA click, form start, call click</w:t>
            </w:r>
          </w:p>
        </w:tc>
      </w:tr>
      <w:tr>
        <w:tc>
          <w:tcPr>
            <w:tcW w:type="dxa" w:w="2100"/>
            <w:vAlign w:val="center"/>
            <w:tcMar>
              <w:top w:w="100" w:type="dxa"/>
              <w:start w:w="120" w:type="dxa"/>
              <w:bottom w:w="100" w:type="dxa"/>
              <w:end w:w="120" w:type="dxa"/>
            </w:tcMar>
          </w:tcPr>
          <w:p>
            <w:pPr>
              <w:spacing w:after="0" w:line="247" w:lineRule="auto"/>
            </w:pPr>
            <w:r>
              <w:rPr>
                <w:color w:val="163342"/>
                <w:sz w:val="16"/>
              </w:rPr>
              <w:t>Professional office</w:t>
            </w:r>
          </w:p>
        </w:tc>
        <w:tc>
          <w:tcPr>
            <w:tcW w:type="dxa" w:w="2300"/>
            <w:vAlign w:val="center"/>
            <w:tcMar>
              <w:top w:w="100" w:type="dxa"/>
              <w:start w:w="120" w:type="dxa"/>
              <w:bottom w:w="100" w:type="dxa"/>
              <w:end w:w="120" w:type="dxa"/>
            </w:tcMar>
          </w:tcPr>
          <w:p>
            <w:pPr>
              <w:spacing w:after="0" w:line="247" w:lineRule="auto"/>
            </w:pPr>
            <w:r>
              <w:rPr>
                <w:color w:val="163342"/>
                <w:sz w:val="16"/>
              </w:rPr>
              <w:t>Book appointments</w:t>
            </w:r>
          </w:p>
        </w:tc>
        <w:tc>
          <w:tcPr>
            <w:tcW w:type="dxa" w:w="2600"/>
            <w:vAlign w:val="center"/>
            <w:tcMar>
              <w:top w:w="100" w:type="dxa"/>
              <w:start w:w="120" w:type="dxa"/>
              <w:bottom w:w="100" w:type="dxa"/>
              <w:end w:w="120" w:type="dxa"/>
            </w:tcMar>
          </w:tcPr>
          <w:p>
            <w:pPr>
              <w:spacing w:after="0" w:line="247" w:lineRule="auto"/>
            </w:pPr>
            <w:r>
              <w:rPr>
                <w:color w:val="163342"/>
                <w:sz w:val="16"/>
              </w:rPr>
              <w:t>Appointment confirmed</w:t>
            </w:r>
          </w:p>
        </w:tc>
        <w:tc>
          <w:tcPr>
            <w:tcW w:type="dxa" w:w="2360"/>
            <w:vAlign w:val="center"/>
            <w:tcMar>
              <w:top w:w="100" w:type="dxa"/>
              <w:start w:w="120" w:type="dxa"/>
              <w:bottom w:w="100" w:type="dxa"/>
              <w:end w:w="120" w:type="dxa"/>
            </w:tcMar>
          </w:tcPr>
          <w:p>
            <w:pPr>
              <w:spacing w:after="0" w:line="247" w:lineRule="auto"/>
            </w:pPr>
            <w:r>
              <w:rPr>
                <w:color w:val="163342"/>
                <w:sz w:val="16"/>
              </w:rPr>
              <w:t>Service-page view, booking start, call click</w:t>
            </w:r>
          </w:p>
        </w:tc>
      </w:tr>
      <w:tr>
        <w:tc>
          <w:tcPr>
            <w:tcW w:type="dxa" w:w="2100"/>
            <w:vAlign w:val="center"/>
            <w:tcMar>
              <w:top w:w="100" w:type="dxa"/>
              <w:start w:w="120" w:type="dxa"/>
              <w:bottom w:w="100" w:type="dxa"/>
              <w:end w:w="120" w:type="dxa"/>
            </w:tcMar>
          </w:tcPr>
          <w:p>
            <w:pPr>
              <w:spacing w:after="0" w:line="247" w:lineRule="auto"/>
            </w:pPr>
            <w:r>
              <w:rPr>
                <w:color w:val="163342"/>
                <w:sz w:val="16"/>
              </w:rPr>
              <w:t>Ecommerce business</w:t>
            </w:r>
          </w:p>
        </w:tc>
        <w:tc>
          <w:tcPr>
            <w:tcW w:type="dxa" w:w="2300"/>
            <w:vAlign w:val="center"/>
            <w:tcMar>
              <w:top w:w="100" w:type="dxa"/>
              <w:start w:w="120" w:type="dxa"/>
              <w:bottom w:w="100" w:type="dxa"/>
              <w:end w:w="120" w:type="dxa"/>
            </w:tcMar>
          </w:tcPr>
          <w:p>
            <w:pPr>
              <w:spacing w:after="0" w:line="247" w:lineRule="auto"/>
            </w:pPr>
            <w:r>
              <w:rPr>
                <w:color w:val="163342"/>
                <w:sz w:val="16"/>
              </w:rPr>
              <w:t>Generate sales</w:t>
            </w:r>
          </w:p>
        </w:tc>
        <w:tc>
          <w:tcPr>
            <w:tcW w:type="dxa" w:w="2600"/>
            <w:vAlign w:val="center"/>
            <w:tcMar>
              <w:top w:w="100" w:type="dxa"/>
              <w:start w:w="120" w:type="dxa"/>
              <w:bottom w:w="100" w:type="dxa"/>
              <w:end w:w="120" w:type="dxa"/>
            </w:tcMar>
          </w:tcPr>
          <w:p>
            <w:pPr>
              <w:spacing w:after="0" w:line="247" w:lineRule="auto"/>
            </w:pPr>
            <w:r>
              <w:rPr>
                <w:color w:val="163342"/>
                <w:sz w:val="16"/>
              </w:rPr>
              <w:t>Purchase completed</w:t>
            </w:r>
          </w:p>
        </w:tc>
        <w:tc>
          <w:tcPr>
            <w:tcW w:type="dxa" w:w="2360"/>
            <w:vAlign w:val="center"/>
            <w:tcMar>
              <w:top w:w="100" w:type="dxa"/>
              <w:start w:w="120" w:type="dxa"/>
              <w:bottom w:w="100" w:type="dxa"/>
              <w:end w:w="120" w:type="dxa"/>
            </w:tcMar>
          </w:tcPr>
          <w:p>
            <w:pPr>
              <w:spacing w:after="0" w:line="247" w:lineRule="auto"/>
            </w:pPr>
            <w:r>
              <w:rPr>
                <w:color w:val="163342"/>
                <w:sz w:val="16"/>
              </w:rPr>
              <w:t>Product view, add to cart, checkout start</w:t>
            </w:r>
          </w:p>
        </w:tc>
      </w:tr>
      <w:tr>
        <w:tc>
          <w:tcPr>
            <w:tcW w:type="dxa" w:w="2100"/>
            <w:vAlign w:val="center"/>
            <w:tcMar>
              <w:top w:w="100" w:type="dxa"/>
              <w:start w:w="120" w:type="dxa"/>
              <w:bottom w:w="100" w:type="dxa"/>
              <w:end w:w="120" w:type="dxa"/>
            </w:tcMar>
          </w:tcPr>
          <w:p>
            <w:pPr>
              <w:spacing w:after="0" w:line="247" w:lineRule="auto"/>
            </w:pPr>
            <w:r>
              <w:rPr>
                <w:color w:val="163342"/>
                <w:sz w:val="16"/>
              </w:rPr>
              <w:t>Lead magnet site</w:t>
            </w:r>
          </w:p>
        </w:tc>
        <w:tc>
          <w:tcPr>
            <w:tcW w:type="dxa" w:w="2300"/>
            <w:vAlign w:val="center"/>
            <w:tcMar>
              <w:top w:w="100" w:type="dxa"/>
              <w:start w:w="120" w:type="dxa"/>
              <w:bottom w:w="100" w:type="dxa"/>
              <w:end w:w="120" w:type="dxa"/>
            </w:tcMar>
          </w:tcPr>
          <w:p>
            <w:pPr>
              <w:spacing w:after="0" w:line="247" w:lineRule="auto"/>
            </w:pPr>
            <w:r>
              <w:rPr>
                <w:color w:val="163342"/>
                <w:sz w:val="16"/>
              </w:rPr>
              <w:t>Build qualified audience</w:t>
            </w:r>
          </w:p>
        </w:tc>
        <w:tc>
          <w:tcPr>
            <w:tcW w:type="dxa" w:w="2600"/>
            <w:vAlign w:val="center"/>
            <w:tcMar>
              <w:top w:w="100" w:type="dxa"/>
              <w:start w:w="120" w:type="dxa"/>
              <w:bottom w:w="100" w:type="dxa"/>
              <w:end w:w="120" w:type="dxa"/>
            </w:tcMar>
          </w:tcPr>
          <w:p>
            <w:pPr>
              <w:spacing w:after="0" w:line="247" w:lineRule="auto"/>
            </w:pPr>
            <w:r>
              <w:rPr>
                <w:color w:val="163342"/>
                <w:sz w:val="16"/>
              </w:rPr>
              <w:t>Download/signup completed</w:t>
            </w:r>
          </w:p>
        </w:tc>
        <w:tc>
          <w:tcPr>
            <w:tcW w:type="dxa" w:w="2360"/>
            <w:vAlign w:val="center"/>
            <w:tcMar>
              <w:top w:w="100" w:type="dxa"/>
              <w:start w:w="120" w:type="dxa"/>
              <w:bottom w:w="100" w:type="dxa"/>
              <w:end w:w="120" w:type="dxa"/>
            </w:tcMar>
          </w:tcPr>
          <w:p>
            <w:pPr>
              <w:spacing w:after="0" w:line="247" w:lineRule="auto"/>
            </w:pPr>
            <w:r>
              <w:rPr>
                <w:color w:val="163342"/>
                <w:sz w:val="16"/>
              </w:rPr>
              <w:t>CTA click, form start, email confirmation</w:t>
            </w:r>
          </w:p>
        </w:tc>
      </w:tr>
    </w:tbl>
    <w:p>
      <w:pPr>
        <w:spacing w:after="20"/>
      </w:pP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Mandatory rule  </w:t>
      </w:r>
      <w:r>
        <w:t>Do not publish a site with an undefined goal and then track everything. Track the events needed to evaluate the approved Strategy.</w:t>
      </w:r>
    </w:p>
    <w:p>
      <w:r>
        <w:br w:type="page"/>
      </w:r>
    </w:p>
    <w:p>
      <w:pPr>
        <w:pStyle w:val="Heading1"/>
        <w:keepNext/>
      </w:pPr>
      <w:r>
        <w:t>3. Tracking Sources</w:t>
      </w:r>
    </w:p>
    <w:p>
      <w:r>
        <w:t>SEnuke AI combines available sources. A source provides evidence; it does not decide the Strategy or Next Best Action.</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300"/>
        <w:gridCol w:w="5000"/>
        <w:gridCol w:w="2060"/>
      </w:tblGrid>
      <w:tr>
        <w:trPr>
          <w:tblHeader w:val="true"/>
        </w:trPr>
        <w:tc>
          <w:tcPr>
            <w:tcW w:type="dxa" w:w="2300"/>
            <w:shd w:fill="EAF2F8"/>
            <w:vAlign w:val="center"/>
            <w:tcMar>
              <w:top w:w="100" w:type="dxa"/>
              <w:start w:w="120" w:type="dxa"/>
              <w:bottom w:w="100" w:type="dxa"/>
              <w:end w:w="120" w:type="dxa"/>
            </w:tcMar>
          </w:tcPr>
          <w:p>
            <w:r>
              <w:rPr>
                <w:b/>
                <w:color w:val="10243E"/>
                <w:sz w:val="16"/>
              </w:rPr>
              <w:t>Source</w:t>
            </w:r>
          </w:p>
        </w:tc>
        <w:tc>
          <w:tcPr>
            <w:tcW w:type="dxa" w:w="5000"/>
            <w:shd w:fill="EAF2F8"/>
            <w:vAlign w:val="center"/>
            <w:tcMar>
              <w:top w:w="100" w:type="dxa"/>
              <w:start w:w="120" w:type="dxa"/>
              <w:bottom w:w="100" w:type="dxa"/>
              <w:end w:w="120" w:type="dxa"/>
            </w:tcMar>
          </w:tcPr>
          <w:p>
            <w:r>
              <w:rPr>
                <w:b/>
                <w:color w:val="10243E"/>
                <w:sz w:val="16"/>
              </w:rPr>
              <w:t>What it provides</w:t>
            </w:r>
          </w:p>
        </w:tc>
        <w:tc>
          <w:tcPr>
            <w:tcW w:type="dxa" w:w="2060"/>
            <w:shd w:fill="EAF2F8"/>
            <w:vAlign w:val="center"/>
            <w:tcMar>
              <w:top w:w="100" w:type="dxa"/>
              <w:start w:w="120" w:type="dxa"/>
              <w:bottom w:w="100" w:type="dxa"/>
              <w:end w:w="120" w:type="dxa"/>
            </w:tcMar>
          </w:tcPr>
          <w:p>
            <w:r>
              <w:rPr>
                <w:b/>
                <w:color w:val="10243E"/>
                <w:sz w:val="16"/>
              </w:rPr>
              <w:t>Required?</w:t>
            </w:r>
          </w:p>
        </w:tc>
      </w:tr>
      <w:tr>
        <w:tc>
          <w:tcPr>
            <w:tcW w:type="dxa" w:w="2300"/>
            <w:vAlign w:val="center"/>
            <w:tcMar>
              <w:top w:w="100" w:type="dxa"/>
              <w:start w:w="120" w:type="dxa"/>
              <w:bottom w:w="100" w:type="dxa"/>
              <w:end w:w="120" w:type="dxa"/>
            </w:tcMar>
          </w:tcPr>
          <w:p>
            <w:pPr>
              <w:spacing w:after="0" w:line="247" w:lineRule="auto"/>
            </w:pPr>
            <w:r>
              <w:rPr>
                <w:color w:val="163342"/>
                <w:sz w:val="16"/>
              </w:rPr>
              <w:t>Google Search Console</w:t>
            </w:r>
          </w:p>
        </w:tc>
        <w:tc>
          <w:tcPr>
            <w:tcW w:type="dxa" w:w="5000"/>
            <w:vAlign w:val="center"/>
            <w:tcMar>
              <w:top w:w="100" w:type="dxa"/>
              <w:start w:w="120" w:type="dxa"/>
              <w:bottom w:w="100" w:type="dxa"/>
              <w:end w:w="120" w:type="dxa"/>
            </w:tcMar>
          </w:tcPr>
          <w:p>
            <w:pPr>
              <w:spacing w:after="0" w:line="247" w:lineRule="auto"/>
            </w:pPr>
            <w:r>
              <w:rPr>
                <w:color w:val="163342"/>
                <w:sz w:val="16"/>
              </w:rPr>
              <w:t>Search impressions, clicks, queries, pages, indexing and search visibility.</w:t>
            </w:r>
          </w:p>
        </w:tc>
        <w:tc>
          <w:tcPr>
            <w:tcW w:type="dxa" w:w="2060"/>
            <w:vAlign w:val="center"/>
            <w:tcMar>
              <w:top w:w="100" w:type="dxa"/>
              <w:start w:w="120" w:type="dxa"/>
              <w:bottom w:w="100" w:type="dxa"/>
              <w:end w:w="120" w:type="dxa"/>
            </w:tcMar>
          </w:tcPr>
          <w:p>
            <w:pPr>
              <w:spacing w:after="0" w:line="247" w:lineRule="auto"/>
            </w:pPr>
            <w:r>
              <w:rPr>
                <w:color w:val="163342"/>
                <w:sz w:val="16"/>
              </w:rPr>
              <w:t>Required for supported organic-search tracking when the user can connect it.</w:t>
            </w:r>
          </w:p>
        </w:tc>
      </w:tr>
      <w:tr>
        <w:tc>
          <w:tcPr>
            <w:tcW w:type="dxa" w:w="2300"/>
            <w:vAlign w:val="center"/>
            <w:tcMar>
              <w:top w:w="100" w:type="dxa"/>
              <w:start w:w="120" w:type="dxa"/>
              <w:bottom w:w="100" w:type="dxa"/>
              <w:end w:w="120" w:type="dxa"/>
            </w:tcMar>
          </w:tcPr>
          <w:p>
            <w:pPr>
              <w:spacing w:after="0" w:line="247" w:lineRule="auto"/>
            </w:pPr>
            <w:r>
              <w:rPr>
                <w:color w:val="163342"/>
                <w:sz w:val="16"/>
              </w:rPr>
              <w:t>GA4</w:t>
            </w:r>
          </w:p>
        </w:tc>
        <w:tc>
          <w:tcPr>
            <w:tcW w:type="dxa" w:w="5000"/>
            <w:vAlign w:val="center"/>
            <w:tcMar>
              <w:top w:w="100" w:type="dxa"/>
              <w:start w:w="120" w:type="dxa"/>
              <w:bottom w:w="100" w:type="dxa"/>
              <w:end w:w="120" w:type="dxa"/>
            </w:tcMar>
          </w:tcPr>
          <w:p>
            <w:pPr>
              <w:spacing w:after="0" w:line="247" w:lineRule="auto"/>
            </w:pPr>
            <w:r>
              <w:rPr>
                <w:color w:val="163342"/>
                <w:sz w:val="16"/>
              </w:rPr>
              <w:t>Visitors, traffic sources, landing pages, engagement and configured conversions.</w:t>
            </w:r>
          </w:p>
        </w:tc>
        <w:tc>
          <w:tcPr>
            <w:tcW w:type="dxa" w:w="2060"/>
            <w:vAlign w:val="center"/>
            <w:tcMar>
              <w:top w:w="100" w:type="dxa"/>
              <w:start w:w="120" w:type="dxa"/>
              <w:bottom w:w="100" w:type="dxa"/>
              <w:end w:w="120" w:type="dxa"/>
            </w:tcMar>
          </w:tcPr>
          <w:p>
            <w:pPr>
              <w:spacing w:after="0" w:line="247" w:lineRule="auto"/>
            </w:pPr>
            <w:r>
              <w:rPr>
                <w:color w:val="163342"/>
                <w:sz w:val="16"/>
              </w:rPr>
              <w:t>Recommended; connect an existing property when available.</w:t>
            </w:r>
          </w:p>
        </w:tc>
      </w:tr>
      <w:tr>
        <w:tc>
          <w:tcPr>
            <w:tcW w:type="dxa" w:w="2300"/>
            <w:vAlign w:val="center"/>
            <w:tcMar>
              <w:top w:w="100" w:type="dxa"/>
              <w:start w:w="120" w:type="dxa"/>
              <w:bottom w:w="100" w:type="dxa"/>
              <w:end w:w="120" w:type="dxa"/>
            </w:tcMar>
          </w:tcPr>
          <w:p>
            <w:pPr>
              <w:spacing w:after="0" w:line="247" w:lineRule="auto"/>
            </w:pPr>
            <w:r>
              <w:rPr>
                <w:color w:val="163342"/>
                <w:sz w:val="16"/>
              </w:rPr>
              <w:t>SEnuke AI Measurement Tag</w:t>
            </w:r>
          </w:p>
        </w:tc>
        <w:tc>
          <w:tcPr>
            <w:tcW w:type="dxa" w:w="5000"/>
            <w:vAlign w:val="center"/>
            <w:tcMar>
              <w:top w:w="100" w:type="dxa"/>
              <w:start w:w="120" w:type="dxa"/>
              <w:bottom w:w="100" w:type="dxa"/>
              <w:end w:w="120" w:type="dxa"/>
            </w:tcMar>
          </w:tcPr>
          <w:p>
            <w:pPr>
              <w:spacing w:after="0" w:line="247" w:lineRule="auto"/>
            </w:pPr>
            <w:r>
              <w:rPr>
                <w:color w:val="163342"/>
                <w:sz w:val="16"/>
              </w:rPr>
              <w:t>First-party page, CTA, form and conversion events defined by the Measurement Plan.</w:t>
            </w:r>
          </w:p>
        </w:tc>
        <w:tc>
          <w:tcPr>
            <w:tcW w:type="dxa" w:w="2060"/>
            <w:vAlign w:val="center"/>
            <w:tcMar>
              <w:top w:w="100" w:type="dxa"/>
              <w:start w:w="120" w:type="dxa"/>
              <w:bottom w:w="100" w:type="dxa"/>
              <w:end w:w="120" w:type="dxa"/>
            </w:tcMar>
          </w:tcPr>
          <w:p>
            <w:pPr>
              <w:spacing w:after="0" w:line="247" w:lineRule="auto"/>
            </w:pPr>
            <w:r>
              <w:rPr>
                <w:color w:val="163342"/>
                <w:sz w:val="16"/>
              </w:rPr>
              <w:t>Required when native/platform events do not provide the needed measurement.</w:t>
            </w:r>
          </w:p>
        </w:tc>
      </w:tr>
      <w:tr>
        <w:tc>
          <w:tcPr>
            <w:tcW w:type="dxa" w:w="2300"/>
            <w:vAlign w:val="center"/>
            <w:tcMar>
              <w:top w:w="100" w:type="dxa"/>
              <w:start w:w="120" w:type="dxa"/>
              <w:bottom w:w="100" w:type="dxa"/>
              <w:end w:w="120" w:type="dxa"/>
            </w:tcMar>
          </w:tcPr>
          <w:p>
            <w:pPr>
              <w:spacing w:after="0" w:line="247" w:lineRule="auto"/>
            </w:pPr>
            <w:r>
              <w:rPr>
                <w:color w:val="163342"/>
                <w:sz w:val="16"/>
              </w:rPr>
              <w:t>Forms / booking system</w:t>
            </w:r>
          </w:p>
        </w:tc>
        <w:tc>
          <w:tcPr>
            <w:tcW w:type="dxa" w:w="5000"/>
            <w:vAlign w:val="center"/>
            <w:tcMar>
              <w:top w:w="100" w:type="dxa"/>
              <w:start w:w="120" w:type="dxa"/>
              <w:bottom w:w="100" w:type="dxa"/>
              <w:end w:w="120" w:type="dxa"/>
            </w:tcMar>
          </w:tcPr>
          <w:p>
            <w:pPr>
              <w:spacing w:after="0" w:line="247" w:lineRule="auto"/>
            </w:pPr>
            <w:r>
              <w:rPr>
                <w:color w:val="163342"/>
                <w:sz w:val="16"/>
              </w:rPr>
              <w:t>Submission or appointment outcome.</w:t>
            </w:r>
          </w:p>
        </w:tc>
        <w:tc>
          <w:tcPr>
            <w:tcW w:type="dxa" w:w="2060"/>
            <w:vAlign w:val="center"/>
            <w:tcMar>
              <w:top w:w="100" w:type="dxa"/>
              <w:start w:w="120" w:type="dxa"/>
              <w:bottom w:w="100" w:type="dxa"/>
              <w:end w:w="120" w:type="dxa"/>
            </w:tcMar>
          </w:tcPr>
          <w:p>
            <w:pPr>
              <w:spacing w:after="0" w:line="247" w:lineRule="auto"/>
            </w:pPr>
            <w:r>
              <w:rPr>
                <w:color w:val="163342"/>
                <w:sz w:val="16"/>
              </w:rPr>
              <w:t>Required when the primary conversion occurs there.</w:t>
            </w:r>
          </w:p>
        </w:tc>
      </w:tr>
      <w:tr>
        <w:tc>
          <w:tcPr>
            <w:tcW w:type="dxa" w:w="2300"/>
            <w:vAlign w:val="center"/>
            <w:tcMar>
              <w:top w:w="100" w:type="dxa"/>
              <w:start w:w="120" w:type="dxa"/>
              <w:bottom w:w="100" w:type="dxa"/>
              <w:end w:w="120" w:type="dxa"/>
            </w:tcMar>
          </w:tcPr>
          <w:p>
            <w:pPr>
              <w:spacing w:after="0" w:line="247" w:lineRule="auto"/>
            </w:pPr>
            <w:r>
              <w:rPr>
                <w:color w:val="163342"/>
                <w:sz w:val="16"/>
              </w:rPr>
              <w:t>Call tracking provider</w:t>
            </w:r>
          </w:p>
        </w:tc>
        <w:tc>
          <w:tcPr>
            <w:tcW w:type="dxa" w:w="5000"/>
            <w:vAlign w:val="center"/>
            <w:tcMar>
              <w:top w:w="100" w:type="dxa"/>
              <w:start w:w="120" w:type="dxa"/>
              <w:bottom w:w="100" w:type="dxa"/>
              <w:end w:w="120" w:type="dxa"/>
            </w:tcMar>
          </w:tcPr>
          <w:p>
            <w:pPr>
              <w:spacing w:after="0" w:line="247" w:lineRule="auto"/>
            </w:pPr>
            <w:r>
              <w:rPr>
                <w:color w:val="163342"/>
                <w:sz w:val="16"/>
              </w:rPr>
              <w:t>Completed or attributed calls.</w:t>
            </w:r>
          </w:p>
        </w:tc>
        <w:tc>
          <w:tcPr>
            <w:tcW w:type="dxa" w:w="2060"/>
            <w:vAlign w:val="center"/>
            <w:tcMar>
              <w:top w:w="100" w:type="dxa"/>
              <w:start w:w="120" w:type="dxa"/>
              <w:bottom w:w="100" w:type="dxa"/>
              <w:end w:w="120" w:type="dxa"/>
            </w:tcMar>
          </w:tcPr>
          <w:p>
            <w:pPr>
              <w:spacing w:after="0" w:line="247" w:lineRule="auto"/>
            </w:pPr>
            <w:r>
              <w:rPr>
                <w:color w:val="163342"/>
                <w:sz w:val="16"/>
              </w:rPr>
              <w:t>Optional. A telephone-link click alone is only a click, not a completed call.</w:t>
            </w:r>
          </w:p>
        </w:tc>
      </w:tr>
      <w:tr>
        <w:tc>
          <w:tcPr>
            <w:tcW w:type="dxa" w:w="2300"/>
            <w:vAlign w:val="center"/>
            <w:tcMar>
              <w:top w:w="100" w:type="dxa"/>
              <w:start w:w="120" w:type="dxa"/>
              <w:bottom w:w="100" w:type="dxa"/>
              <w:end w:w="120" w:type="dxa"/>
            </w:tcMar>
          </w:tcPr>
          <w:p>
            <w:pPr>
              <w:spacing w:after="0" w:line="247" w:lineRule="auto"/>
            </w:pPr>
            <w:r>
              <w:rPr>
                <w:color w:val="163342"/>
                <w:sz w:val="16"/>
              </w:rPr>
              <w:t>CRM</w:t>
            </w:r>
          </w:p>
        </w:tc>
        <w:tc>
          <w:tcPr>
            <w:tcW w:type="dxa" w:w="5000"/>
            <w:vAlign w:val="center"/>
            <w:tcMar>
              <w:top w:w="100" w:type="dxa"/>
              <w:start w:w="120" w:type="dxa"/>
              <w:bottom w:w="100" w:type="dxa"/>
              <w:end w:w="120" w:type="dxa"/>
            </w:tcMar>
          </w:tcPr>
          <w:p>
            <w:pPr>
              <w:spacing w:after="0" w:line="247" w:lineRule="auto"/>
            </w:pPr>
            <w:r>
              <w:rPr>
                <w:color w:val="163342"/>
                <w:sz w:val="16"/>
              </w:rPr>
              <w:t>Qualified leads, appointments, opportunities and customers.</w:t>
            </w:r>
          </w:p>
        </w:tc>
        <w:tc>
          <w:tcPr>
            <w:tcW w:type="dxa" w:w="2060"/>
            <w:vAlign w:val="center"/>
            <w:tcMar>
              <w:top w:w="100" w:type="dxa"/>
              <w:start w:w="120" w:type="dxa"/>
              <w:bottom w:w="100" w:type="dxa"/>
              <w:end w:w="120" w:type="dxa"/>
            </w:tcMar>
          </w:tcPr>
          <w:p>
            <w:pPr>
              <w:spacing w:after="0" w:line="247" w:lineRule="auto"/>
            </w:pPr>
            <w:r>
              <w:rPr>
                <w:color w:val="163342"/>
                <w:sz w:val="16"/>
              </w:rPr>
              <w:t>Optional but needed to measure lead quality/sales outcomes.</w:t>
            </w:r>
          </w:p>
        </w:tc>
      </w:tr>
      <w:tr>
        <w:tc>
          <w:tcPr>
            <w:tcW w:type="dxa" w:w="2300"/>
            <w:vAlign w:val="center"/>
            <w:tcMar>
              <w:top w:w="100" w:type="dxa"/>
              <w:start w:w="120" w:type="dxa"/>
              <w:bottom w:w="100" w:type="dxa"/>
              <w:end w:w="120" w:type="dxa"/>
            </w:tcMar>
          </w:tcPr>
          <w:p>
            <w:pPr>
              <w:spacing w:after="0" w:line="247" w:lineRule="auto"/>
            </w:pPr>
            <w:r>
              <w:rPr>
                <w:color w:val="163342"/>
                <w:sz w:val="16"/>
              </w:rPr>
              <w:t>Stripe / ecommerce</w:t>
            </w:r>
          </w:p>
        </w:tc>
        <w:tc>
          <w:tcPr>
            <w:tcW w:type="dxa" w:w="5000"/>
            <w:vAlign w:val="center"/>
            <w:tcMar>
              <w:top w:w="100" w:type="dxa"/>
              <w:start w:w="120" w:type="dxa"/>
              <w:bottom w:w="100" w:type="dxa"/>
              <w:end w:w="120" w:type="dxa"/>
            </w:tcMar>
          </w:tcPr>
          <w:p>
            <w:pPr>
              <w:spacing w:after="0" w:line="247" w:lineRule="auto"/>
            </w:pPr>
            <w:r>
              <w:rPr>
                <w:color w:val="163342"/>
                <w:sz w:val="16"/>
              </w:rPr>
              <w:t>Purchases and revenue.</w:t>
            </w:r>
          </w:p>
        </w:tc>
        <w:tc>
          <w:tcPr>
            <w:tcW w:type="dxa" w:w="2060"/>
            <w:vAlign w:val="center"/>
            <w:tcMar>
              <w:top w:w="100" w:type="dxa"/>
              <w:start w:w="120" w:type="dxa"/>
              <w:bottom w:w="100" w:type="dxa"/>
              <w:end w:w="120" w:type="dxa"/>
            </w:tcMar>
          </w:tcPr>
          <w:p>
            <w:pPr>
              <w:spacing w:after="0" w:line="247" w:lineRule="auto"/>
            </w:pPr>
            <w:r>
              <w:rPr>
                <w:color w:val="163342"/>
                <w:sz w:val="16"/>
              </w:rPr>
              <w:t>Required only when sales/revenue is a goal and a supported source is connected.</w:t>
            </w:r>
          </w:p>
        </w:tc>
      </w:tr>
      <w:tr>
        <w:tc>
          <w:tcPr>
            <w:tcW w:type="dxa" w:w="2300"/>
            <w:vAlign w:val="center"/>
            <w:tcMar>
              <w:top w:w="100" w:type="dxa"/>
              <w:start w:w="120" w:type="dxa"/>
              <w:bottom w:w="100" w:type="dxa"/>
              <w:end w:w="120" w:type="dxa"/>
            </w:tcMar>
          </w:tcPr>
          <w:p>
            <w:pPr>
              <w:spacing w:after="0" w:line="247" w:lineRule="auto"/>
            </w:pPr>
            <w:r>
              <w:rPr>
                <w:color w:val="163342"/>
                <w:sz w:val="16"/>
              </w:rPr>
              <w:t>Behavior provider</w:t>
            </w:r>
          </w:p>
        </w:tc>
        <w:tc>
          <w:tcPr>
            <w:tcW w:type="dxa" w:w="5000"/>
            <w:vAlign w:val="center"/>
            <w:tcMar>
              <w:top w:w="100" w:type="dxa"/>
              <w:start w:w="120" w:type="dxa"/>
              <w:bottom w:w="100" w:type="dxa"/>
              <w:end w:w="120" w:type="dxa"/>
            </w:tcMar>
          </w:tcPr>
          <w:p>
            <w:pPr>
              <w:spacing w:after="0" w:line="247" w:lineRule="auto"/>
            </w:pPr>
            <w:r>
              <w:rPr>
                <w:color w:val="163342"/>
                <w:sz w:val="16"/>
              </w:rPr>
              <w:t>Heatmaps, scroll depth, click maps, recordings and abandonment.</w:t>
            </w:r>
          </w:p>
        </w:tc>
        <w:tc>
          <w:tcPr>
            <w:tcW w:type="dxa" w:w="2060"/>
            <w:vAlign w:val="center"/>
            <w:tcMar>
              <w:top w:w="100" w:type="dxa"/>
              <w:start w:w="120" w:type="dxa"/>
              <w:bottom w:w="100" w:type="dxa"/>
              <w:end w:w="120" w:type="dxa"/>
            </w:tcMar>
          </w:tcPr>
          <w:p>
            <w:pPr>
              <w:spacing w:after="0" w:line="247" w:lineRule="auto"/>
            </w:pPr>
            <w:r>
              <w:rPr>
                <w:color w:val="163342"/>
                <w:sz w:val="16"/>
              </w:rPr>
              <w:t>Optional; collect only through an approved consent-compatible provider.</w:t>
            </w:r>
          </w:p>
        </w:tc>
      </w:tr>
      <w:tr>
        <w:tc>
          <w:tcPr>
            <w:tcW w:type="dxa" w:w="2300"/>
            <w:vAlign w:val="center"/>
            <w:tcMar>
              <w:top w:w="100" w:type="dxa"/>
              <w:start w:w="120" w:type="dxa"/>
              <w:bottom w:w="100" w:type="dxa"/>
              <w:end w:w="120" w:type="dxa"/>
            </w:tcMar>
          </w:tcPr>
          <w:p>
            <w:pPr>
              <w:spacing w:after="0" w:line="247" w:lineRule="auto"/>
            </w:pPr>
            <w:r>
              <w:rPr>
                <w:color w:val="163342"/>
                <w:sz w:val="16"/>
              </w:rPr>
              <w:t>Site monitoring</w:t>
            </w:r>
          </w:p>
        </w:tc>
        <w:tc>
          <w:tcPr>
            <w:tcW w:type="dxa" w:w="5000"/>
            <w:vAlign w:val="center"/>
            <w:tcMar>
              <w:top w:w="100" w:type="dxa"/>
              <w:start w:w="120" w:type="dxa"/>
              <w:bottom w:w="100" w:type="dxa"/>
              <w:end w:w="120" w:type="dxa"/>
            </w:tcMar>
          </w:tcPr>
          <w:p>
            <w:pPr>
              <w:spacing w:after="0" w:line="247" w:lineRule="auto"/>
            </w:pPr>
            <w:r>
              <w:rPr>
                <w:color w:val="163342"/>
                <w:sz w:val="16"/>
              </w:rPr>
              <w:t>Availability, broken links, crawl/indexing problems and important technical changes.</w:t>
            </w:r>
          </w:p>
        </w:tc>
        <w:tc>
          <w:tcPr>
            <w:tcW w:type="dxa" w:w="2060"/>
            <w:vAlign w:val="center"/>
            <w:tcMar>
              <w:top w:w="100" w:type="dxa"/>
              <w:start w:w="120" w:type="dxa"/>
              <w:bottom w:w="100" w:type="dxa"/>
              <w:end w:w="120" w:type="dxa"/>
            </w:tcMar>
          </w:tcPr>
          <w:p>
            <w:pPr>
              <w:spacing w:after="0" w:line="247" w:lineRule="auto"/>
            </w:pPr>
            <w:r>
              <w:rPr>
                <w:color w:val="163342"/>
                <w:sz w:val="16"/>
              </w:rPr>
              <w:t>Required for supported live-site health checks.</w:t>
            </w:r>
          </w:p>
        </w:tc>
      </w:tr>
    </w:tbl>
    <w:p>
      <w:pPr>
        <w:spacing w:after="20"/>
      </w:pPr>
    </w:p>
    <w:p>
      <w:pPr>
        <w:pStyle w:val="Heading2"/>
        <w:keepNext/>
      </w:pPr>
      <w:r>
        <w:t>Connection rules</w:t>
      </w:r>
    </w:p>
    <w:p>
      <w:pPr>
        <w:pStyle w:val="ListBullet"/>
      </w:pPr>
      <w:r>
        <w:t>Let the user connect an existing GA4 or Search Console property. Do not force a duplicate property.</w:t>
      </w:r>
    </w:p>
    <w:p>
      <w:pPr>
        <w:pStyle w:val="ListBullet"/>
      </w:pPr>
      <w:r>
        <w:t>Confirm the connected property belongs to the correct workspace, domain and client.</w:t>
      </w:r>
    </w:p>
    <w:p>
      <w:pPr>
        <w:pStyle w:val="ListBullet"/>
      </w:pPr>
      <w:r>
        <w:t>Show Connected, Needs Permission, Not Connected, Delayed or Error for each source.</w:t>
      </w:r>
    </w:p>
    <w:p>
      <w:pPr>
        <w:pStyle w:val="ListBullet"/>
      </w:pPr>
      <w:r>
        <w:t>A missing optional source limits the conclusion; it does not block all website tracking.</w:t>
      </w:r>
    </w:p>
    <w:p>
      <w:pPr>
        <w:pStyle w:val="ListBullet"/>
      </w:pPr>
      <w:r>
        <w:t>Never show missing revenue, leads or traffic as zero.</w:t>
      </w:r>
    </w:p>
    <w:p>
      <w:pPr>
        <w:pStyle w:val="ListBullet"/>
      </w:pPr>
      <w:r>
        <w:t>Store provider values with their provider meaning. Do not merge incompatible values into an invented total.</w:t>
      </w:r>
    </w:p>
    <w:p>
      <w:pPr>
        <w:pStyle w:val="Heading1"/>
        <w:keepNext/>
      </w:pPr>
      <w:r>
        <w:t>4. SEnuke AI Measurement Tag and Events</w:t>
      </w:r>
    </w:p>
    <w:p>
      <w:r>
        <w:t>The SEnuke AI Measurement Tag is a small versioned script or platform integration that records only the first-party events required by the active Measurement Plan. It must not become a general-purpose tag manager in V1.</w:t>
      </w:r>
    </w:p>
    <w:p>
      <w:pPr>
        <w:pStyle w:val="Heading2"/>
        <w:keepNext/>
      </w:pPr>
      <w:r>
        <w:t>Minimum V1 events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1900"/>
        <w:gridCol w:w="4100"/>
        <w:gridCol w:w="3360"/>
      </w:tblGrid>
      <w:tr>
        <w:trPr>
          <w:tblHeader w:val="true"/>
        </w:trPr>
        <w:tc>
          <w:tcPr>
            <w:tcW w:type="dxa" w:w="1900"/>
            <w:shd w:fill="EAF2F8"/>
            <w:vAlign w:val="center"/>
            <w:tcMar>
              <w:top w:w="100" w:type="dxa"/>
              <w:start w:w="120" w:type="dxa"/>
              <w:bottom w:w="100" w:type="dxa"/>
              <w:end w:w="120" w:type="dxa"/>
            </w:tcMar>
          </w:tcPr>
          <w:p>
            <w:r>
              <w:rPr>
                <w:b/>
                <w:color w:val="10243E"/>
                <w:sz w:val="16"/>
              </w:rPr>
              <w:t>Event</w:t>
            </w:r>
          </w:p>
        </w:tc>
        <w:tc>
          <w:tcPr>
            <w:tcW w:type="dxa" w:w="4100"/>
            <w:shd w:fill="EAF2F8"/>
            <w:vAlign w:val="center"/>
            <w:tcMar>
              <w:top w:w="100" w:type="dxa"/>
              <w:start w:w="120" w:type="dxa"/>
              <w:bottom w:w="100" w:type="dxa"/>
              <w:end w:w="120" w:type="dxa"/>
            </w:tcMar>
          </w:tcPr>
          <w:p>
            <w:r>
              <w:rPr>
                <w:b/>
                <w:color w:val="10243E"/>
                <w:sz w:val="16"/>
              </w:rPr>
              <w:t>When it fires</w:t>
            </w:r>
          </w:p>
        </w:tc>
        <w:tc>
          <w:tcPr>
            <w:tcW w:type="dxa" w:w="3360"/>
            <w:shd w:fill="EAF2F8"/>
            <w:vAlign w:val="center"/>
            <w:tcMar>
              <w:top w:w="100" w:type="dxa"/>
              <w:start w:w="120" w:type="dxa"/>
              <w:bottom w:w="100" w:type="dxa"/>
              <w:end w:w="120" w:type="dxa"/>
            </w:tcMar>
          </w:tcPr>
          <w:p>
            <w:r>
              <w:rPr>
                <w:b/>
                <w:color w:val="10243E"/>
                <w:sz w:val="16"/>
              </w:rPr>
              <w:t>Important rule</w:t>
            </w:r>
          </w:p>
        </w:tc>
      </w:tr>
      <w:tr>
        <w:tc>
          <w:tcPr>
            <w:tcW w:type="dxa" w:w="1900"/>
            <w:vAlign w:val="center"/>
            <w:tcMar>
              <w:top w:w="100" w:type="dxa"/>
              <w:start w:w="120" w:type="dxa"/>
              <w:bottom w:w="100" w:type="dxa"/>
              <w:end w:w="120" w:type="dxa"/>
            </w:tcMar>
          </w:tcPr>
          <w:p>
            <w:pPr>
              <w:spacing w:after="0" w:line="247" w:lineRule="auto"/>
            </w:pPr>
            <w:r>
              <w:rPr>
                <w:color w:val="163342"/>
                <w:sz w:val="16"/>
              </w:rPr>
              <w:t>page_view</w:t>
            </w:r>
          </w:p>
        </w:tc>
        <w:tc>
          <w:tcPr>
            <w:tcW w:type="dxa" w:w="4100"/>
            <w:vAlign w:val="center"/>
            <w:tcMar>
              <w:top w:w="100" w:type="dxa"/>
              <w:start w:w="120" w:type="dxa"/>
              <w:bottom w:w="100" w:type="dxa"/>
              <w:end w:w="120" w:type="dxa"/>
            </w:tcMar>
          </w:tcPr>
          <w:p>
            <w:pPr>
              <w:spacing w:after="0" w:line="247" w:lineRule="auto"/>
            </w:pPr>
            <w:r>
              <w:rPr>
                <w:color w:val="163342"/>
                <w:sz w:val="16"/>
              </w:rPr>
              <w:t>An eligible page loads or route view completes.</w:t>
            </w:r>
          </w:p>
        </w:tc>
        <w:tc>
          <w:tcPr>
            <w:tcW w:type="dxa" w:w="3360"/>
            <w:vAlign w:val="center"/>
            <w:tcMar>
              <w:top w:w="100" w:type="dxa"/>
              <w:start w:w="120" w:type="dxa"/>
              <w:bottom w:w="100" w:type="dxa"/>
              <w:end w:w="120" w:type="dxa"/>
            </w:tcMar>
          </w:tcPr>
          <w:p>
            <w:pPr>
              <w:spacing w:after="0" w:line="247" w:lineRule="auto"/>
            </w:pPr>
            <w:r>
              <w:rPr>
                <w:color w:val="163342"/>
                <w:sz w:val="16"/>
              </w:rPr>
              <w:t>Include page/asset version; respect consent policy.</w:t>
            </w:r>
          </w:p>
        </w:tc>
      </w:tr>
      <w:tr>
        <w:tc>
          <w:tcPr>
            <w:tcW w:type="dxa" w:w="1900"/>
            <w:vAlign w:val="center"/>
            <w:tcMar>
              <w:top w:w="100" w:type="dxa"/>
              <w:start w:w="120" w:type="dxa"/>
              <w:bottom w:w="100" w:type="dxa"/>
              <w:end w:w="120" w:type="dxa"/>
            </w:tcMar>
          </w:tcPr>
          <w:p>
            <w:pPr>
              <w:spacing w:after="0" w:line="247" w:lineRule="auto"/>
            </w:pPr>
            <w:r>
              <w:rPr>
                <w:color w:val="163342"/>
                <w:sz w:val="16"/>
              </w:rPr>
              <w:t>cta_click</w:t>
            </w:r>
          </w:p>
        </w:tc>
        <w:tc>
          <w:tcPr>
            <w:tcW w:type="dxa" w:w="4100"/>
            <w:vAlign w:val="center"/>
            <w:tcMar>
              <w:top w:w="100" w:type="dxa"/>
              <w:start w:w="120" w:type="dxa"/>
              <w:bottom w:w="100" w:type="dxa"/>
              <w:end w:w="120" w:type="dxa"/>
            </w:tcMar>
          </w:tcPr>
          <w:p>
            <w:pPr>
              <w:spacing w:after="0" w:line="247" w:lineRule="auto"/>
            </w:pPr>
            <w:r>
              <w:rPr>
                <w:color w:val="163342"/>
                <w:sz w:val="16"/>
              </w:rPr>
              <w:t>A tracked primary CTA is activated.</w:t>
            </w:r>
          </w:p>
        </w:tc>
        <w:tc>
          <w:tcPr>
            <w:tcW w:type="dxa" w:w="3360"/>
            <w:vAlign w:val="center"/>
            <w:tcMar>
              <w:top w:w="100" w:type="dxa"/>
              <w:start w:w="120" w:type="dxa"/>
              <w:bottom w:w="100" w:type="dxa"/>
              <w:end w:w="120" w:type="dxa"/>
            </w:tcMar>
          </w:tcPr>
          <w:p>
            <w:pPr>
              <w:spacing w:after="0" w:line="247" w:lineRule="auto"/>
            </w:pPr>
            <w:r>
              <w:rPr>
                <w:color w:val="163342"/>
                <w:sz w:val="16"/>
              </w:rPr>
              <w:t>Store CTA ID and page ID, not button text containing private data.</w:t>
            </w:r>
          </w:p>
        </w:tc>
      </w:tr>
      <w:tr>
        <w:tc>
          <w:tcPr>
            <w:tcW w:type="dxa" w:w="1900"/>
            <w:vAlign w:val="center"/>
            <w:tcMar>
              <w:top w:w="100" w:type="dxa"/>
              <w:start w:w="120" w:type="dxa"/>
              <w:bottom w:w="100" w:type="dxa"/>
              <w:end w:w="120" w:type="dxa"/>
            </w:tcMar>
          </w:tcPr>
          <w:p>
            <w:pPr>
              <w:spacing w:after="0" w:line="247" w:lineRule="auto"/>
            </w:pPr>
            <w:r>
              <w:rPr>
                <w:color w:val="163342"/>
                <w:sz w:val="16"/>
              </w:rPr>
              <w:t>form_start</w:t>
            </w:r>
          </w:p>
        </w:tc>
        <w:tc>
          <w:tcPr>
            <w:tcW w:type="dxa" w:w="4100"/>
            <w:vAlign w:val="center"/>
            <w:tcMar>
              <w:top w:w="100" w:type="dxa"/>
              <w:start w:w="120" w:type="dxa"/>
              <w:bottom w:w="100" w:type="dxa"/>
              <w:end w:w="120" w:type="dxa"/>
            </w:tcMar>
          </w:tcPr>
          <w:p>
            <w:pPr>
              <w:spacing w:after="0" w:line="247" w:lineRule="auto"/>
            </w:pPr>
            <w:r>
              <w:rPr>
                <w:color w:val="163342"/>
                <w:sz w:val="16"/>
              </w:rPr>
              <w:t>A user first meaningfully interacts with a tracked form.</w:t>
            </w:r>
          </w:p>
        </w:tc>
        <w:tc>
          <w:tcPr>
            <w:tcW w:type="dxa" w:w="3360"/>
            <w:vAlign w:val="center"/>
            <w:tcMar>
              <w:top w:w="100" w:type="dxa"/>
              <w:start w:w="120" w:type="dxa"/>
              <w:bottom w:w="100" w:type="dxa"/>
              <w:end w:w="120" w:type="dxa"/>
            </w:tcMar>
          </w:tcPr>
          <w:p>
            <w:pPr>
              <w:spacing w:after="0" w:line="247" w:lineRule="auto"/>
            </w:pPr>
            <w:r>
              <w:rPr>
                <w:color w:val="163342"/>
                <w:sz w:val="16"/>
              </w:rPr>
              <w:t>Once per form attempt; do not capture field values.</w:t>
            </w:r>
          </w:p>
        </w:tc>
      </w:tr>
      <w:tr>
        <w:tc>
          <w:tcPr>
            <w:tcW w:type="dxa" w:w="1900"/>
            <w:vAlign w:val="center"/>
            <w:tcMar>
              <w:top w:w="100" w:type="dxa"/>
              <w:start w:w="120" w:type="dxa"/>
              <w:bottom w:w="100" w:type="dxa"/>
              <w:end w:w="120" w:type="dxa"/>
            </w:tcMar>
          </w:tcPr>
          <w:p>
            <w:pPr>
              <w:spacing w:after="0" w:line="247" w:lineRule="auto"/>
            </w:pPr>
            <w:r>
              <w:rPr>
                <w:color w:val="163342"/>
                <w:sz w:val="16"/>
              </w:rPr>
              <w:t>form_submit</w:t>
            </w:r>
          </w:p>
        </w:tc>
        <w:tc>
          <w:tcPr>
            <w:tcW w:type="dxa" w:w="4100"/>
            <w:vAlign w:val="center"/>
            <w:tcMar>
              <w:top w:w="100" w:type="dxa"/>
              <w:start w:w="120" w:type="dxa"/>
              <w:bottom w:w="100" w:type="dxa"/>
              <w:end w:w="120" w:type="dxa"/>
            </w:tcMar>
          </w:tcPr>
          <w:p>
            <w:pPr>
              <w:spacing w:after="0" w:line="247" w:lineRule="auto"/>
            </w:pPr>
            <w:r>
              <w:rPr>
                <w:color w:val="163342"/>
                <w:sz w:val="16"/>
              </w:rPr>
              <w:t>The form submit action is attempted.</w:t>
            </w:r>
          </w:p>
        </w:tc>
        <w:tc>
          <w:tcPr>
            <w:tcW w:type="dxa" w:w="3360"/>
            <w:vAlign w:val="center"/>
            <w:tcMar>
              <w:top w:w="100" w:type="dxa"/>
              <w:start w:w="120" w:type="dxa"/>
              <w:bottom w:w="100" w:type="dxa"/>
              <w:end w:w="120" w:type="dxa"/>
            </w:tcMar>
          </w:tcPr>
          <w:p>
            <w:pPr>
              <w:spacing w:after="0" w:line="247" w:lineRule="auto"/>
            </w:pPr>
            <w:r>
              <w:rPr>
                <w:color w:val="163342"/>
                <w:sz w:val="16"/>
              </w:rPr>
              <w:t>Not the same as success.</w:t>
            </w:r>
          </w:p>
        </w:tc>
      </w:tr>
      <w:tr>
        <w:tc>
          <w:tcPr>
            <w:tcW w:type="dxa" w:w="1900"/>
            <w:vAlign w:val="center"/>
            <w:tcMar>
              <w:top w:w="100" w:type="dxa"/>
              <w:start w:w="120" w:type="dxa"/>
              <w:bottom w:w="100" w:type="dxa"/>
              <w:end w:w="120" w:type="dxa"/>
            </w:tcMar>
          </w:tcPr>
          <w:p>
            <w:pPr>
              <w:spacing w:after="0" w:line="247" w:lineRule="auto"/>
            </w:pPr>
            <w:r>
              <w:rPr>
                <w:color w:val="163342"/>
                <w:sz w:val="16"/>
              </w:rPr>
              <w:t>form_success</w:t>
            </w:r>
          </w:p>
        </w:tc>
        <w:tc>
          <w:tcPr>
            <w:tcW w:type="dxa" w:w="4100"/>
            <w:vAlign w:val="center"/>
            <w:tcMar>
              <w:top w:w="100" w:type="dxa"/>
              <w:start w:w="120" w:type="dxa"/>
              <w:bottom w:w="100" w:type="dxa"/>
              <w:end w:w="120" w:type="dxa"/>
            </w:tcMar>
          </w:tcPr>
          <w:p>
            <w:pPr>
              <w:spacing w:after="0" w:line="247" w:lineRule="auto"/>
            </w:pPr>
            <w:r>
              <w:rPr>
                <w:color w:val="163342"/>
                <w:sz w:val="16"/>
              </w:rPr>
              <w:t>The server/platform confirms successful completion.</w:t>
            </w:r>
          </w:p>
        </w:tc>
        <w:tc>
          <w:tcPr>
            <w:tcW w:type="dxa" w:w="3360"/>
            <w:vAlign w:val="center"/>
            <w:tcMar>
              <w:top w:w="100" w:type="dxa"/>
              <w:start w:w="120" w:type="dxa"/>
              <w:bottom w:w="100" w:type="dxa"/>
              <w:end w:w="120" w:type="dxa"/>
            </w:tcMar>
          </w:tcPr>
          <w:p>
            <w:pPr>
              <w:spacing w:after="0" w:line="247" w:lineRule="auto"/>
            </w:pPr>
            <w:r>
              <w:rPr>
                <w:color w:val="163342"/>
                <w:sz w:val="16"/>
              </w:rPr>
              <w:t>Preferred lead conversion event; deduplicate retries.</w:t>
            </w:r>
          </w:p>
        </w:tc>
      </w:tr>
      <w:tr>
        <w:tc>
          <w:tcPr>
            <w:tcW w:type="dxa" w:w="1900"/>
            <w:vAlign w:val="center"/>
            <w:tcMar>
              <w:top w:w="100" w:type="dxa"/>
              <w:start w:w="120" w:type="dxa"/>
              <w:bottom w:w="100" w:type="dxa"/>
              <w:end w:w="120" w:type="dxa"/>
            </w:tcMar>
          </w:tcPr>
          <w:p>
            <w:pPr>
              <w:spacing w:after="0" w:line="247" w:lineRule="auto"/>
            </w:pPr>
            <w:r>
              <w:rPr>
                <w:color w:val="163342"/>
                <w:sz w:val="16"/>
              </w:rPr>
              <w:t>form_error</w:t>
            </w:r>
          </w:p>
        </w:tc>
        <w:tc>
          <w:tcPr>
            <w:tcW w:type="dxa" w:w="4100"/>
            <w:vAlign w:val="center"/>
            <w:tcMar>
              <w:top w:w="100" w:type="dxa"/>
              <w:start w:w="120" w:type="dxa"/>
              <w:bottom w:w="100" w:type="dxa"/>
              <w:end w:w="120" w:type="dxa"/>
            </w:tcMar>
          </w:tcPr>
          <w:p>
            <w:pPr>
              <w:spacing w:after="0" w:line="247" w:lineRule="auto"/>
            </w:pPr>
            <w:r>
              <w:rPr>
                <w:color w:val="163342"/>
                <w:sz w:val="16"/>
              </w:rPr>
              <w:t>A tracked form returns validation/technical error.</w:t>
            </w:r>
          </w:p>
        </w:tc>
        <w:tc>
          <w:tcPr>
            <w:tcW w:type="dxa" w:w="3360"/>
            <w:vAlign w:val="center"/>
            <w:tcMar>
              <w:top w:w="100" w:type="dxa"/>
              <w:start w:w="120" w:type="dxa"/>
              <w:bottom w:w="100" w:type="dxa"/>
              <w:end w:w="120" w:type="dxa"/>
            </w:tcMar>
          </w:tcPr>
          <w:p>
            <w:pPr>
              <w:spacing w:after="0" w:line="247" w:lineRule="auto"/>
            </w:pPr>
            <w:r>
              <w:rPr>
                <w:color w:val="163342"/>
                <w:sz w:val="16"/>
              </w:rPr>
              <w:t>Store safe error category, never entered form content.</w:t>
            </w:r>
          </w:p>
        </w:tc>
      </w:tr>
      <w:tr>
        <w:tc>
          <w:tcPr>
            <w:tcW w:type="dxa" w:w="1900"/>
            <w:vAlign w:val="center"/>
            <w:tcMar>
              <w:top w:w="100" w:type="dxa"/>
              <w:start w:w="120" w:type="dxa"/>
              <w:bottom w:w="100" w:type="dxa"/>
              <w:end w:w="120" w:type="dxa"/>
            </w:tcMar>
          </w:tcPr>
          <w:p>
            <w:pPr>
              <w:spacing w:after="0" w:line="247" w:lineRule="auto"/>
            </w:pPr>
            <w:r>
              <w:rPr>
                <w:color w:val="163342"/>
                <w:sz w:val="16"/>
              </w:rPr>
              <w:t>phone_click</w:t>
            </w:r>
          </w:p>
        </w:tc>
        <w:tc>
          <w:tcPr>
            <w:tcW w:type="dxa" w:w="4100"/>
            <w:vAlign w:val="center"/>
            <w:tcMar>
              <w:top w:w="100" w:type="dxa"/>
              <w:start w:w="120" w:type="dxa"/>
              <w:bottom w:w="100" w:type="dxa"/>
              <w:end w:w="120" w:type="dxa"/>
            </w:tcMar>
          </w:tcPr>
          <w:p>
            <w:pPr>
              <w:spacing w:after="0" w:line="247" w:lineRule="auto"/>
            </w:pPr>
            <w:r>
              <w:rPr>
                <w:color w:val="163342"/>
                <w:sz w:val="16"/>
              </w:rPr>
              <w:t>A tel link is activated.</w:t>
            </w:r>
          </w:p>
        </w:tc>
        <w:tc>
          <w:tcPr>
            <w:tcW w:type="dxa" w:w="3360"/>
            <w:vAlign w:val="center"/>
            <w:tcMar>
              <w:top w:w="100" w:type="dxa"/>
              <w:start w:w="120" w:type="dxa"/>
              <w:bottom w:w="100" w:type="dxa"/>
              <w:end w:w="120" w:type="dxa"/>
            </w:tcMar>
          </w:tcPr>
          <w:p>
            <w:pPr>
              <w:spacing w:after="0" w:line="247" w:lineRule="auto"/>
            </w:pPr>
            <w:r>
              <w:rPr>
                <w:color w:val="163342"/>
                <w:sz w:val="16"/>
              </w:rPr>
              <w:t>Report as click unless a call provider confirms a call.</w:t>
            </w:r>
          </w:p>
        </w:tc>
      </w:tr>
      <w:tr>
        <w:tc>
          <w:tcPr>
            <w:tcW w:type="dxa" w:w="1900"/>
            <w:vAlign w:val="center"/>
            <w:tcMar>
              <w:top w:w="100" w:type="dxa"/>
              <w:start w:w="120" w:type="dxa"/>
              <w:bottom w:w="100" w:type="dxa"/>
              <w:end w:w="120" w:type="dxa"/>
            </w:tcMar>
          </w:tcPr>
          <w:p>
            <w:pPr>
              <w:spacing w:after="0" w:line="247" w:lineRule="auto"/>
            </w:pPr>
            <w:r>
              <w:rPr>
                <w:color w:val="163342"/>
                <w:sz w:val="16"/>
              </w:rPr>
              <w:t>booking_success</w:t>
            </w:r>
          </w:p>
        </w:tc>
        <w:tc>
          <w:tcPr>
            <w:tcW w:type="dxa" w:w="4100"/>
            <w:vAlign w:val="center"/>
            <w:tcMar>
              <w:top w:w="100" w:type="dxa"/>
              <w:start w:w="120" w:type="dxa"/>
              <w:bottom w:w="100" w:type="dxa"/>
              <w:end w:w="120" w:type="dxa"/>
            </w:tcMar>
          </w:tcPr>
          <w:p>
            <w:pPr>
              <w:spacing w:after="0" w:line="247" w:lineRule="auto"/>
            </w:pPr>
            <w:r>
              <w:rPr>
                <w:color w:val="163342"/>
                <w:sz w:val="16"/>
              </w:rPr>
              <w:t>Booking provider confirms appointment completion.</w:t>
            </w:r>
          </w:p>
        </w:tc>
        <w:tc>
          <w:tcPr>
            <w:tcW w:type="dxa" w:w="3360"/>
            <w:vAlign w:val="center"/>
            <w:tcMar>
              <w:top w:w="100" w:type="dxa"/>
              <w:start w:w="120" w:type="dxa"/>
              <w:bottom w:w="100" w:type="dxa"/>
              <w:end w:w="120" w:type="dxa"/>
            </w:tcMar>
          </w:tcPr>
          <w:p>
            <w:pPr>
              <w:spacing w:after="0" w:line="247" w:lineRule="auto"/>
            </w:pPr>
            <w:r>
              <w:rPr>
                <w:color w:val="163342"/>
                <w:sz w:val="16"/>
              </w:rPr>
              <w:t>Use provider confirmation/reference without private appointment details.</w:t>
            </w:r>
          </w:p>
        </w:tc>
      </w:tr>
      <w:tr>
        <w:tc>
          <w:tcPr>
            <w:tcW w:type="dxa" w:w="1900"/>
            <w:vAlign w:val="center"/>
            <w:tcMar>
              <w:top w:w="100" w:type="dxa"/>
              <w:start w:w="120" w:type="dxa"/>
              <w:bottom w:w="100" w:type="dxa"/>
              <w:end w:w="120" w:type="dxa"/>
            </w:tcMar>
          </w:tcPr>
          <w:p>
            <w:pPr>
              <w:spacing w:after="0" w:line="247" w:lineRule="auto"/>
            </w:pPr>
            <w:r>
              <w:rPr>
                <w:color w:val="163342"/>
                <w:sz w:val="16"/>
              </w:rPr>
              <w:t>download_success</w:t>
            </w:r>
          </w:p>
        </w:tc>
        <w:tc>
          <w:tcPr>
            <w:tcW w:type="dxa" w:w="4100"/>
            <w:vAlign w:val="center"/>
            <w:tcMar>
              <w:top w:w="100" w:type="dxa"/>
              <w:start w:w="120" w:type="dxa"/>
              <w:bottom w:w="100" w:type="dxa"/>
              <w:end w:w="120" w:type="dxa"/>
            </w:tcMar>
          </w:tcPr>
          <w:p>
            <w:pPr>
              <w:spacing w:after="0" w:line="247" w:lineRule="auto"/>
            </w:pPr>
            <w:r>
              <w:rPr>
                <w:color w:val="163342"/>
                <w:sz w:val="16"/>
              </w:rPr>
              <w:t>Tracked lead magnet/file delivery succeeds.</w:t>
            </w:r>
          </w:p>
        </w:tc>
        <w:tc>
          <w:tcPr>
            <w:tcW w:type="dxa" w:w="3360"/>
            <w:vAlign w:val="center"/>
            <w:tcMar>
              <w:top w:w="100" w:type="dxa"/>
              <w:start w:w="120" w:type="dxa"/>
              <w:bottom w:w="100" w:type="dxa"/>
              <w:end w:w="120" w:type="dxa"/>
            </w:tcMar>
          </w:tcPr>
          <w:p>
            <w:pPr>
              <w:spacing w:after="0" w:line="247" w:lineRule="auto"/>
            </w:pPr>
            <w:r>
              <w:rPr>
                <w:color w:val="163342"/>
                <w:sz w:val="16"/>
              </w:rPr>
              <w:t>Use asset ID; do not expose private URL tokens.</w:t>
            </w:r>
          </w:p>
        </w:tc>
      </w:tr>
      <w:tr>
        <w:tc>
          <w:tcPr>
            <w:tcW w:type="dxa" w:w="1900"/>
            <w:vAlign w:val="center"/>
            <w:tcMar>
              <w:top w:w="100" w:type="dxa"/>
              <w:start w:w="120" w:type="dxa"/>
              <w:bottom w:w="100" w:type="dxa"/>
              <w:end w:w="120" w:type="dxa"/>
            </w:tcMar>
          </w:tcPr>
          <w:p>
            <w:pPr>
              <w:spacing w:after="0" w:line="247" w:lineRule="auto"/>
            </w:pPr>
            <w:r>
              <w:rPr>
                <w:color w:val="163342"/>
                <w:sz w:val="16"/>
              </w:rPr>
              <w:t>purchase_success</w:t>
            </w:r>
          </w:p>
        </w:tc>
        <w:tc>
          <w:tcPr>
            <w:tcW w:type="dxa" w:w="4100"/>
            <w:vAlign w:val="center"/>
            <w:tcMar>
              <w:top w:w="100" w:type="dxa"/>
              <w:start w:w="120" w:type="dxa"/>
              <w:bottom w:w="100" w:type="dxa"/>
              <w:end w:w="120" w:type="dxa"/>
            </w:tcMar>
          </w:tcPr>
          <w:p>
            <w:pPr>
              <w:spacing w:after="0" w:line="247" w:lineRule="auto"/>
            </w:pPr>
            <w:r>
              <w:rPr>
                <w:color w:val="163342"/>
                <w:sz w:val="16"/>
              </w:rPr>
              <w:t>Supported commerce provider confirms purchase.</w:t>
            </w:r>
          </w:p>
        </w:tc>
        <w:tc>
          <w:tcPr>
            <w:tcW w:type="dxa" w:w="3360"/>
            <w:vAlign w:val="center"/>
            <w:tcMar>
              <w:top w:w="100" w:type="dxa"/>
              <w:start w:w="120" w:type="dxa"/>
              <w:bottom w:w="100" w:type="dxa"/>
              <w:end w:w="120" w:type="dxa"/>
            </w:tcMar>
          </w:tcPr>
          <w:p>
            <w:pPr>
              <w:spacing w:after="0" w:line="247" w:lineRule="auto"/>
            </w:pPr>
            <w:r>
              <w:rPr>
                <w:color w:val="163342"/>
                <w:sz w:val="16"/>
              </w:rPr>
              <w:t>Prefer provider/order event and deduplicate; no payment credentials.</w:t>
            </w:r>
          </w:p>
        </w:tc>
      </w:tr>
    </w:tbl>
    <w:p>
      <w:pPr>
        <w:spacing w:after="20"/>
      </w:pPr>
    </w:p>
    <w:p>
      <w:pPr>
        <w:pStyle w:val="Heading2"/>
        <w:keepNext/>
      </w:pPr>
      <w:r>
        <w:t>Event information</w:t>
      </w:r>
    </w:p>
    <w:p>
      <w:r>
        <w:t>Every event includes workspace, project/client scope, anonymous/session identity allowed by policy, event name, occurred time, page URL/ID, active page or asset version, Measurement Plan version, consent state and a deduplication key. Add safe campaign/source fields when available.</w:t>
      </w:r>
    </w:p>
    <w:p>
      <w:pPr>
        <w:pStyle w:val="Heading2"/>
        <w:keepNext/>
      </w:pPr>
      <w:r>
        <w:t>Never collect</w:t>
      </w:r>
    </w:p>
    <w:p>
      <w:pPr>
        <w:pStyle w:val="ListBullet"/>
      </w:pPr>
      <w:r>
        <w:t>Names, email addresses, phone numbers, messages or other form-field values in analytics events.</w:t>
      </w:r>
    </w:p>
    <w:p>
      <w:pPr>
        <w:pStyle w:val="ListBullet"/>
      </w:pPr>
      <w:r>
        <w:t>Passwords, payment information, authentication tokens or hosting credentials.</w:t>
      </w:r>
    </w:p>
    <w:p>
      <w:pPr>
        <w:pStyle w:val="ListBullet"/>
      </w:pPr>
      <w:r>
        <w:t>Unmasked recordings of sensitive fields or pages.</w:t>
      </w:r>
    </w:p>
    <w:p>
      <w:pPr>
        <w:pStyle w:val="ListBullet"/>
      </w:pPr>
      <w:r>
        <w:t>Events before required consent is granted.</w:t>
      </w:r>
    </w:p>
    <w:p>
      <w:pPr>
        <w:pStyle w:val="ListBullet"/>
      </w:pPr>
      <w:r>
        <w:t>Test/staging activity as live production performance.</w:t>
      </w:r>
    </w:p>
    <w:p>
      <w:r>
        <w:br w:type="page"/>
      </w:r>
    </w:p>
    <w:p>
      <w:pPr>
        <w:pStyle w:val="Heading1"/>
        <w:keepNext/>
      </w:pPr>
      <w:r>
        <w:t>5. Installation by Website Type</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100"/>
        <w:gridCol w:w="4300"/>
        <w:gridCol w:w="2960"/>
      </w:tblGrid>
      <w:tr>
        <w:trPr>
          <w:tblHeader w:val="true"/>
        </w:trPr>
        <w:tc>
          <w:tcPr>
            <w:tcW w:type="dxa" w:w="2100"/>
            <w:shd w:fill="EAF2F8"/>
            <w:vAlign w:val="center"/>
            <w:tcMar>
              <w:top w:w="100" w:type="dxa"/>
              <w:start w:w="120" w:type="dxa"/>
              <w:bottom w:w="100" w:type="dxa"/>
              <w:end w:w="120" w:type="dxa"/>
            </w:tcMar>
          </w:tcPr>
          <w:p>
            <w:r>
              <w:rPr>
                <w:b/>
                <w:color w:val="10243E"/>
                <w:sz w:val="16"/>
              </w:rPr>
              <w:t>Website type</w:t>
            </w:r>
          </w:p>
        </w:tc>
        <w:tc>
          <w:tcPr>
            <w:tcW w:type="dxa" w:w="4300"/>
            <w:shd w:fill="EAF2F8"/>
            <w:vAlign w:val="center"/>
            <w:tcMar>
              <w:top w:w="100" w:type="dxa"/>
              <w:start w:w="120" w:type="dxa"/>
              <w:bottom w:w="100" w:type="dxa"/>
              <w:end w:w="120" w:type="dxa"/>
            </w:tcMar>
          </w:tcPr>
          <w:p>
            <w:r>
              <w:rPr>
                <w:b/>
                <w:color w:val="10243E"/>
                <w:sz w:val="16"/>
              </w:rPr>
              <w:t>How tracking is installed</w:t>
            </w:r>
          </w:p>
        </w:tc>
        <w:tc>
          <w:tcPr>
            <w:tcW w:type="dxa" w:w="2960"/>
            <w:shd w:fill="EAF2F8"/>
            <w:vAlign w:val="center"/>
            <w:tcMar>
              <w:top w:w="100" w:type="dxa"/>
              <w:start w:w="120" w:type="dxa"/>
              <w:bottom w:w="100" w:type="dxa"/>
              <w:end w:w="120" w:type="dxa"/>
            </w:tcMar>
          </w:tcPr>
          <w:p>
            <w:r>
              <w:rPr>
                <w:b/>
                <w:color w:val="10243E"/>
                <w:sz w:val="16"/>
              </w:rPr>
              <w:t>Preferred behavior</w:t>
            </w:r>
          </w:p>
        </w:tc>
      </w:tr>
      <w:tr>
        <w:tc>
          <w:tcPr>
            <w:tcW w:type="dxa" w:w="2100"/>
            <w:vAlign w:val="center"/>
            <w:tcMar>
              <w:top w:w="100" w:type="dxa"/>
              <w:start w:w="120" w:type="dxa"/>
              <w:bottom w:w="100" w:type="dxa"/>
              <w:end w:w="120" w:type="dxa"/>
            </w:tcMar>
          </w:tcPr>
          <w:p>
            <w:pPr>
              <w:spacing w:after="0" w:line="247" w:lineRule="auto"/>
            </w:pPr>
            <w:r>
              <w:rPr>
                <w:color w:val="163342"/>
                <w:sz w:val="16"/>
              </w:rPr>
              <w:t>WordPress</w:t>
            </w:r>
          </w:p>
        </w:tc>
        <w:tc>
          <w:tcPr>
            <w:tcW w:type="dxa" w:w="4300"/>
            <w:vAlign w:val="center"/>
            <w:tcMar>
              <w:top w:w="100" w:type="dxa"/>
              <w:start w:w="120" w:type="dxa"/>
              <w:bottom w:w="100" w:type="dxa"/>
              <w:end w:w="120" w:type="dxa"/>
            </w:tcMar>
          </w:tcPr>
          <w:p>
            <w:pPr>
              <w:spacing w:after="0" w:line="247" w:lineRule="auto"/>
            </w:pPr>
            <w:r>
              <w:rPr>
                <w:color w:val="163342"/>
                <w:sz w:val="16"/>
              </w:rPr>
              <w:t>SEnuke AI WordPress plugin/API adds the Measurement Tag and event configuration.</w:t>
            </w:r>
          </w:p>
        </w:tc>
        <w:tc>
          <w:tcPr>
            <w:tcW w:type="dxa" w:w="2960"/>
            <w:vAlign w:val="center"/>
            <w:tcMar>
              <w:top w:w="100" w:type="dxa"/>
              <w:start w:w="120" w:type="dxa"/>
              <w:bottom w:w="100" w:type="dxa"/>
              <w:end w:w="120" w:type="dxa"/>
            </w:tcMar>
          </w:tcPr>
          <w:p>
            <w:pPr>
              <w:spacing w:after="0" w:line="247" w:lineRule="auto"/>
            </w:pPr>
            <w:r>
              <w:rPr>
                <w:color w:val="163342"/>
                <w:sz w:val="16"/>
              </w:rPr>
              <w:t>Use plugin-managed versioning; detect duplicate GA4/tag installs.</w:t>
            </w:r>
          </w:p>
        </w:tc>
      </w:tr>
      <w:tr>
        <w:tc>
          <w:tcPr>
            <w:tcW w:type="dxa" w:w="2100"/>
            <w:vAlign w:val="center"/>
            <w:tcMar>
              <w:top w:w="100" w:type="dxa"/>
              <w:start w:w="120" w:type="dxa"/>
              <w:bottom w:w="100" w:type="dxa"/>
              <w:end w:w="120" w:type="dxa"/>
            </w:tcMar>
          </w:tcPr>
          <w:p>
            <w:pPr>
              <w:spacing w:after="0" w:line="247" w:lineRule="auto"/>
            </w:pPr>
            <w:r>
              <w:rPr>
                <w:color w:val="163342"/>
                <w:sz w:val="16"/>
              </w:rPr>
              <w:t>Static HTML/PHP</w:t>
            </w:r>
          </w:p>
        </w:tc>
        <w:tc>
          <w:tcPr>
            <w:tcW w:type="dxa" w:w="4300"/>
            <w:vAlign w:val="center"/>
            <w:tcMar>
              <w:top w:w="100" w:type="dxa"/>
              <w:start w:w="120" w:type="dxa"/>
              <w:bottom w:w="100" w:type="dxa"/>
              <w:end w:w="120" w:type="dxa"/>
            </w:tcMar>
          </w:tcPr>
          <w:p>
            <w:pPr>
              <w:spacing w:after="0" w:line="247" w:lineRule="auto"/>
            </w:pPr>
            <w:r>
              <w:rPr>
                <w:color w:val="163342"/>
                <w:sz w:val="16"/>
              </w:rPr>
              <w:t>Add the script/config through approved SFTP, cPanel/Plesk deployment or the downloadable Change Package.</w:t>
            </w:r>
          </w:p>
        </w:tc>
        <w:tc>
          <w:tcPr>
            <w:tcW w:type="dxa" w:w="2960"/>
            <w:vAlign w:val="center"/>
            <w:tcMar>
              <w:top w:w="100" w:type="dxa"/>
              <w:start w:w="120" w:type="dxa"/>
              <w:bottom w:w="100" w:type="dxa"/>
              <w:end w:w="120" w:type="dxa"/>
            </w:tcMar>
          </w:tcPr>
          <w:p>
            <w:pPr>
              <w:spacing w:after="0" w:line="247" w:lineRule="auto"/>
            </w:pPr>
            <w:r>
              <w:rPr>
                <w:color w:val="163342"/>
                <w:sz w:val="16"/>
              </w:rPr>
              <w:t>Insert once in the shared template; verify every tracked page.</w:t>
            </w:r>
          </w:p>
        </w:tc>
      </w:tr>
      <w:tr>
        <w:tc>
          <w:tcPr>
            <w:tcW w:type="dxa" w:w="2100"/>
            <w:vAlign w:val="center"/>
            <w:tcMar>
              <w:top w:w="100" w:type="dxa"/>
              <w:start w:w="120" w:type="dxa"/>
              <w:bottom w:w="100" w:type="dxa"/>
              <w:end w:w="120" w:type="dxa"/>
            </w:tcMar>
          </w:tcPr>
          <w:p>
            <w:pPr>
              <w:spacing w:after="0" w:line="247" w:lineRule="auto"/>
            </w:pPr>
            <w:r>
              <w:rPr>
                <w:color w:val="163342"/>
                <w:sz w:val="16"/>
              </w:rPr>
              <w:t>Laravel/custom application</w:t>
            </w:r>
          </w:p>
        </w:tc>
        <w:tc>
          <w:tcPr>
            <w:tcW w:type="dxa" w:w="4300"/>
            <w:vAlign w:val="center"/>
            <w:tcMar>
              <w:top w:w="100" w:type="dxa"/>
              <w:start w:w="120" w:type="dxa"/>
              <w:bottom w:w="100" w:type="dxa"/>
              <w:end w:w="120" w:type="dxa"/>
            </w:tcMar>
          </w:tcPr>
          <w:p>
            <w:pPr>
              <w:spacing w:after="0" w:line="247" w:lineRule="auto"/>
            </w:pPr>
            <w:r>
              <w:rPr>
                <w:color w:val="163342"/>
                <w:sz w:val="16"/>
              </w:rPr>
              <w:t>Provide the Measurement Tag plus developer instructions, or use an approved content/event API or repository deployment.</w:t>
            </w:r>
          </w:p>
        </w:tc>
        <w:tc>
          <w:tcPr>
            <w:tcW w:type="dxa" w:w="2960"/>
            <w:vAlign w:val="center"/>
            <w:tcMar>
              <w:top w:w="100" w:type="dxa"/>
              <w:start w:w="120" w:type="dxa"/>
              <w:bottom w:w="100" w:type="dxa"/>
              <w:end w:w="120" w:type="dxa"/>
            </w:tcMar>
          </w:tcPr>
          <w:p>
            <w:pPr>
              <w:spacing w:after="0" w:line="247" w:lineRule="auto"/>
            </w:pPr>
            <w:r>
              <w:rPr>
                <w:color w:val="163342"/>
                <w:sz w:val="16"/>
              </w:rPr>
              <w:t>Developer confirms route changes, form-success event and deployment.</w:t>
            </w:r>
          </w:p>
        </w:tc>
      </w:tr>
      <w:tr>
        <w:tc>
          <w:tcPr>
            <w:tcW w:type="dxa" w:w="2100"/>
            <w:vAlign w:val="center"/>
            <w:tcMar>
              <w:top w:w="100" w:type="dxa"/>
              <w:start w:w="120" w:type="dxa"/>
              <w:bottom w:w="100" w:type="dxa"/>
              <w:end w:w="120" w:type="dxa"/>
            </w:tcMar>
          </w:tcPr>
          <w:p>
            <w:pPr>
              <w:spacing w:after="0" w:line="247" w:lineRule="auto"/>
            </w:pPr>
            <w:r>
              <w:rPr>
                <w:color w:val="163342"/>
                <w:sz w:val="16"/>
              </w:rPr>
              <w:t>SEnuke AI-generated site</w:t>
            </w:r>
          </w:p>
        </w:tc>
        <w:tc>
          <w:tcPr>
            <w:tcW w:type="dxa" w:w="4300"/>
            <w:vAlign w:val="center"/>
            <w:tcMar>
              <w:top w:w="100" w:type="dxa"/>
              <w:start w:w="120" w:type="dxa"/>
              <w:bottom w:w="100" w:type="dxa"/>
              <w:end w:w="120" w:type="dxa"/>
            </w:tcMar>
          </w:tcPr>
          <w:p>
            <w:pPr>
              <w:spacing w:after="0" w:line="247" w:lineRule="auto"/>
            </w:pPr>
            <w:r>
              <w:rPr>
                <w:color w:val="163342"/>
                <w:sz w:val="16"/>
              </w:rPr>
              <w:t>Include the tag and Measurement Plan configuration in the generated site before publish.</w:t>
            </w:r>
          </w:p>
        </w:tc>
        <w:tc>
          <w:tcPr>
            <w:tcW w:type="dxa" w:w="2960"/>
            <w:vAlign w:val="center"/>
            <w:tcMar>
              <w:top w:w="100" w:type="dxa"/>
              <w:start w:w="120" w:type="dxa"/>
              <w:bottom w:w="100" w:type="dxa"/>
              <w:end w:w="120" w:type="dxa"/>
            </w:tcMar>
          </w:tcPr>
          <w:p>
            <w:pPr>
              <w:spacing w:after="0" w:line="247" w:lineRule="auto"/>
            </w:pPr>
            <w:r>
              <w:rPr>
                <w:color w:val="163342"/>
                <w:sz w:val="16"/>
              </w:rPr>
              <w:t>Tracking-ready by default; still verify on the live domain.</w:t>
            </w:r>
          </w:p>
        </w:tc>
      </w:tr>
      <w:tr>
        <w:tc>
          <w:tcPr>
            <w:tcW w:type="dxa" w:w="2100"/>
            <w:vAlign w:val="center"/>
            <w:tcMar>
              <w:top w:w="100" w:type="dxa"/>
              <w:start w:w="120" w:type="dxa"/>
              <w:bottom w:w="100" w:type="dxa"/>
              <w:end w:w="120" w:type="dxa"/>
            </w:tcMar>
          </w:tcPr>
          <w:p>
            <w:pPr>
              <w:spacing w:after="0" w:line="247" w:lineRule="auto"/>
            </w:pPr>
            <w:r>
              <w:rPr>
                <w:color w:val="163342"/>
                <w:sz w:val="16"/>
              </w:rPr>
              <w:t>Unsupported/hosted platform</w:t>
            </w:r>
          </w:p>
        </w:tc>
        <w:tc>
          <w:tcPr>
            <w:tcW w:type="dxa" w:w="4300"/>
            <w:vAlign w:val="center"/>
            <w:tcMar>
              <w:top w:w="100" w:type="dxa"/>
              <w:start w:w="120" w:type="dxa"/>
              <w:bottom w:w="100" w:type="dxa"/>
              <w:end w:w="120" w:type="dxa"/>
            </w:tcMar>
          </w:tcPr>
          <w:p>
            <w:pPr>
              <w:spacing w:after="0" w:line="247" w:lineRule="auto"/>
            </w:pPr>
            <w:r>
              <w:rPr>
                <w:color w:val="163342"/>
                <w:sz w:val="16"/>
              </w:rPr>
              <w:t>Provide platform-specific instructions or a tag package for manual installation.</w:t>
            </w:r>
          </w:p>
        </w:tc>
        <w:tc>
          <w:tcPr>
            <w:tcW w:type="dxa" w:w="2960"/>
            <w:vAlign w:val="center"/>
            <w:tcMar>
              <w:top w:w="100" w:type="dxa"/>
              <w:start w:w="120" w:type="dxa"/>
              <w:bottom w:w="100" w:type="dxa"/>
              <w:end w:w="120" w:type="dxa"/>
            </w:tcMar>
          </w:tcPr>
          <w:p>
            <w:pPr>
              <w:spacing w:after="0" w:line="247" w:lineRule="auto"/>
            </w:pPr>
            <w:r>
              <w:rPr>
                <w:color w:val="163342"/>
                <w:sz w:val="16"/>
              </w:rPr>
              <w:t>Mark Connection Required until live verification succeeds.</w:t>
            </w:r>
          </w:p>
        </w:tc>
      </w:tr>
    </w:tbl>
    <w:p>
      <w:pPr>
        <w:spacing w:after="20"/>
      </w:pPr>
    </w:p>
    <w:p>
      <w:pPr>
        <w:pStyle w:val="Heading2"/>
        <w:keepNext/>
      </w:pPr>
      <w:r>
        <w:t>Installation checklist</w:t>
      </w:r>
    </w:p>
    <w:p>
      <w:pPr>
        <w:pStyle w:val="ListBullet"/>
      </w:pPr>
      <w:r>
        <w:t>Install only once and detect duplicate GA4, tag or event firing.</w:t>
      </w:r>
    </w:p>
    <w:p>
      <w:pPr>
        <w:pStyle w:val="ListBullet"/>
      </w:pPr>
      <w:r>
        <w:t>Use the production workspace/project/client ID, never a staging ID.</w:t>
      </w:r>
    </w:p>
    <w:p>
      <w:pPr>
        <w:pStyle w:val="ListBullet"/>
      </w:pPr>
      <w:r>
        <w:t>Map every tracked form/CTA to a stable ID that survives normal text changes.</w:t>
      </w:r>
    </w:p>
    <w:p>
      <w:pPr>
        <w:pStyle w:val="ListBullet"/>
      </w:pPr>
      <w:r>
        <w:t>Attach the published page or asset version to exposure and events.</w:t>
      </w:r>
    </w:p>
    <w:p>
      <w:pPr>
        <w:pStyle w:val="ListBullet"/>
      </w:pPr>
      <w:r>
        <w:t>Keep staging noindex and exclude staging/test events from production measurement.</w:t>
      </w:r>
    </w:p>
    <w:p>
      <w:pPr>
        <w:pStyle w:val="ListBullet"/>
      </w:pPr>
      <w:r>
        <w:t>Provide a manual test button and a clear last-event-received time.</w:t>
      </w:r>
    </w:p>
    <w:p>
      <w:pPr>
        <w:pStyle w:val="Heading1"/>
        <w:keepNext/>
      </w:pPr>
      <w:r>
        <w:t>6. What Happens When the Website Goes Live</w:t>
      </w:r>
    </w:p>
    <w:p>
      <w:r>
        <w:t>A successful upload or provider response is not enough. SEnuke AI begins official measurement only after it verifies the live site and the required tracking.</w:t>
      </w:r>
    </w:p>
    <w:p>
      <w:pPr>
        <w:pStyle w:val="Heading2"/>
        <w:keepNext/>
      </w:pPr>
      <w:r>
        <w:t>Post-launch verification</w:t>
      </w:r>
    </w:p>
    <w:p>
      <w:pPr>
        <w:pStyle w:val="ListBullet"/>
      </w:pPr>
      <w:r>
        <w:t>Confirm the production URL is reachable over HTTPS.</w:t>
      </w:r>
    </w:p>
    <w:p>
      <w:pPr>
        <w:pStyle w:val="ListBullet"/>
      </w:pPr>
      <w:r>
        <w:t>Confirm the approved page/site version is the version publicly served.</w:t>
      </w:r>
    </w:p>
    <w:p>
      <w:pPr>
        <w:pStyle w:val="ListBullet"/>
      </w:pPr>
      <w:r>
        <w:t>Crawl the important live pages and confirm status, canonical, indexability, links and required assets.</w:t>
      </w:r>
    </w:p>
    <w:p>
      <w:pPr>
        <w:pStyle w:val="ListBullet"/>
      </w:pPr>
      <w:r>
        <w:t>Confirm the Measurement Tag and expected analytics IDs appear once.</w:t>
      </w:r>
    </w:p>
    <w:p>
      <w:pPr>
        <w:pStyle w:val="ListBullet"/>
      </w:pPr>
      <w:r>
        <w:t>Send or observe a safe test page view and confirm receipt.</w:t>
      </w:r>
    </w:p>
    <w:p>
      <w:pPr>
        <w:pStyle w:val="ListBullet"/>
      </w:pPr>
      <w:r>
        <w:t>Test each primary CTA and form flow using a marked test record.</w:t>
      </w:r>
    </w:p>
    <w:p>
      <w:pPr>
        <w:pStyle w:val="ListBullet"/>
      </w:pPr>
      <w:r>
        <w:t>Confirm form success is received only after true success.</w:t>
      </w:r>
    </w:p>
    <w:p>
      <w:pPr>
        <w:pStyle w:val="ListBullet"/>
      </w:pPr>
      <w:r>
        <w:t>Confirm consent choices enable or suppress tracking correctly.</w:t>
      </w:r>
    </w:p>
    <w:p>
      <w:pPr>
        <w:pStyle w:val="ListBullet"/>
      </w:pPr>
      <w:r>
        <w:t>Confirm GA4, Search Console and other connected sources match the production domain/client.</w:t>
      </w:r>
    </w:p>
    <w:p>
      <w:pPr>
        <w:pStyle w:val="ListBullet"/>
      </w:pPr>
      <w:r>
        <w:t>Save the verification time and exact active website/page version.</w:t>
      </w:r>
    </w:p>
    <w:p>
      <w:pPr>
        <w:pStyle w:val="Heading2"/>
        <w:keepNext/>
      </w:pPr>
      <w:r>
        <w:t>Launch tracking states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300"/>
        <w:gridCol w:w="4300"/>
        <w:gridCol w:w="2760"/>
      </w:tblGrid>
      <w:tr>
        <w:trPr>
          <w:tblHeader w:val="true"/>
        </w:trPr>
        <w:tc>
          <w:tcPr>
            <w:tcW w:type="dxa" w:w="2300"/>
            <w:shd w:fill="EAF2F8"/>
            <w:vAlign w:val="center"/>
            <w:tcMar>
              <w:top w:w="100" w:type="dxa"/>
              <w:start w:w="120" w:type="dxa"/>
              <w:bottom w:w="100" w:type="dxa"/>
              <w:end w:w="120" w:type="dxa"/>
            </w:tcMar>
          </w:tcPr>
          <w:p>
            <w:r>
              <w:rPr>
                <w:b/>
                <w:color w:val="10243E"/>
                <w:sz w:val="17"/>
              </w:rPr>
              <w:t>State</w:t>
            </w:r>
          </w:p>
        </w:tc>
        <w:tc>
          <w:tcPr>
            <w:tcW w:type="dxa" w:w="4300"/>
            <w:shd w:fill="EAF2F8"/>
            <w:vAlign w:val="center"/>
            <w:tcMar>
              <w:top w:w="100" w:type="dxa"/>
              <w:start w:w="120" w:type="dxa"/>
              <w:bottom w:w="100" w:type="dxa"/>
              <w:end w:w="120" w:type="dxa"/>
            </w:tcMar>
          </w:tcPr>
          <w:p>
            <w:r>
              <w:rPr>
                <w:b/>
                <w:color w:val="10243E"/>
                <w:sz w:val="17"/>
              </w:rPr>
              <w:t>Meaning</w:t>
            </w:r>
          </w:p>
        </w:tc>
        <w:tc>
          <w:tcPr>
            <w:tcW w:type="dxa" w:w="2760"/>
            <w:shd w:fill="EAF2F8"/>
            <w:vAlign w:val="center"/>
            <w:tcMar>
              <w:top w:w="100" w:type="dxa"/>
              <w:start w:w="120" w:type="dxa"/>
              <w:bottom w:w="100" w:type="dxa"/>
              <w:end w:w="120" w:type="dxa"/>
            </w:tcMar>
          </w:tcPr>
          <w:p>
            <w:r>
              <w:rPr>
                <w:b/>
                <w:color w:val="10243E"/>
                <w:sz w:val="17"/>
              </w:rPr>
              <w:t>User action</w:t>
            </w:r>
          </w:p>
        </w:tc>
      </w:tr>
      <w:tr>
        <w:tc>
          <w:tcPr>
            <w:tcW w:type="dxa" w:w="2300"/>
            <w:vAlign w:val="center"/>
            <w:tcMar>
              <w:top w:w="100" w:type="dxa"/>
              <w:start w:w="120" w:type="dxa"/>
              <w:bottom w:w="100" w:type="dxa"/>
              <w:end w:w="120" w:type="dxa"/>
            </w:tcMar>
          </w:tcPr>
          <w:p>
            <w:pPr>
              <w:spacing w:after="0" w:line="247" w:lineRule="auto"/>
            </w:pPr>
            <w:r>
              <w:rPr>
                <w:color w:val="163342"/>
                <w:sz w:val="17"/>
              </w:rPr>
              <w:t>LIVE_VERIFIED</w:t>
            </w:r>
          </w:p>
        </w:tc>
        <w:tc>
          <w:tcPr>
            <w:tcW w:type="dxa" w:w="4300"/>
            <w:vAlign w:val="center"/>
            <w:tcMar>
              <w:top w:w="100" w:type="dxa"/>
              <w:start w:w="120" w:type="dxa"/>
              <w:bottom w:w="100" w:type="dxa"/>
              <w:end w:w="120" w:type="dxa"/>
            </w:tcMar>
          </w:tcPr>
          <w:p>
            <w:pPr>
              <w:spacing w:after="0" w:line="247" w:lineRule="auto"/>
            </w:pPr>
            <w:r>
              <w:rPr>
                <w:color w:val="163342"/>
                <w:sz w:val="17"/>
              </w:rPr>
              <w:t>Website and all required tracking are working.</w:t>
            </w:r>
          </w:p>
        </w:tc>
        <w:tc>
          <w:tcPr>
            <w:tcW w:type="dxa" w:w="2760"/>
            <w:vAlign w:val="center"/>
            <w:tcMar>
              <w:top w:w="100" w:type="dxa"/>
              <w:start w:w="120" w:type="dxa"/>
              <w:bottom w:w="100" w:type="dxa"/>
              <w:end w:w="120" w:type="dxa"/>
            </w:tcMar>
          </w:tcPr>
          <w:p>
            <w:pPr>
              <w:spacing w:after="0" w:line="247" w:lineRule="auto"/>
            </w:pPr>
            <w:r>
              <w:rPr>
                <w:color w:val="163342"/>
                <w:sz w:val="17"/>
              </w:rPr>
              <w:t>None; collection begins.</w:t>
            </w:r>
          </w:p>
        </w:tc>
      </w:tr>
      <w:tr>
        <w:tc>
          <w:tcPr>
            <w:tcW w:type="dxa" w:w="2300"/>
            <w:vAlign w:val="center"/>
            <w:tcMar>
              <w:top w:w="100" w:type="dxa"/>
              <w:start w:w="120" w:type="dxa"/>
              <w:bottom w:w="100" w:type="dxa"/>
              <w:end w:w="120" w:type="dxa"/>
            </w:tcMar>
          </w:tcPr>
          <w:p>
            <w:pPr>
              <w:spacing w:after="0" w:line="247" w:lineRule="auto"/>
            </w:pPr>
            <w:r>
              <w:rPr>
                <w:color w:val="163342"/>
                <w:sz w:val="17"/>
              </w:rPr>
              <w:t>TRACKING_PARTIAL</w:t>
            </w:r>
          </w:p>
        </w:tc>
        <w:tc>
          <w:tcPr>
            <w:tcW w:type="dxa" w:w="4300"/>
            <w:vAlign w:val="center"/>
            <w:tcMar>
              <w:top w:w="100" w:type="dxa"/>
              <w:start w:w="120" w:type="dxa"/>
              <w:bottom w:w="100" w:type="dxa"/>
              <w:end w:w="120" w:type="dxa"/>
            </w:tcMar>
          </w:tcPr>
          <w:p>
            <w:pPr>
              <w:spacing w:after="0" w:line="247" w:lineRule="auto"/>
            </w:pPr>
            <w:r>
              <w:rPr>
                <w:color w:val="163342"/>
                <w:sz w:val="17"/>
              </w:rPr>
              <w:t>Website is live but an optional or supporting source is missing.</w:t>
            </w:r>
          </w:p>
        </w:tc>
        <w:tc>
          <w:tcPr>
            <w:tcW w:type="dxa" w:w="2760"/>
            <w:vAlign w:val="center"/>
            <w:tcMar>
              <w:top w:w="100" w:type="dxa"/>
              <w:start w:w="120" w:type="dxa"/>
              <w:bottom w:w="100" w:type="dxa"/>
              <w:end w:w="120" w:type="dxa"/>
            </w:tcMar>
          </w:tcPr>
          <w:p>
            <w:pPr>
              <w:spacing w:after="0" w:line="247" w:lineRule="auto"/>
            </w:pPr>
            <w:r>
              <w:rPr>
                <w:color w:val="163342"/>
                <w:sz w:val="17"/>
              </w:rPr>
              <w:t>Connect/fix source or continue with stated limitation.</w:t>
            </w:r>
          </w:p>
        </w:tc>
      </w:tr>
      <w:tr>
        <w:tc>
          <w:tcPr>
            <w:tcW w:type="dxa" w:w="2300"/>
            <w:vAlign w:val="center"/>
            <w:tcMar>
              <w:top w:w="100" w:type="dxa"/>
              <w:start w:w="120" w:type="dxa"/>
              <w:bottom w:w="100" w:type="dxa"/>
              <w:end w:w="120" w:type="dxa"/>
            </w:tcMar>
          </w:tcPr>
          <w:p>
            <w:pPr>
              <w:spacing w:after="0" w:line="247" w:lineRule="auto"/>
            </w:pPr>
            <w:r>
              <w:rPr>
                <w:color w:val="163342"/>
                <w:sz w:val="17"/>
              </w:rPr>
              <w:t>TRACKING_ERROR</w:t>
            </w:r>
          </w:p>
        </w:tc>
        <w:tc>
          <w:tcPr>
            <w:tcW w:type="dxa" w:w="4300"/>
            <w:vAlign w:val="center"/>
            <w:tcMar>
              <w:top w:w="100" w:type="dxa"/>
              <w:start w:w="120" w:type="dxa"/>
              <w:bottom w:w="100" w:type="dxa"/>
              <w:end w:w="120" w:type="dxa"/>
            </w:tcMar>
          </w:tcPr>
          <w:p>
            <w:pPr>
              <w:spacing w:after="0" w:line="247" w:lineRule="auto"/>
            </w:pPr>
            <w:r>
              <w:rPr>
                <w:color w:val="163342"/>
                <w:sz w:val="17"/>
              </w:rPr>
              <w:t>A required event/tag is missing, duplicated or invalid.</w:t>
            </w:r>
          </w:p>
        </w:tc>
        <w:tc>
          <w:tcPr>
            <w:tcW w:type="dxa" w:w="2760"/>
            <w:vAlign w:val="center"/>
            <w:tcMar>
              <w:top w:w="100" w:type="dxa"/>
              <w:start w:w="120" w:type="dxa"/>
              <w:bottom w:w="100" w:type="dxa"/>
              <w:end w:w="120" w:type="dxa"/>
            </w:tcMar>
          </w:tcPr>
          <w:p>
            <w:pPr>
              <w:spacing w:after="0" w:line="247" w:lineRule="auto"/>
            </w:pPr>
            <w:r>
              <w:rPr>
                <w:color w:val="163342"/>
                <w:sz w:val="17"/>
              </w:rPr>
              <w:t>Fix and run verification again.</w:t>
            </w:r>
          </w:p>
        </w:tc>
      </w:tr>
      <w:tr>
        <w:tc>
          <w:tcPr>
            <w:tcW w:type="dxa" w:w="2300"/>
            <w:vAlign w:val="center"/>
            <w:tcMar>
              <w:top w:w="100" w:type="dxa"/>
              <w:start w:w="120" w:type="dxa"/>
              <w:bottom w:w="100" w:type="dxa"/>
              <w:end w:w="120" w:type="dxa"/>
            </w:tcMar>
          </w:tcPr>
          <w:p>
            <w:pPr>
              <w:spacing w:after="0" w:line="247" w:lineRule="auto"/>
            </w:pPr>
            <w:r>
              <w:rPr>
                <w:color w:val="163342"/>
                <w:sz w:val="17"/>
              </w:rPr>
              <w:t>CONNECTION_REQUIRED</w:t>
            </w:r>
          </w:p>
        </w:tc>
        <w:tc>
          <w:tcPr>
            <w:tcW w:type="dxa" w:w="4300"/>
            <w:vAlign w:val="center"/>
            <w:tcMar>
              <w:top w:w="100" w:type="dxa"/>
              <w:start w:w="120" w:type="dxa"/>
              <w:bottom w:w="100" w:type="dxa"/>
              <w:end w:w="120" w:type="dxa"/>
            </w:tcMar>
          </w:tcPr>
          <w:p>
            <w:pPr>
              <w:spacing w:after="0" w:line="247" w:lineRule="auto"/>
            </w:pPr>
            <w:r>
              <w:rPr>
                <w:color w:val="163342"/>
                <w:sz w:val="17"/>
              </w:rPr>
              <w:t>The user/developer must connect or install a required source.</w:t>
            </w:r>
          </w:p>
        </w:tc>
        <w:tc>
          <w:tcPr>
            <w:tcW w:type="dxa" w:w="2760"/>
            <w:vAlign w:val="center"/>
            <w:tcMar>
              <w:top w:w="100" w:type="dxa"/>
              <w:start w:w="120" w:type="dxa"/>
              <w:bottom w:w="100" w:type="dxa"/>
              <w:end w:w="120" w:type="dxa"/>
            </w:tcMar>
          </w:tcPr>
          <w:p>
            <w:pPr>
              <w:spacing w:after="0" w:line="247" w:lineRule="auto"/>
            </w:pPr>
            <w:r>
              <w:rPr>
                <w:color w:val="163342"/>
                <w:sz w:val="17"/>
              </w:rPr>
              <w:t>Open connection instructions.</w:t>
            </w:r>
          </w:p>
        </w:tc>
      </w:tr>
      <w:tr>
        <w:tc>
          <w:tcPr>
            <w:tcW w:type="dxa" w:w="2300"/>
            <w:vAlign w:val="center"/>
            <w:tcMar>
              <w:top w:w="100" w:type="dxa"/>
              <w:start w:w="120" w:type="dxa"/>
              <w:bottom w:w="100" w:type="dxa"/>
              <w:end w:w="120" w:type="dxa"/>
            </w:tcMar>
          </w:tcPr>
          <w:p>
            <w:pPr>
              <w:spacing w:after="0" w:line="247" w:lineRule="auto"/>
            </w:pPr>
            <w:r>
              <w:rPr>
                <w:color w:val="163342"/>
                <w:sz w:val="17"/>
              </w:rPr>
              <w:t>COLLECTING_INITIAL_DATA</w:t>
            </w:r>
          </w:p>
        </w:tc>
        <w:tc>
          <w:tcPr>
            <w:tcW w:type="dxa" w:w="4300"/>
            <w:vAlign w:val="center"/>
            <w:tcMar>
              <w:top w:w="100" w:type="dxa"/>
              <w:start w:w="120" w:type="dxa"/>
              <w:bottom w:w="100" w:type="dxa"/>
              <w:end w:w="120" w:type="dxa"/>
            </w:tcMar>
          </w:tcPr>
          <w:p>
            <w:pPr>
              <w:spacing w:after="0" w:line="247" w:lineRule="auto"/>
            </w:pPr>
            <w:r>
              <w:rPr>
                <w:color w:val="163342"/>
                <w:sz w:val="17"/>
              </w:rPr>
              <w:t>Tracking works but not enough evidence exists yet.</w:t>
            </w:r>
          </w:p>
        </w:tc>
        <w:tc>
          <w:tcPr>
            <w:tcW w:type="dxa" w:w="2760"/>
            <w:vAlign w:val="center"/>
            <w:tcMar>
              <w:top w:w="100" w:type="dxa"/>
              <w:start w:w="120" w:type="dxa"/>
              <w:bottom w:w="100" w:type="dxa"/>
              <w:end w:w="120" w:type="dxa"/>
            </w:tcMar>
          </w:tcPr>
          <w:p>
            <w:pPr>
              <w:spacing w:after="0" w:line="247" w:lineRule="auto"/>
            </w:pPr>
            <w:r>
              <w:rPr>
                <w:color w:val="163342"/>
                <w:sz w:val="17"/>
              </w:rPr>
              <w:t>Wait; view incoming-event status.</w:t>
            </w:r>
          </w:p>
        </w:tc>
      </w:tr>
      <w:tr>
        <w:tc>
          <w:tcPr>
            <w:tcW w:type="dxa" w:w="2300"/>
            <w:vAlign w:val="center"/>
            <w:tcMar>
              <w:top w:w="100" w:type="dxa"/>
              <w:start w:w="120" w:type="dxa"/>
              <w:bottom w:w="100" w:type="dxa"/>
              <w:end w:w="120" w:type="dxa"/>
            </w:tcMar>
          </w:tcPr>
          <w:p>
            <w:pPr>
              <w:spacing w:after="0" w:line="247" w:lineRule="auto"/>
            </w:pPr>
            <w:r>
              <w:rPr>
                <w:color w:val="163342"/>
                <w:sz w:val="17"/>
              </w:rPr>
              <w:t>LIVE_VALIDATION_FAILED</w:t>
            </w:r>
          </w:p>
        </w:tc>
        <w:tc>
          <w:tcPr>
            <w:tcW w:type="dxa" w:w="4300"/>
            <w:vAlign w:val="center"/>
            <w:tcMar>
              <w:top w:w="100" w:type="dxa"/>
              <w:start w:w="120" w:type="dxa"/>
              <w:bottom w:w="100" w:type="dxa"/>
              <w:end w:w="120" w:type="dxa"/>
            </w:tcMar>
          </w:tcPr>
          <w:p>
            <w:pPr>
              <w:spacing w:after="0" w:line="247" w:lineRule="auto"/>
            </w:pPr>
            <w:r>
              <w:rPr>
                <w:color w:val="163342"/>
                <w:sz w:val="17"/>
              </w:rPr>
              <w:t>The correct approved site/version is not safely live.</w:t>
            </w:r>
          </w:p>
        </w:tc>
        <w:tc>
          <w:tcPr>
            <w:tcW w:type="dxa" w:w="2760"/>
            <w:vAlign w:val="center"/>
            <w:tcMar>
              <w:top w:w="100" w:type="dxa"/>
              <w:start w:w="120" w:type="dxa"/>
              <w:bottom w:w="100" w:type="dxa"/>
              <w:end w:w="120" w:type="dxa"/>
            </w:tcMar>
          </w:tcPr>
          <w:p>
            <w:pPr>
              <w:spacing w:after="0" w:line="247" w:lineRule="auto"/>
            </w:pPr>
            <w:r>
              <w:rPr>
                <w:color w:val="163342"/>
                <w:sz w:val="17"/>
              </w:rPr>
              <w:t>Stop measurement; repair or roll back.</w:t>
            </w:r>
          </w:p>
        </w:tc>
      </w:tr>
    </w:tbl>
    <w:p>
      <w:pPr>
        <w:spacing w:after="20"/>
      </w:pP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Measurement start rule  </w:t>
      </w:r>
      <w:r>
        <w:t>The official exposure/measurement start time is the time the correct live version and required tracking are verified—not the time the files were uploaded.</w:t>
      </w:r>
    </w:p>
    <w:p>
      <w:r>
        <w:br w:type="page"/>
      </w:r>
    </w:p>
    <w:p>
      <w:pPr>
        <w:pStyle w:val="Heading1"/>
        <w:keepNext/>
      </w:pPr>
      <w:r>
        <w:t>7. Baselines and Comparison</w:t>
      </w:r>
    </w:p>
    <w:p>
      <w:pPr>
        <w:pStyle w:val="Heading2"/>
        <w:keepNext/>
      </w:pPr>
      <w:r>
        <w:t>Existing website or redesign</w:t>
      </w:r>
    </w:p>
    <w:p>
      <w:r>
        <w:t>Before replacing or materially changing an existing website, save a pre-launch snapshot and the most recent compatible performance period. Use the previous 28 complete days by default when enough comparable data exists. If seasonality or traffic volume requires another period, preserve and explain that rule.</w:t>
      </w:r>
    </w:p>
    <w:p>
      <w:pPr>
        <w:pStyle w:val="Heading2"/>
        <w:keepNext/>
      </w:pPr>
      <w:r>
        <w:t>Completely new website or new conversion</w:t>
      </w:r>
    </w:p>
    <w:p>
      <w:r>
        <w:t>A new website or event has no prior baseline. Show actual traffic and conversions, but label improvement as unavailable. The default initial baseline is the first 28 complete live days after verification, subject to enough data. Low-traffic sites may need a longer window.</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Correct message  </w:t>
      </w:r>
      <w:r>
        <w:t>Collecting Initial Baseline — The site is live and tracking correctly, but there is not enough compatible history to calculate improvement yet.</w:t>
      </w:r>
    </w:p>
    <w:p>
      <w:pPr>
        <w:pStyle w:val="Heading2"/>
        <w:keepNext/>
      </w:pPr>
      <w:r>
        <w:t>Comparison rules</w:t>
      </w:r>
    </w:p>
    <w:p>
      <w:pPr>
        <w:pStyle w:val="ListBullet"/>
      </w:pPr>
      <w:r>
        <w:t>Compare only compatible metric definitions, pages, events, sources, populations and consent behavior.</w:t>
      </w:r>
    </w:p>
    <w:p>
      <w:pPr>
        <w:pStyle w:val="ListBullet"/>
      </w:pPr>
      <w:r>
        <w:t>A new page may show current results without claiming lift.</w:t>
      </w:r>
    </w:p>
    <w:p>
      <w:pPr>
        <w:pStyle w:val="ListBullet"/>
      </w:pPr>
      <w:r>
        <w:t>A redesign comparison must identify the old and new active versions and launch boundary.</w:t>
      </w:r>
    </w:p>
    <w:p>
      <w:pPr>
        <w:pStyle w:val="ListBullet"/>
      </w:pPr>
      <w:r>
        <w:t>Do not calculate infinite percentage growth when the previous value is zero.</w:t>
      </w:r>
    </w:p>
    <w:p>
      <w:pPr>
        <w:pStyle w:val="ListBullet"/>
      </w:pPr>
      <w:r>
        <w:t>If tracking changed mid-period, split the period or show Comparison Unavailable.</w:t>
      </w:r>
    </w:p>
    <w:p>
      <w:pPr>
        <w:pStyle w:val="ListBullet"/>
      </w:pPr>
      <w:r>
        <w:t>Never claim the website change caused an observed result unless a valid controlled experiment supports it.</w:t>
      </w:r>
    </w:p>
    <w:p>
      <w:pPr>
        <w:pStyle w:val="Heading1"/>
        <w:keepNext/>
      </w:pPr>
      <w:r>
        <w:t>8. Website Performance Screen</w:t>
      </w:r>
    </w:p>
    <w:p>
      <w:r>
        <w:t>The user sees a simple Performance screen inside the website project. It uses the same information that later fills Agency reports.</w:t>
      </w:r>
    </w:p>
    <w:p>
      <w:pPr>
        <w:pStyle w:val="Heading2"/>
        <w:keepNext/>
      </w:pPr>
      <w:r>
        <w:t>Default screen blocks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600"/>
        <w:gridCol w:w="6760"/>
      </w:tblGrid>
      <w:tr>
        <w:trPr>
          <w:tblHeader w:val="true"/>
        </w:trPr>
        <w:tc>
          <w:tcPr>
            <w:tcW w:type="dxa" w:w="2600"/>
            <w:shd w:fill="EAF2F8"/>
            <w:vAlign w:val="center"/>
            <w:tcMar>
              <w:top w:w="100" w:type="dxa"/>
              <w:start w:w="120" w:type="dxa"/>
              <w:bottom w:w="100" w:type="dxa"/>
              <w:end w:w="120" w:type="dxa"/>
            </w:tcMar>
          </w:tcPr>
          <w:p>
            <w:r>
              <w:rPr>
                <w:b/>
                <w:color w:val="10243E"/>
                <w:sz w:val="17"/>
              </w:rPr>
              <w:t>Block</w:t>
            </w:r>
          </w:p>
        </w:tc>
        <w:tc>
          <w:tcPr>
            <w:tcW w:type="dxa" w:w="6760"/>
            <w:shd w:fill="EAF2F8"/>
            <w:vAlign w:val="center"/>
            <w:tcMar>
              <w:top w:w="100" w:type="dxa"/>
              <w:start w:w="120" w:type="dxa"/>
              <w:bottom w:w="100" w:type="dxa"/>
              <w:end w:w="120" w:type="dxa"/>
            </w:tcMar>
          </w:tcPr>
          <w:p>
            <w:r>
              <w:rPr>
                <w:b/>
                <w:color w:val="10243E"/>
                <w:sz w:val="17"/>
              </w:rPr>
              <w:t>What it shows</w:t>
            </w:r>
          </w:p>
        </w:tc>
      </w:tr>
      <w:tr>
        <w:tc>
          <w:tcPr>
            <w:tcW w:type="dxa" w:w="2600"/>
            <w:vAlign w:val="center"/>
            <w:tcMar>
              <w:top w:w="100" w:type="dxa"/>
              <w:start w:w="120" w:type="dxa"/>
              <w:bottom w:w="100" w:type="dxa"/>
              <w:end w:w="120" w:type="dxa"/>
            </w:tcMar>
          </w:tcPr>
          <w:p>
            <w:pPr>
              <w:spacing w:after="0" w:line="247" w:lineRule="auto"/>
            </w:pPr>
            <w:r>
              <w:rPr>
                <w:color w:val="163342"/>
                <w:sz w:val="17"/>
              </w:rPr>
              <w:t>Growth status</w:t>
            </w:r>
          </w:p>
        </w:tc>
        <w:tc>
          <w:tcPr>
            <w:tcW w:type="dxa" w:w="6760"/>
            <w:vAlign w:val="center"/>
            <w:tcMar>
              <w:top w:w="100" w:type="dxa"/>
              <w:start w:w="120" w:type="dxa"/>
              <w:bottom w:w="100" w:type="dxa"/>
              <w:end w:w="120" w:type="dxa"/>
            </w:tcMar>
          </w:tcPr>
          <w:p>
            <w:pPr>
              <w:spacing w:after="0" w:line="247" w:lineRule="auto"/>
            </w:pPr>
            <w:r>
              <w:rPr>
                <w:color w:val="163342"/>
                <w:sz w:val="17"/>
              </w:rPr>
              <w:t>Improving, Stable, Attention Needed, Collecting Data or Data Limited.</w:t>
            </w:r>
          </w:p>
        </w:tc>
      </w:tr>
      <w:tr>
        <w:tc>
          <w:tcPr>
            <w:tcW w:type="dxa" w:w="2600"/>
            <w:vAlign w:val="center"/>
            <w:tcMar>
              <w:top w:w="100" w:type="dxa"/>
              <w:start w:w="120" w:type="dxa"/>
              <w:bottom w:w="100" w:type="dxa"/>
              <w:end w:w="120" w:type="dxa"/>
            </w:tcMar>
          </w:tcPr>
          <w:p>
            <w:pPr>
              <w:spacing w:after="0" w:line="247" w:lineRule="auto"/>
            </w:pPr>
            <w:r>
              <w:rPr>
                <w:color w:val="163342"/>
                <w:sz w:val="17"/>
              </w:rPr>
              <w:t>Important results</w:t>
            </w:r>
          </w:p>
        </w:tc>
        <w:tc>
          <w:tcPr>
            <w:tcW w:type="dxa" w:w="6760"/>
            <w:vAlign w:val="center"/>
            <w:tcMar>
              <w:top w:w="100" w:type="dxa"/>
              <w:start w:w="120" w:type="dxa"/>
              <w:bottom w:w="100" w:type="dxa"/>
              <w:end w:w="120" w:type="dxa"/>
            </w:tcMar>
          </w:tcPr>
          <w:p>
            <w:pPr>
              <w:spacing w:after="0" w:line="247" w:lineRule="auto"/>
            </w:pPr>
            <w:r>
              <w:rPr>
                <w:color w:val="163342"/>
                <w:sz w:val="17"/>
              </w:rPr>
              <w:t>Three to five Strategy-linked measurements; no large dashboard of every metric.</w:t>
            </w:r>
          </w:p>
        </w:tc>
      </w:tr>
      <w:tr>
        <w:tc>
          <w:tcPr>
            <w:tcW w:type="dxa" w:w="2600"/>
            <w:vAlign w:val="center"/>
            <w:tcMar>
              <w:top w:w="100" w:type="dxa"/>
              <w:start w:w="120" w:type="dxa"/>
              <w:bottom w:w="100" w:type="dxa"/>
              <w:end w:w="120" w:type="dxa"/>
            </w:tcMar>
          </w:tcPr>
          <w:p>
            <w:pPr>
              <w:spacing w:after="0" w:line="247" w:lineRule="auto"/>
            </w:pPr>
            <w:r>
              <w:rPr>
                <w:color w:val="163342"/>
                <w:sz w:val="17"/>
              </w:rPr>
              <w:t>Search performance</w:t>
            </w:r>
          </w:p>
        </w:tc>
        <w:tc>
          <w:tcPr>
            <w:tcW w:type="dxa" w:w="6760"/>
            <w:vAlign w:val="center"/>
            <w:tcMar>
              <w:top w:w="100" w:type="dxa"/>
              <w:start w:w="120" w:type="dxa"/>
              <w:bottom w:w="100" w:type="dxa"/>
              <w:end w:w="120" w:type="dxa"/>
            </w:tcMar>
          </w:tcPr>
          <w:p>
            <w:pPr>
              <w:spacing w:after="0" w:line="247" w:lineRule="auto"/>
            </w:pPr>
            <w:r>
              <w:rPr>
                <w:color w:val="163342"/>
                <w:sz w:val="17"/>
              </w:rPr>
              <w:t>Important Search Console results and indexing warnings when connected.</w:t>
            </w:r>
          </w:p>
        </w:tc>
      </w:tr>
      <w:tr>
        <w:tc>
          <w:tcPr>
            <w:tcW w:type="dxa" w:w="2600"/>
            <w:vAlign w:val="center"/>
            <w:tcMar>
              <w:top w:w="100" w:type="dxa"/>
              <w:start w:w="120" w:type="dxa"/>
              <w:bottom w:w="100" w:type="dxa"/>
              <w:end w:w="120" w:type="dxa"/>
            </w:tcMar>
          </w:tcPr>
          <w:p>
            <w:pPr>
              <w:spacing w:after="0" w:line="247" w:lineRule="auto"/>
            </w:pPr>
            <w:r>
              <w:rPr>
                <w:color w:val="163342"/>
                <w:sz w:val="17"/>
              </w:rPr>
              <w:t>Leads/conversions</w:t>
            </w:r>
          </w:p>
        </w:tc>
        <w:tc>
          <w:tcPr>
            <w:tcW w:type="dxa" w:w="6760"/>
            <w:vAlign w:val="center"/>
            <w:tcMar>
              <w:top w:w="100" w:type="dxa"/>
              <w:start w:w="120" w:type="dxa"/>
              <w:bottom w:w="100" w:type="dxa"/>
              <w:end w:w="120" w:type="dxa"/>
            </w:tcMar>
          </w:tcPr>
          <w:p>
            <w:pPr>
              <w:spacing w:after="0" w:line="247" w:lineRule="auto"/>
            </w:pPr>
            <w:r>
              <w:rPr>
                <w:color w:val="163342"/>
                <w:sz w:val="17"/>
              </w:rPr>
              <w:t>Primary conversions, supporting funnel steps and qualification/revenue when connected.</w:t>
            </w:r>
          </w:p>
        </w:tc>
      </w:tr>
      <w:tr>
        <w:tc>
          <w:tcPr>
            <w:tcW w:type="dxa" w:w="2600"/>
            <w:vAlign w:val="center"/>
            <w:tcMar>
              <w:top w:w="100" w:type="dxa"/>
              <w:start w:w="120" w:type="dxa"/>
              <w:bottom w:w="100" w:type="dxa"/>
              <w:end w:w="120" w:type="dxa"/>
            </w:tcMar>
          </w:tcPr>
          <w:p>
            <w:pPr>
              <w:spacing w:after="0" w:line="247" w:lineRule="auto"/>
            </w:pPr>
            <w:r>
              <w:rPr>
                <w:color w:val="163342"/>
                <w:sz w:val="17"/>
              </w:rPr>
              <w:t>Recently completed work</w:t>
            </w:r>
          </w:p>
        </w:tc>
        <w:tc>
          <w:tcPr>
            <w:tcW w:type="dxa" w:w="6760"/>
            <w:vAlign w:val="center"/>
            <w:tcMar>
              <w:top w:w="100" w:type="dxa"/>
              <w:start w:w="120" w:type="dxa"/>
              <w:bottom w:w="100" w:type="dxa"/>
              <w:end w:w="120" w:type="dxa"/>
            </w:tcMar>
          </w:tcPr>
          <w:p>
            <w:pPr>
              <w:spacing w:after="0" w:line="247" w:lineRule="auto"/>
            </w:pPr>
            <w:r>
              <w:rPr>
                <w:color w:val="163342"/>
                <w:sz w:val="17"/>
              </w:rPr>
              <w:t>Verified pages, site changes and conversion improvements.</w:t>
            </w:r>
          </w:p>
        </w:tc>
      </w:tr>
      <w:tr>
        <w:tc>
          <w:tcPr>
            <w:tcW w:type="dxa" w:w="2600"/>
            <w:vAlign w:val="center"/>
            <w:tcMar>
              <w:top w:w="100" w:type="dxa"/>
              <w:start w:w="120" w:type="dxa"/>
              <w:bottom w:w="100" w:type="dxa"/>
              <w:end w:w="120" w:type="dxa"/>
            </w:tcMar>
          </w:tcPr>
          <w:p>
            <w:pPr>
              <w:spacing w:after="0" w:line="247" w:lineRule="auto"/>
            </w:pPr>
            <w:r>
              <w:rPr>
                <w:color w:val="163342"/>
                <w:sz w:val="17"/>
              </w:rPr>
              <w:t>Problems/opportunities</w:t>
            </w:r>
          </w:p>
        </w:tc>
        <w:tc>
          <w:tcPr>
            <w:tcW w:type="dxa" w:w="6760"/>
            <w:vAlign w:val="center"/>
            <w:tcMar>
              <w:top w:w="100" w:type="dxa"/>
              <w:start w:w="120" w:type="dxa"/>
              <w:bottom w:w="100" w:type="dxa"/>
              <w:end w:w="120" w:type="dxa"/>
            </w:tcMar>
          </w:tcPr>
          <w:p>
            <w:pPr>
              <w:spacing w:after="0" w:line="247" w:lineRule="auto"/>
            </w:pPr>
            <w:r>
              <w:rPr>
                <w:color w:val="163342"/>
                <w:sz w:val="17"/>
              </w:rPr>
              <w:t>Up to three important findings; technical detail behind View Details.</w:t>
            </w:r>
          </w:p>
        </w:tc>
      </w:tr>
      <w:tr>
        <w:tc>
          <w:tcPr>
            <w:tcW w:type="dxa" w:w="2600"/>
            <w:vAlign w:val="center"/>
            <w:tcMar>
              <w:top w:w="100" w:type="dxa"/>
              <w:start w:w="120" w:type="dxa"/>
              <w:bottom w:w="100" w:type="dxa"/>
              <w:end w:w="120" w:type="dxa"/>
            </w:tcMar>
          </w:tcPr>
          <w:p>
            <w:pPr>
              <w:spacing w:after="0" w:line="247" w:lineRule="auto"/>
            </w:pPr>
            <w:r>
              <w:rPr>
                <w:color w:val="163342"/>
                <w:sz w:val="17"/>
              </w:rPr>
              <w:t>Next Best Action</w:t>
            </w:r>
          </w:p>
        </w:tc>
        <w:tc>
          <w:tcPr>
            <w:tcW w:type="dxa" w:w="6760"/>
            <w:vAlign w:val="center"/>
            <w:tcMar>
              <w:top w:w="100" w:type="dxa"/>
              <w:start w:w="120" w:type="dxa"/>
              <w:bottom w:w="100" w:type="dxa"/>
              <w:end w:w="120" w:type="dxa"/>
            </w:tcMar>
          </w:tcPr>
          <w:p>
            <w:pPr>
              <w:spacing w:after="0" w:line="247" w:lineRule="auto"/>
            </w:pPr>
            <w:r>
              <w:rPr>
                <w:color w:val="163342"/>
                <w:sz w:val="17"/>
              </w:rPr>
              <w:t>One action, reason, expected impact/confidence and approval requirement.</w:t>
            </w:r>
          </w:p>
        </w:tc>
      </w:tr>
      <w:tr>
        <w:tc>
          <w:tcPr>
            <w:tcW w:type="dxa" w:w="2600"/>
            <w:vAlign w:val="center"/>
            <w:tcMar>
              <w:top w:w="100" w:type="dxa"/>
              <w:start w:w="120" w:type="dxa"/>
              <w:bottom w:w="100" w:type="dxa"/>
              <w:end w:w="120" w:type="dxa"/>
            </w:tcMar>
          </w:tcPr>
          <w:p>
            <w:pPr>
              <w:spacing w:after="0" w:line="247" w:lineRule="auto"/>
            </w:pPr>
            <w:r>
              <w:rPr>
                <w:color w:val="163342"/>
                <w:sz w:val="17"/>
              </w:rPr>
              <w:t>Tracking health</w:t>
            </w:r>
          </w:p>
        </w:tc>
        <w:tc>
          <w:tcPr>
            <w:tcW w:type="dxa" w:w="6760"/>
            <w:vAlign w:val="center"/>
            <w:tcMar>
              <w:top w:w="100" w:type="dxa"/>
              <w:start w:w="120" w:type="dxa"/>
              <w:bottom w:w="100" w:type="dxa"/>
              <w:end w:w="120" w:type="dxa"/>
            </w:tcMar>
          </w:tcPr>
          <w:p>
            <w:pPr>
              <w:spacing w:after="0" w:line="247" w:lineRule="auto"/>
            </w:pPr>
            <w:r>
              <w:rPr>
                <w:color w:val="163342"/>
                <w:sz w:val="17"/>
              </w:rPr>
              <w:t>Source status, last updated time and any consent/data limitation.</w:t>
            </w:r>
          </w:p>
        </w:tc>
      </w:tr>
    </w:tbl>
    <w:p>
      <w:pPr>
        <w:spacing w:after="20"/>
      </w:pPr>
    </w:p>
    <w:p>
      <w:pPr>
        <w:pStyle w:val="Heading2"/>
        <w:keepNext/>
      </w:pPr>
      <w:r>
        <w:t>Display rules</w:t>
      </w:r>
    </w:p>
    <w:p>
      <w:pPr>
        <w:pStyle w:val="ListBullet"/>
      </w:pPr>
      <w:r>
        <w:t>Show no more than five primary measurements.</w:t>
      </w:r>
    </w:p>
    <w:p>
      <w:pPr>
        <w:pStyle w:val="ListBullet"/>
      </w:pPr>
      <w:r>
        <w:t>Use the business goal to decide which measurements appear.</w:t>
      </w:r>
    </w:p>
    <w:p>
      <w:pPr>
        <w:pStyle w:val="ListBullet"/>
      </w:pPr>
      <w:r>
        <w:t>Missing, delayed, disconnected and consent-restricted are different from zero.</w:t>
      </w:r>
    </w:p>
    <w:p>
      <w:pPr>
        <w:pStyle w:val="ListBullet"/>
      </w:pPr>
      <w:r>
        <w:t>Show last updated time and whether the result is provisional or mature.</w:t>
      </w:r>
    </w:p>
    <w:p>
      <w:pPr>
        <w:pStyle w:val="ListBullet"/>
      </w:pPr>
      <w:r>
        <w:t>Allow View Details for search, funnel, behavior, source and technical evidence.</w:t>
      </w:r>
    </w:p>
    <w:p>
      <w:pPr>
        <w:pStyle w:val="ListBullet"/>
      </w:pPr>
      <w:r>
        <w:t>Agency users see the same client-scoped Performance screen; Client Viewers see only finalized permitted information.</w:t>
      </w:r>
    </w:p>
    <w:p>
      <w:r>
        <w:br w:type="page"/>
      </w:r>
    </w:p>
    <w:p>
      <w:pPr>
        <w:pStyle w:val="Heading1"/>
        <w:keepNext/>
      </w:pPr>
      <w:r>
        <w:t>9. Continuous Measurement and Next Best Action</w:t>
      </w:r>
    </w:p>
    <w:p>
      <w:r>
        <w:t>After verification, collection continues automatically. Growth Intelligence evaluates the website against the Measurement Plan and the approved Strategy. It does not publish changes directly.</w:t>
      </w:r>
    </w:p>
    <w:p>
      <w:pPr>
        <w:pStyle w:val="Heading2"/>
        <w:keepNext/>
      </w:pPr>
      <w:r>
        <w:t>Simple operating cadence</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2800"/>
        <w:gridCol w:w="6560"/>
      </w:tblGrid>
      <w:tr>
        <w:trPr>
          <w:tblHeader w:val="true"/>
        </w:trPr>
        <w:tc>
          <w:tcPr>
            <w:tcW w:type="dxa" w:w="2800"/>
            <w:shd w:fill="EAF2F8"/>
            <w:vAlign w:val="center"/>
            <w:tcMar>
              <w:top w:w="100" w:type="dxa"/>
              <w:start w:w="120" w:type="dxa"/>
              <w:bottom w:w="100" w:type="dxa"/>
              <w:end w:w="120" w:type="dxa"/>
            </w:tcMar>
          </w:tcPr>
          <w:p>
            <w:r>
              <w:rPr>
                <w:b/>
                <w:color w:val="10243E"/>
                <w:sz w:val="17"/>
              </w:rPr>
              <w:t>When</w:t>
            </w:r>
          </w:p>
        </w:tc>
        <w:tc>
          <w:tcPr>
            <w:tcW w:type="dxa" w:w="6560"/>
            <w:shd w:fill="EAF2F8"/>
            <w:vAlign w:val="center"/>
            <w:tcMar>
              <w:top w:w="100" w:type="dxa"/>
              <w:start w:w="120" w:type="dxa"/>
              <w:bottom w:w="100" w:type="dxa"/>
              <w:end w:w="120" w:type="dxa"/>
            </w:tcMar>
          </w:tcPr>
          <w:p>
            <w:r>
              <w:rPr>
                <w:b/>
                <w:color w:val="10243E"/>
                <w:sz w:val="17"/>
              </w:rPr>
              <w:t>What SEnuke AI does</w:t>
            </w:r>
          </w:p>
        </w:tc>
      </w:tr>
      <w:tr>
        <w:tc>
          <w:tcPr>
            <w:tcW w:type="dxa" w:w="2800"/>
            <w:vAlign w:val="center"/>
            <w:tcMar>
              <w:top w:w="100" w:type="dxa"/>
              <w:start w:w="120" w:type="dxa"/>
              <w:bottom w:w="100" w:type="dxa"/>
              <w:end w:w="120" w:type="dxa"/>
            </w:tcMar>
          </w:tcPr>
          <w:p>
            <w:pPr>
              <w:spacing w:after="0" w:line="247" w:lineRule="auto"/>
            </w:pPr>
            <w:r>
              <w:rPr>
                <w:color w:val="163342"/>
                <w:sz w:val="17"/>
              </w:rPr>
              <w:t>Immediately after launch</w:t>
            </w:r>
          </w:p>
        </w:tc>
        <w:tc>
          <w:tcPr>
            <w:tcW w:type="dxa" w:w="6560"/>
            <w:vAlign w:val="center"/>
            <w:tcMar>
              <w:top w:w="100" w:type="dxa"/>
              <w:start w:w="120" w:type="dxa"/>
              <w:bottom w:w="100" w:type="dxa"/>
              <w:end w:w="120" w:type="dxa"/>
            </w:tcMar>
          </w:tcPr>
          <w:p>
            <w:pPr>
              <w:spacing w:after="0" w:line="247" w:lineRule="auto"/>
            </w:pPr>
            <w:r>
              <w:rPr>
                <w:color w:val="163342"/>
                <w:sz w:val="17"/>
              </w:rPr>
              <w:t>Verify site/version, tag, primary events, consent and source connections.</w:t>
            </w:r>
          </w:p>
        </w:tc>
      </w:tr>
      <w:tr>
        <w:tc>
          <w:tcPr>
            <w:tcW w:type="dxa" w:w="2800"/>
            <w:vAlign w:val="center"/>
            <w:tcMar>
              <w:top w:w="100" w:type="dxa"/>
              <w:start w:w="120" w:type="dxa"/>
              <w:bottom w:w="100" w:type="dxa"/>
              <w:end w:w="120" w:type="dxa"/>
            </w:tcMar>
          </w:tcPr>
          <w:p>
            <w:pPr>
              <w:spacing w:after="0" w:line="247" w:lineRule="auto"/>
            </w:pPr>
            <w:r>
              <w:rPr>
                <w:color w:val="163342"/>
                <w:sz w:val="17"/>
              </w:rPr>
              <w:t>Continuously</w:t>
            </w:r>
          </w:p>
        </w:tc>
        <w:tc>
          <w:tcPr>
            <w:tcW w:type="dxa" w:w="6560"/>
            <w:vAlign w:val="center"/>
            <w:tcMar>
              <w:top w:w="100" w:type="dxa"/>
              <w:start w:w="120" w:type="dxa"/>
              <w:bottom w:w="100" w:type="dxa"/>
              <w:end w:w="120" w:type="dxa"/>
            </w:tcMar>
          </w:tcPr>
          <w:p>
            <w:pPr>
              <w:spacing w:after="0" w:line="247" w:lineRule="auto"/>
            </w:pPr>
            <w:r>
              <w:rPr>
                <w:color w:val="163342"/>
                <w:sz w:val="17"/>
              </w:rPr>
              <w:t>Accept and normalize events; monitor source freshness and live-site health.</w:t>
            </w:r>
          </w:p>
        </w:tc>
      </w:tr>
      <w:tr>
        <w:tc>
          <w:tcPr>
            <w:tcW w:type="dxa" w:w="2800"/>
            <w:vAlign w:val="center"/>
            <w:tcMar>
              <w:top w:w="100" w:type="dxa"/>
              <w:start w:w="120" w:type="dxa"/>
              <w:bottom w:w="100" w:type="dxa"/>
              <w:end w:w="120" w:type="dxa"/>
            </w:tcMar>
          </w:tcPr>
          <w:p>
            <w:pPr>
              <w:spacing w:after="0" w:line="247" w:lineRule="auto"/>
            </w:pPr>
            <w:r>
              <w:rPr>
                <w:color w:val="163342"/>
                <w:sz w:val="17"/>
              </w:rPr>
              <w:t>Daily processing</w:t>
            </w:r>
          </w:p>
        </w:tc>
        <w:tc>
          <w:tcPr>
            <w:tcW w:type="dxa" w:w="6560"/>
            <w:vAlign w:val="center"/>
            <w:tcMar>
              <w:top w:w="100" w:type="dxa"/>
              <w:start w:w="120" w:type="dxa"/>
              <w:bottom w:w="100" w:type="dxa"/>
              <w:end w:w="120" w:type="dxa"/>
            </w:tcMar>
          </w:tcPr>
          <w:p>
            <w:pPr>
              <w:spacing w:after="0" w:line="247" w:lineRule="auto"/>
            </w:pPr>
            <w:r>
              <w:rPr>
                <w:color w:val="163342"/>
                <w:sz w:val="17"/>
              </w:rPr>
              <w:t>Update aggregates, tracking health and material technical warnings.</w:t>
            </w:r>
          </w:p>
        </w:tc>
      </w:tr>
      <w:tr>
        <w:tc>
          <w:tcPr>
            <w:tcW w:type="dxa" w:w="2800"/>
            <w:vAlign w:val="center"/>
            <w:tcMar>
              <w:top w:w="100" w:type="dxa"/>
              <w:start w:w="120" w:type="dxa"/>
              <w:bottom w:w="100" w:type="dxa"/>
              <w:end w:w="120" w:type="dxa"/>
            </w:tcMar>
          </w:tcPr>
          <w:p>
            <w:pPr>
              <w:spacing w:after="0" w:line="247" w:lineRule="auto"/>
            </w:pPr>
            <w:r>
              <w:rPr>
                <w:color w:val="163342"/>
                <w:sz w:val="17"/>
              </w:rPr>
              <w:t>Weekly or when material evidence changes</w:t>
            </w:r>
          </w:p>
        </w:tc>
        <w:tc>
          <w:tcPr>
            <w:tcW w:type="dxa" w:w="6560"/>
            <w:vAlign w:val="center"/>
            <w:tcMar>
              <w:top w:w="100" w:type="dxa"/>
              <w:start w:w="120" w:type="dxa"/>
              <w:bottom w:w="100" w:type="dxa"/>
              <w:end w:w="120" w:type="dxa"/>
            </w:tcMar>
          </w:tcPr>
          <w:p>
            <w:pPr>
              <w:spacing w:after="0" w:line="247" w:lineRule="auto"/>
            </w:pPr>
            <w:r>
              <w:rPr>
                <w:color w:val="163342"/>
                <w:sz w:val="17"/>
              </w:rPr>
              <w:t>Evaluate important results, diagnose problems and recalculate valid opportunities.</w:t>
            </w:r>
          </w:p>
        </w:tc>
      </w:tr>
      <w:tr>
        <w:tc>
          <w:tcPr>
            <w:tcW w:type="dxa" w:w="2800"/>
            <w:vAlign w:val="center"/>
            <w:tcMar>
              <w:top w:w="100" w:type="dxa"/>
              <w:start w:w="120" w:type="dxa"/>
              <w:bottom w:w="100" w:type="dxa"/>
              <w:end w:w="120" w:type="dxa"/>
            </w:tcMar>
          </w:tcPr>
          <w:p>
            <w:pPr>
              <w:spacing w:after="0" w:line="247" w:lineRule="auto"/>
            </w:pPr>
            <w:r>
              <w:rPr>
                <w:color w:val="163342"/>
                <w:sz w:val="17"/>
              </w:rPr>
              <w:t>Monthly/on demand</w:t>
            </w:r>
          </w:p>
        </w:tc>
        <w:tc>
          <w:tcPr>
            <w:tcW w:type="dxa" w:w="6560"/>
            <w:vAlign w:val="center"/>
            <w:tcMar>
              <w:top w:w="100" w:type="dxa"/>
              <w:start w:w="120" w:type="dxa"/>
              <w:bottom w:w="100" w:type="dxa"/>
              <w:end w:w="120" w:type="dxa"/>
            </w:tcMar>
          </w:tcPr>
          <w:p>
            <w:pPr>
              <w:spacing w:after="0" w:line="247" w:lineRule="auto"/>
            </w:pPr>
            <w:r>
              <w:rPr>
                <w:color w:val="163342"/>
                <w:sz w:val="17"/>
              </w:rPr>
              <w:t>Create the applicable Growth/SEO/Local/Leads client report from saved evidence.</w:t>
            </w:r>
          </w:p>
        </w:tc>
      </w:tr>
      <w:tr>
        <w:tc>
          <w:tcPr>
            <w:tcW w:type="dxa" w:w="2800"/>
            <w:vAlign w:val="center"/>
            <w:tcMar>
              <w:top w:w="100" w:type="dxa"/>
              <w:start w:w="120" w:type="dxa"/>
              <w:bottom w:w="100" w:type="dxa"/>
              <w:end w:w="120" w:type="dxa"/>
            </w:tcMar>
          </w:tcPr>
          <w:p>
            <w:pPr>
              <w:spacing w:after="0" w:line="247" w:lineRule="auto"/>
            </w:pPr>
            <w:r>
              <w:rPr>
                <w:color w:val="163342"/>
                <w:sz w:val="17"/>
              </w:rPr>
              <w:t>After an approved change</w:t>
            </w:r>
          </w:p>
        </w:tc>
        <w:tc>
          <w:tcPr>
            <w:tcW w:type="dxa" w:w="6560"/>
            <w:vAlign w:val="center"/>
            <w:tcMar>
              <w:top w:w="100" w:type="dxa"/>
              <w:start w:w="120" w:type="dxa"/>
              <w:bottom w:w="100" w:type="dxa"/>
              <w:end w:w="120" w:type="dxa"/>
            </w:tcMar>
          </w:tcPr>
          <w:p>
            <w:pPr>
              <w:spacing w:after="0" w:line="247" w:lineRule="auto"/>
            </w:pPr>
            <w:r>
              <w:rPr>
                <w:color w:val="163342"/>
                <w:sz w:val="17"/>
              </w:rPr>
              <w:t>Verify the new version, begin a new measurement window and compare under the plan.</w:t>
            </w:r>
          </w:p>
        </w:tc>
      </w:tr>
    </w:tbl>
    <w:p>
      <w:pPr>
        <w:spacing w:after="20"/>
      </w:pPr>
    </w:p>
    <w:p>
      <w:pPr>
        <w:pStyle w:val="Heading2"/>
        <w:keepNext/>
      </w:pPr>
      <w:r>
        <w:t>Continuous Growth Loop</w:t>
      </w:r>
    </w:p>
    <w:p>
      <w:pPr>
        <w:pStyle w:val="ListBullet"/>
      </w:pPr>
      <w:r>
        <w:t>Measure the active website/page version.</w:t>
      </w:r>
    </w:p>
    <w:p>
      <w:pPr>
        <w:pStyle w:val="ListBullet"/>
      </w:pPr>
      <w:r>
        <w:t>Compare the result with the approved goal and valid baseline.</w:t>
      </w:r>
    </w:p>
    <w:p>
      <w:pPr>
        <w:pStyle w:val="ListBullet"/>
      </w:pPr>
      <w:r>
        <w:t>Identify what improved, declined or remains uncertain.</w:t>
      </w:r>
    </w:p>
    <w:p>
      <w:pPr>
        <w:pStyle w:val="ListBullet"/>
      </w:pPr>
      <w:r>
        <w:t>Create or update supported growth opportunities.</w:t>
      </w:r>
    </w:p>
    <w:p>
      <w:pPr>
        <w:pStyle w:val="ListBullet"/>
      </w:pPr>
      <w:r>
        <w:t>Update the Growth Blueprint without silently changing the approved Strategy.</w:t>
      </w:r>
    </w:p>
    <w:p>
      <w:pPr>
        <w:pStyle w:val="ListBullet"/>
      </w:pPr>
      <w:r>
        <w:t>Select one valid Next Best Action through the Workflow Controller.</w:t>
      </w:r>
    </w:p>
    <w:p>
      <w:pPr>
        <w:pStyle w:val="ListBullet"/>
      </w:pPr>
      <w:r>
        <w:t>Request approval when required.</w:t>
      </w:r>
    </w:p>
    <w:p>
      <w:pPr>
        <w:pStyle w:val="ListBullet"/>
      </w:pPr>
      <w:r>
        <w:t>Send approved work to the normal Execution Plan and publishing workflow.</w:t>
      </w:r>
    </w:p>
    <w:p>
      <w:pPr>
        <w:pStyle w:val="ListBullet"/>
      </w:pPr>
      <w:r>
        <w:t>Verify the new live version and measure again.</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Example  </w:t>
      </w:r>
      <w:r>
        <w:t>The new insurance website generated 23 quote requests during its first complete month. The Visitor Insurance page produced the most qualified leads. Mobile visitors started the form frequently but completed it at a lower rate. The Next Best Action is to simplify the mobile quote form.</w:t>
      </w:r>
    </w:p>
    <w:p>
      <w:pPr>
        <w:pStyle w:val="Heading1"/>
        <w:keepNext/>
      </w:pPr>
      <w:r>
        <w:t>10. Common Failure and Edge Cases</w:t>
      </w:r>
    </w:p>
    <w:tbl>
      <w:tblPr>
        <w:tblW w:type="dxa" w:w="9360"/>
        <w:jc w:val="left"/>
        <w:tblLook w:firstColumn="1" w:firstRow="1" w:lastColumn="0" w:lastRow="0" w:noHBand="0" w:noVBand="1" w:val="04A0"/>
        <w:tblLayout w:type="fixed"/>
        <w:tblInd w:w="120" w:type="dxa"/>
        <w:tblBorders>
          <w:top w:val="single" w:sz="6" w:space="0" w:color="CCD8E3"/>
          <w:left w:val="single" w:sz="6" w:space="0" w:color="CCD8E3"/>
          <w:bottom w:val="single" w:sz="6" w:space="0" w:color="CCD8E3"/>
          <w:right w:val="single" w:sz="6" w:space="0" w:color="CCD8E3"/>
          <w:insideH w:val="single" w:sz="6" w:space="0" w:color="CCD8E3"/>
          <w:insideV w:val="single" w:sz="6" w:space="0" w:color="CCD8E3"/>
        </w:tblBorders>
      </w:tblPr>
      <w:tblGrid>
        <w:gridCol w:w="3000"/>
        <w:gridCol w:w="6360"/>
      </w:tblGrid>
      <w:tr>
        <w:trPr>
          <w:tblHeader w:val="true"/>
        </w:trPr>
        <w:tc>
          <w:tcPr>
            <w:tcW w:type="dxa" w:w="3000"/>
            <w:shd w:fill="EAF2F8"/>
            <w:vAlign w:val="center"/>
            <w:tcMar>
              <w:top w:w="100" w:type="dxa"/>
              <w:start w:w="120" w:type="dxa"/>
              <w:bottom w:w="100" w:type="dxa"/>
              <w:end w:w="120" w:type="dxa"/>
            </w:tcMar>
          </w:tcPr>
          <w:p>
            <w:r>
              <w:rPr>
                <w:b/>
                <w:color w:val="10243E"/>
                <w:sz w:val="16"/>
              </w:rPr>
              <w:t>Situation</w:t>
            </w:r>
          </w:p>
        </w:tc>
        <w:tc>
          <w:tcPr>
            <w:tcW w:type="dxa" w:w="6360"/>
            <w:shd w:fill="EAF2F8"/>
            <w:vAlign w:val="center"/>
            <w:tcMar>
              <w:top w:w="100" w:type="dxa"/>
              <w:start w:w="120" w:type="dxa"/>
              <w:bottom w:w="100" w:type="dxa"/>
              <w:end w:w="120" w:type="dxa"/>
            </w:tcMar>
          </w:tcPr>
          <w:p>
            <w:r>
              <w:rPr>
                <w:b/>
                <w:color w:val="10243E"/>
                <w:sz w:val="16"/>
              </w:rPr>
              <w:t>Required behavior</w:t>
            </w:r>
          </w:p>
        </w:tc>
      </w:tr>
      <w:tr>
        <w:tc>
          <w:tcPr>
            <w:tcW w:type="dxa" w:w="3000"/>
            <w:vAlign w:val="center"/>
            <w:tcMar>
              <w:top w:w="100" w:type="dxa"/>
              <w:start w:w="120" w:type="dxa"/>
              <w:bottom w:w="100" w:type="dxa"/>
              <w:end w:w="120" w:type="dxa"/>
            </w:tcMar>
          </w:tcPr>
          <w:p>
            <w:pPr>
              <w:spacing w:after="0" w:line="247" w:lineRule="auto"/>
            </w:pPr>
            <w:r>
              <w:rPr>
                <w:color w:val="163342"/>
                <w:sz w:val="16"/>
              </w:rPr>
              <w:t>Tag installed twice</w:t>
            </w:r>
          </w:p>
        </w:tc>
        <w:tc>
          <w:tcPr>
            <w:tcW w:type="dxa" w:w="6360"/>
            <w:vAlign w:val="center"/>
            <w:tcMar>
              <w:top w:w="100" w:type="dxa"/>
              <w:start w:w="120" w:type="dxa"/>
              <w:bottom w:w="100" w:type="dxa"/>
              <w:end w:w="120" w:type="dxa"/>
            </w:tcMar>
          </w:tcPr>
          <w:p>
            <w:pPr>
              <w:spacing w:after="0" w:line="247" w:lineRule="auto"/>
            </w:pPr>
            <w:r>
              <w:rPr>
                <w:color w:val="163342"/>
                <w:sz w:val="16"/>
              </w:rPr>
              <w:t>Block verified status; identify duplicate and prevent duplicate counting.</w:t>
            </w:r>
          </w:p>
        </w:tc>
      </w:tr>
      <w:tr>
        <w:tc>
          <w:tcPr>
            <w:tcW w:type="dxa" w:w="3000"/>
            <w:vAlign w:val="center"/>
            <w:tcMar>
              <w:top w:w="100" w:type="dxa"/>
              <w:start w:w="120" w:type="dxa"/>
              <w:bottom w:w="100" w:type="dxa"/>
              <w:end w:w="120" w:type="dxa"/>
            </w:tcMar>
          </w:tcPr>
          <w:p>
            <w:pPr>
              <w:spacing w:after="0" w:line="247" w:lineRule="auto"/>
            </w:pPr>
            <w:r>
              <w:rPr>
                <w:color w:val="163342"/>
                <w:sz w:val="16"/>
              </w:rPr>
              <w:t>GA4 connected to wrong property</w:t>
            </w:r>
          </w:p>
        </w:tc>
        <w:tc>
          <w:tcPr>
            <w:tcW w:type="dxa" w:w="6360"/>
            <w:vAlign w:val="center"/>
            <w:tcMar>
              <w:top w:w="100" w:type="dxa"/>
              <w:start w:w="120" w:type="dxa"/>
              <w:bottom w:w="100" w:type="dxa"/>
              <w:end w:w="120" w:type="dxa"/>
            </w:tcMar>
          </w:tcPr>
          <w:p>
            <w:pPr>
              <w:spacing w:after="0" w:line="247" w:lineRule="auto"/>
            </w:pPr>
            <w:r>
              <w:rPr>
                <w:color w:val="163342"/>
                <w:sz w:val="16"/>
              </w:rPr>
              <w:t>Mark connection invalid and do not combine the data.</w:t>
            </w:r>
          </w:p>
        </w:tc>
      </w:tr>
      <w:tr>
        <w:tc>
          <w:tcPr>
            <w:tcW w:type="dxa" w:w="3000"/>
            <w:vAlign w:val="center"/>
            <w:tcMar>
              <w:top w:w="100" w:type="dxa"/>
              <w:start w:w="120" w:type="dxa"/>
              <w:bottom w:w="100" w:type="dxa"/>
              <w:end w:w="120" w:type="dxa"/>
            </w:tcMar>
          </w:tcPr>
          <w:p>
            <w:pPr>
              <w:spacing w:after="0" w:line="247" w:lineRule="auto"/>
            </w:pPr>
            <w:r>
              <w:rPr>
                <w:color w:val="163342"/>
                <w:sz w:val="16"/>
              </w:rPr>
              <w:t>Form submit fires but form fails</w:t>
            </w:r>
          </w:p>
        </w:tc>
        <w:tc>
          <w:tcPr>
            <w:tcW w:type="dxa" w:w="6360"/>
            <w:vAlign w:val="center"/>
            <w:tcMar>
              <w:top w:w="100" w:type="dxa"/>
              <w:start w:w="120" w:type="dxa"/>
              <w:bottom w:w="100" w:type="dxa"/>
              <w:end w:w="120" w:type="dxa"/>
            </w:tcMar>
          </w:tcPr>
          <w:p>
            <w:pPr>
              <w:spacing w:after="0" w:line="247" w:lineRule="auto"/>
            </w:pPr>
            <w:r>
              <w:rPr>
                <w:color w:val="163342"/>
                <w:sz w:val="16"/>
              </w:rPr>
              <w:t>Count submit attempt, not conversion; form_success requires confirmed success.</w:t>
            </w:r>
          </w:p>
        </w:tc>
      </w:tr>
      <w:tr>
        <w:tc>
          <w:tcPr>
            <w:tcW w:type="dxa" w:w="3000"/>
            <w:vAlign w:val="center"/>
            <w:tcMar>
              <w:top w:w="100" w:type="dxa"/>
              <w:start w:w="120" w:type="dxa"/>
              <w:bottom w:w="100" w:type="dxa"/>
              <w:end w:w="120" w:type="dxa"/>
            </w:tcMar>
          </w:tcPr>
          <w:p>
            <w:pPr>
              <w:spacing w:after="0" w:line="247" w:lineRule="auto"/>
            </w:pPr>
            <w:r>
              <w:rPr>
                <w:color w:val="163342"/>
                <w:sz w:val="16"/>
              </w:rPr>
              <w:t>Telephone link clicked</w:t>
            </w:r>
          </w:p>
        </w:tc>
        <w:tc>
          <w:tcPr>
            <w:tcW w:type="dxa" w:w="6360"/>
            <w:vAlign w:val="center"/>
            <w:tcMar>
              <w:top w:w="100" w:type="dxa"/>
              <w:start w:w="120" w:type="dxa"/>
              <w:bottom w:w="100" w:type="dxa"/>
              <w:end w:w="120" w:type="dxa"/>
            </w:tcMar>
          </w:tcPr>
          <w:p>
            <w:pPr>
              <w:spacing w:after="0" w:line="247" w:lineRule="auto"/>
            </w:pPr>
            <w:r>
              <w:rPr>
                <w:color w:val="163342"/>
                <w:sz w:val="16"/>
              </w:rPr>
              <w:t>Count phone click only; do not call it a completed call without provider confirmation.</w:t>
            </w:r>
          </w:p>
        </w:tc>
      </w:tr>
      <w:tr>
        <w:tc>
          <w:tcPr>
            <w:tcW w:type="dxa" w:w="3000"/>
            <w:vAlign w:val="center"/>
            <w:tcMar>
              <w:top w:w="100" w:type="dxa"/>
              <w:start w:w="120" w:type="dxa"/>
              <w:bottom w:w="100" w:type="dxa"/>
              <w:end w:w="120" w:type="dxa"/>
            </w:tcMar>
          </w:tcPr>
          <w:p>
            <w:pPr>
              <w:spacing w:after="0" w:line="247" w:lineRule="auto"/>
            </w:pPr>
            <w:r>
              <w:rPr>
                <w:color w:val="163342"/>
                <w:sz w:val="16"/>
              </w:rPr>
              <w:t>Consent denied</w:t>
            </w:r>
          </w:p>
        </w:tc>
        <w:tc>
          <w:tcPr>
            <w:tcW w:type="dxa" w:w="6360"/>
            <w:vAlign w:val="center"/>
            <w:tcMar>
              <w:top w:w="100" w:type="dxa"/>
              <w:start w:w="120" w:type="dxa"/>
              <w:bottom w:w="100" w:type="dxa"/>
              <w:end w:w="120" w:type="dxa"/>
            </w:tcMar>
          </w:tcPr>
          <w:p>
            <w:pPr>
              <w:spacing w:after="0" w:line="247" w:lineRule="auto"/>
            </w:pPr>
            <w:r>
              <w:rPr>
                <w:color w:val="163342"/>
                <w:sz w:val="16"/>
              </w:rPr>
              <w:t>Suppress prohibited collection and show Consent Restricted, not zero.</w:t>
            </w:r>
          </w:p>
        </w:tc>
      </w:tr>
      <w:tr>
        <w:tc>
          <w:tcPr>
            <w:tcW w:type="dxa" w:w="3000"/>
            <w:vAlign w:val="center"/>
            <w:tcMar>
              <w:top w:w="100" w:type="dxa"/>
              <w:start w:w="120" w:type="dxa"/>
              <w:bottom w:w="100" w:type="dxa"/>
              <w:end w:w="120" w:type="dxa"/>
            </w:tcMar>
          </w:tcPr>
          <w:p>
            <w:pPr>
              <w:spacing w:after="0" w:line="247" w:lineRule="auto"/>
            </w:pPr>
            <w:r>
              <w:rPr>
                <w:color w:val="163342"/>
                <w:sz w:val="16"/>
              </w:rPr>
              <w:t>Source is delayed</w:t>
            </w:r>
          </w:p>
        </w:tc>
        <w:tc>
          <w:tcPr>
            <w:tcW w:type="dxa" w:w="6360"/>
            <w:vAlign w:val="center"/>
            <w:tcMar>
              <w:top w:w="100" w:type="dxa"/>
              <w:start w:w="120" w:type="dxa"/>
              <w:bottom w:w="100" w:type="dxa"/>
              <w:end w:w="120" w:type="dxa"/>
            </w:tcMar>
          </w:tcPr>
          <w:p>
            <w:pPr>
              <w:spacing w:after="0" w:line="247" w:lineRule="auto"/>
            </w:pPr>
            <w:r>
              <w:rPr>
                <w:color w:val="163342"/>
                <w:sz w:val="16"/>
              </w:rPr>
              <w:t>Show last successful update and provisional/delayed status.</w:t>
            </w:r>
          </w:p>
        </w:tc>
      </w:tr>
      <w:tr>
        <w:tc>
          <w:tcPr>
            <w:tcW w:type="dxa" w:w="3000"/>
            <w:vAlign w:val="center"/>
            <w:tcMar>
              <w:top w:w="100" w:type="dxa"/>
              <w:start w:w="120" w:type="dxa"/>
              <w:bottom w:w="100" w:type="dxa"/>
              <w:end w:w="120" w:type="dxa"/>
            </w:tcMar>
          </w:tcPr>
          <w:p>
            <w:pPr>
              <w:spacing w:after="0" w:line="247" w:lineRule="auto"/>
            </w:pPr>
            <w:r>
              <w:rPr>
                <w:color w:val="163342"/>
                <w:sz w:val="16"/>
              </w:rPr>
              <w:t>Website live but tag missing</w:t>
            </w:r>
          </w:p>
        </w:tc>
        <w:tc>
          <w:tcPr>
            <w:tcW w:type="dxa" w:w="6360"/>
            <w:vAlign w:val="center"/>
            <w:tcMar>
              <w:top w:w="100" w:type="dxa"/>
              <w:start w:w="120" w:type="dxa"/>
              <w:bottom w:w="100" w:type="dxa"/>
              <w:end w:w="120" w:type="dxa"/>
            </w:tcMar>
          </w:tcPr>
          <w:p>
            <w:pPr>
              <w:spacing w:after="0" w:line="247" w:lineRule="auto"/>
            </w:pPr>
            <w:r>
              <w:rPr>
                <w:color w:val="163342"/>
                <w:sz w:val="16"/>
              </w:rPr>
              <w:t>Mark Tracking Error and do not start official measurement.</w:t>
            </w:r>
          </w:p>
        </w:tc>
      </w:tr>
      <w:tr>
        <w:tc>
          <w:tcPr>
            <w:tcW w:type="dxa" w:w="3000"/>
            <w:vAlign w:val="center"/>
            <w:tcMar>
              <w:top w:w="100" w:type="dxa"/>
              <w:start w:w="120" w:type="dxa"/>
              <w:bottom w:w="100" w:type="dxa"/>
              <w:end w:w="120" w:type="dxa"/>
            </w:tcMar>
          </w:tcPr>
          <w:p>
            <w:pPr>
              <w:spacing w:after="0" w:line="247" w:lineRule="auto"/>
            </w:pPr>
            <w:r>
              <w:rPr>
                <w:color w:val="163342"/>
                <w:sz w:val="16"/>
              </w:rPr>
              <w:t>Site rolled back</w:t>
            </w:r>
          </w:p>
        </w:tc>
        <w:tc>
          <w:tcPr>
            <w:tcW w:type="dxa" w:w="6360"/>
            <w:vAlign w:val="center"/>
            <w:tcMar>
              <w:top w:w="100" w:type="dxa"/>
              <w:start w:w="120" w:type="dxa"/>
              <w:bottom w:w="100" w:type="dxa"/>
              <w:end w:w="120" w:type="dxa"/>
            </w:tcMar>
          </w:tcPr>
          <w:p>
            <w:pPr>
              <w:spacing w:after="0" w:line="247" w:lineRule="auto"/>
            </w:pPr>
            <w:r>
              <w:rPr>
                <w:color w:val="163342"/>
                <w:sz w:val="16"/>
              </w:rPr>
              <w:t>Close the failed version exposure and verify the restored version before measurement resumes.</w:t>
            </w:r>
          </w:p>
        </w:tc>
      </w:tr>
      <w:tr>
        <w:tc>
          <w:tcPr>
            <w:tcW w:type="dxa" w:w="3000"/>
            <w:vAlign w:val="center"/>
            <w:tcMar>
              <w:top w:w="100" w:type="dxa"/>
              <w:start w:w="120" w:type="dxa"/>
              <w:bottom w:w="100" w:type="dxa"/>
              <w:end w:w="120" w:type="dxa"/>
            </w:tcMar>
          </w:tcPr>
          <w:p>
            <w:pPr>
              <w:spacing w:after="0" w:line="247" w:lineRule="auto"/>
            </w:pPr>
            <w:r>
              <w:rPr>
                <w:color w:val="163342"/>
                <w:sz w:val="16"/>
              </w:rPr>
              <w:t>New page has no baseline</w:t>
            </w:r>
          </w:p>
        </w:tc>
        <w:tc>
          <w:tcPr>
            <w:tcW w:type="dxa" w:w="6360"/>
            <w:vAlign w:val="center"/>
            <w:tcMar>
              <w:top w:w="100" w:type="dxa"/>
              <w:start w:w="120" w:type="dxa"/>
              <w:bottom w:w="100" w:type="dxa"/>
              <w:end w:w="120" w:type="dxa"/>
            </w:tcMar>
          </w:tcPr>
          <w:p>
            <w:pPr>
              <w:spacing w:after="0" w:line="247" w:lineRule="auto"/>
            </w:pPr>
            <w:r>
              <w:rPr>
                <w:color w:val="163342"/>
                <w:sz w:val="16"/>
              </w:rPr>
              <w:t>Show current results and No Baseline; do not claim improvement.</w:t>
            </w:r>
          </w:p>
        </w:tc>
      </w:tr>
      <w:tr>
        <w:tc>
          <w:tcPr>
            <w:tcW w:type="dxa" w:w="3000"/>
            <w:vAlign w:val="center"/>
            <w:tcMar>
              <w:top w:w="100" w:type="dxa"/>
              <w:start w:w="120" w:type="dxa"/>
              <w:bottom w:w="100" w:type="dxa"/>
              <w:end w:w="120" w:type="dxa"/>
            </w:tcMar>
          </w:tcPr>
          <w:p>
            <w:pPr>
              <w:spacing w:after="0" w:line="247" w:lineRule="auto"/>
            </w:pPr>
            <w:r>
              <w:rPr>
                <w:color w:val="163342"/>
                <w:sz w:val="16"/>
              </w:rPr>
              <w:t>Tracking changes mid-period</w:t>
            </w:r>
          </w:p>
        </w:tc>
        <w:tc>
          <w:tcPr>
            <w:tcW w:type="dxa" w:w="6360"/>
            <w:vAlign w:val="center"/>
            <w:tcMar>
              <w:top w:w="100" w:type="dxa"/>
              <w:start w:w="120" w:type="dxa"/>
              <w:bottom w:w="100" w:type="dxa"/>
              <w:end w:w="120" w:type="dxa"/>
            </w:tcMar>
          </w:tcPr>
          <w:p>
            <w:pPr>
              <w:spacing w:after="0" w:line="247" w:lineRule="auto"/>
            </w:pPr>
            <w:r>
              <w:rPr>
                <w:color w:val="163342"/>
                <w:sz w:val="16"/>
              </w:rPr>
              <w:t>Create a measurement boundary; do not draw one uninterrupted comparison.</w:t>
            </w:r>
          </w:p>
        </w:tc>
      </w:tr>
      <w:tr>
        <w:tc>
          <w:tcPr>
            <w:tcW w:type="dxa" w:w="3000"/>
            <w:vAlign w:val="center"/>
            <w:tcMar>
              <w:top w:w="100" w:type="dxa"/>
              <w:start w:w="120" w:type="dxa"/>
              <w:bottom w:w="100" w:type="dxa"/>
              <w:end w:w="120" w:type="dxa"/>
            </w:tcMar>
          </w:tcPr>
          <w:p>
            <w:pPr>
              <w:spacing w:after="0" w:line="247" w:lineRule="auto"/>
            </w:pPr>
            <w:r>
              <w:rPr>
                <w:color w:val="163342"/>
                <w:sz w:val="16"/>
              </w:rPr>
              <w:t>CRM not connected</w:t>
            </w:r>
          </w:p>
        </w:tc>
        <w:tc>
          <w:tcPr>
            <w:tcW w:type="dxa" w:w="6360"/>
            <w:vAlign w:val="center"/>
            <w:tcMar>
              <w:top w:w="100" w:type="dxa"/>
              <w:start w:w="120" w:type="dxa"/>
              <w:bottom w:w="100" w:type="dxa"/>
              <w:end w:w="120" w:type="dxa"/>
            </w:tcMar>
          </w:tcPr>
          <w:p>
            <w:pPr>
              <w:spacing w:after="0" w:line="247" w:lineRule="auto"/>
            </w:pPr>
            <w:r>
              <w:rPr>
                <w:color w:val="163342"/>
                <w:sz w:val="16"/>
              </w:rPr>
              <w:t>Report website leads only and state that qualification/customer outcomes are unavailable.</w:t>
            </w:r>
          </w:p>
        </w:tc>
      </w:tr>
      <w:tr>
        <w:tc>
          <w:tcPr>
            <w:tcW w:type="dxa" w:w="3000"/>
            <w:vAlign w:val="center"/>
            <w:tcMar>
              <w:top w:w="100" w:type="dxa"/>
              <w:start w:w="120" w:type="dxa"/>
              <w:bottom w:w="100" w:type="dxa"/>
              <w:end w:w="120" w:type="dxa"/>
            </w:tcMar>
          </w:tcPr>
          <w:p>
            <w:pPr>
              <w:spacing w:after="0" w:line="247" w:lineRule="auto"/>
            </w:pPr>
            <w:r>
              <w:rPr>
                <w:color w:val="163342"/>
                <w:sz w:val="16"/>
              </w:rPr>
              <w:t>No valid Next Best Action</w:t>
            </w:r>
          </w:p>
        </w:tc>
        <w:tc>
          <w:tcPr>
            <w:tcW w:type="dxa" w:w="6360"/>
            <w:vAlign w:val="center"/>
            <w:tcMar>
              <w:top w:w="100" w:type="dxa"/>
              <w:start w:w="120" w:type="dxa"/>
              <w:bottom w:w="100" w:type="dxa"/>
              <w:end w:w="120" w:type="dxa"/>
            </w:tcMar>
          </w:tcPr>
          <w:p>
            <w:pPr>
              <w:spacing w:after="0" w:line="247" w:lineRule="auto"/>
            </w:pPr>
            <w:r>
              <w:rPr>
                <w:color w:val="163342"/>
                <w:sz w:val="16"/>
              </w:rPr>
              <w:t>Show Collecting Data, Waiting for Outcome or No Material Action; do not invent busy work.</w:t>
            </w:r>
          </w:p>
        </w:tc>
      </w:tr>
    </w:tbl>
    <w:p>
      <w:pPr>
        <w:spacing w:after="20"/>
      </w:pPr>
    </w:p>
    <w:p>
      <w:pPr>
        <w:pStyle w:val="Heading1"/>
        <w:keepNext/>
      </w:pPr>
      <w:r>
        <w:t>11. Simple Developer Build List</w:t>
      </w:r>
    </w:p>
    <w:p>
      <w:pPr>
        <w:pStyle w:val="Heading2"/>
        <w:keepNext/>
      </w:pPr>
      <w:r>
        <w:t>Before launch</w:t>
      </w:r>
    </w:p>
    <w:p>
      <w:pPr>
        <w:pStyle w:val="ListBullet"/>
      </w:pPr>
      <w:r>
        <w:t>Create/save the Measurement Plan from the approved Strategy.</w:t>
      </w:r>
    </w:p>
    <w:p>
      <w:pPr>
        <w:pStyle w:val="ListBullet"/>
      </w:pPr>
      <w:r>
        <w:t>Let the user connect GA4, Search Console and applicable business sources.</w:t>
      </w:r>
    </w:p>
    <w:p>
      <w:pPr>
        <w:pStyle w:val="ListBullet"/>
      </w:pPr>
      <w:r>
        <w:t>Install/configure the SEnuke AI Measurement Tag and required events.</w:t>
      </w:r>
    </w:p>
    <w:p>
      <w:pPr>
        <w:pStyle w:val="ListBullet"/>
      </w:pPr>
      <w:r>
        <w:t>Map stable page, form and CTA identifiers.</w:t>
      </w:r>
    </w:p>
    <w:p>
      <w:pPr>
        <w:pStyle w:val="ListBullet"/>
      </w:pPr>
      <w:r>
        <w:t>Test events and consent behavior on preview/staging without contaminating production data.</w:t>
      </w:r>
    </w:p>
    <w:p>
      <w:pPr>
        <w:pStyle w:val="ListBullet"/>
      </w:pPr>
      <w:r>
        <w:t>Capture an existing-site baseline when applicable.</w:t>
      </w:r>
    </w:p>
    <w:p>
      <w:pPr>
        <w:pStyle w:val="Heading2"/>
        <w:keepNext/>
      </w:pPr>
      <w:r>
        <w:t>At launch</w:t>
      </w:r>
    </w:p>
    <w:p>
      <w:pPr>
        <w:pStyle w:val="ListBullet"/>
      </w:pPr>
      <w:r>
        <w:t>Verify the correct approved website/page version is live.</w:t>
      </w:r>
    </w:p>
    <w:p>
      <w:pPr>
        <w:pStyle w:val="ListBullet"/>
      </w:pPr>
      <w:r>
        <w:t>Verify one tag, correct scope and all primary conversion events.</w:t>
      </w:r>
    </w:p>
    <w:p>
      <w:pPr>
        <w:pStyle w:val="ListBullet"/>
      </w:pPr>
      <w:r>
        <w:t>Verify the live crawl, forms, consent and connected domains/properties.</w:t>
      </w:r>
    </w:p>
    <w:p>
      <w:pPr>
        <w:pStyle w:val="ListBullet"/>
      </w:pPr>
      <w:r>
        <w:t>Save official exposure/measurement start only after verification.</w:t>
      </w:r>
    </w:p>
    <w:p>
      <w:pPr>
        <w:pStyle w:val="Heading2"/>
        <w:keepNext/>
      </w:pPr>
      <w:r>
        <w:t>After launch</w:t>
      </w:r>
    </w:p>
    <w:p>
      <w:pPr>
        <w:pStyle w:val="ListBullet"/>
      </w:pPr>
      <w:r>
        <w:t>Collect/normalize evidence and track source freshness.</w:t>
      </w:r>
    </w:p>
    <w:p>
      <w:pPr>
        <w:pStyle w:val="ListBullet"/>
      </w:pPr>
      <w:r>
        <w:t>Build the simple Performance screen and tracking-health states.</w:t>
      </w:r>
    </w:p>
    <w:p>
      <w:pPr>
        <w:pStyle w:val="ListBullet"/>
      </w:pPr>
      <w:r>
        <w:t>Apply existing/new-site baseline rules.</w:t>
      </w:r>
    </w:p>
    <w:p>
      <w:pPr>
        <w:pStyle w:val="ListBullet"/>
      </w:pPr>
      <w:r>
        <w:t>Feed verified evidence to Growth Intelligence, Growth Blueprint and Next Best Action.</w:t>
      </w:r>
    </w:p>
    <w:p>
      <w:pPr>
        <w:pStyle w:val="ListBullet"/>
      </w:pPr>
      <w:r>
        <w:t>Make the same saved evidence available to DEV-049 Agency reports.</w:t>
      </w:r>
    </w:p>
    <w:p>
      <w:pPr>
        <w:pStyle w:val="ListBullet"/>
      </w:pPr>
      <w:r>
        <w:t>Preserve version and measurement history after every website change.</w:t>
      </w:r>
    </w:p>
    <w:p>
      <w:pPr>
        <w:pStyle w:val="Heading1"/>
        <w:keepNext/>
      </w:pPr>
      <w:r>
        <w:t>12. Acceptance Checklist</w:t>
      </w:r>
    </w:p>
    <w:p>
      <w:pPr>
        <w:pStyle w:val="ListBullet"/>
      </w:pPr>
      <w:r>
        <w:t>AC-01: Every launch has a saved Measurement Plan linked to the approved Strategy.</w:t>
      </w:r>
    </w:p>
    <w:p>
      <w:pPr>
        <w:pStyle w:val="ListBullet"/>
      </w:pPr>
      <w:r>
        <w:t>AC-02: The plan identifies one primary conversion and the required supporting events.</w:t>
      </w:r>
    </w:p>
    <w:p>
      <w:pPr>
        <w:pStyle w:val="ListBullet"/>
      </w:pPr>
      <w:r>
        <w:t>AC-03: The user can connect an existing GA4 and Search Console property.</w:t>
      </w:r>
    </w:p>
    <w:p>
      <w:pPr>
        <w:pStyle w:val="ListBullet"/>
      </w:pPr>
      <w:r>
        <w:t>AC-04: Every source is scoped to the correct workspace, project and Agency client.</w:t>
      </w:r>
    </w:p>
    <w:p>
      <w:pPr>
        <w:pStyle w:val="ListBullet"/>
      </w:pPr>
      <w:r>
        <w:t>AC-05: The SEnuke AI tag records only events required by the active Measurement Plan.</w:t>
      </w:r>
    </w:p>
    <w:p>
      <w:pPr>
        <w:pStyle w:val="ListBullet"/>
      </w:pPr>
      <w:r>
        <w:t>AC-06: Event records include the active page/site and Measurement Plan versions.</w:t>
      </w:r>
    </w:p>
    <w:p>
      <w:pPr>
        <w:pStyle w:val="ListBullet"/>
      </w:pPr>
      <w:r>
        <w:t>AC-07: Form-field values, credentials and sensitive content never enter measurement events.</w:t>
      </w:r>
    </w:p>
    <w:p>
      <w:pPr>
        <w:pStyle w:val="ListBullet"/>
      </w:pPr>
      <w:r>
        <w:t>AC-08: Required consent is enforced before event collection and behavior tracking.</w:t>
      </w:r>
    </w:p>
    <w:p>
      <w:pPr>
        <w:pStyle w:val="ListBullet"/>
      </w:pPr>
      <w:r>
        <w:t>AC-09: WordPress, static HTML/PHP, Laravel/custom and generated sites have clear installation paths.</w:t>
      </w:r>
    </w:p>
    <w:p>
      <w:pPr>
        <w:pStyle w:val="ListBullet"/>
      </w:pPr>
      <w:r>
        <w:t>AC-10: Staging/test activity is excluded from production results.</w:t>
      </w:r>
    </w:p>
    <w:p>
      <w:pPr>
        <w:pStyle w:val="ListBullet"/>
      </w:pPr>
      <w:r>
        <w:t>AC-11: Duplicate tags and duplicate conversion events are detected and blocked/deduplicated.</w:t>
      </w:r>
    </w:p>
    <w:p>
      <w:pPr>
        <w:pStyle w:val="ListBullet"/>
      </w:pPr>
      <w:r>
        <w:t>AC-12: A form attempt is not counted as a successful lead unless success is confirmed.</w:t>
      </w:r>
    </w:p>
    <w:p>
      <w:pPr>
        <w:pStyle w:val="ListBullet"/>
      </w:pPr>
      <w:r>
        <w:t>AC-13: A phone click is not represented as a completed call without provider evidence.</w:t>
      </w:r>
    </w:p>
    <w:p>
      <w:pPr>
        <w:pStyle w:val="ListBullet"/>
      </w:pPr>
      <w:r>
        <w:t>AC-14: Official measurement starts only after the correct live version and required tracking are verified.</w:t>
      </w:r>
    </w:p>
    <w:p>
      <w:pPr>
        <w:pStyle w:val="ListBullet"/>
      </w:pPr>
      <w:r>
        <w:t>AC-15: Launch status clearly shows Verified, Partial, Error, Connection Required, Collecting or Validation Failed.</w:t>
      </w:r>
    </w:p>
    <w:p>
      <w:pPr>
        <w:pStyle w:val="ListBullet"/>
      </w:pPr>
      <w:r>
        <w:t>AC-16: An existing site saves a compatible pre-launch snapshot/baseline when available.</w:t>
      </w:r>
    </w:p>
    <w:p>
      <w:pPr>
        <w:pStyle w:val="ListBullet"/>
      </w:pPr>
      <w:r>
        <w:t>AC-17: A new site/page shows No Baseline and does not invent improvement.</w:t>
      </w:r>
    </w:p>
    <w:p>
      <w:pPr>
        <w:pStyle w:val="ListBullet"/>
      </w:pPr>
      <w:r>
        <w:t>AC-18: Missing, delayed, disconnected and consent-restricted data are never displayed as zero.</w:t>
      </w:r>
    </w:p>
    <w:p>
      <w:pPr>
        <w:pStyle w:val="ListBullet"/>
      </w:pPr>
      <w:r>
        <w:t>AC-19: The Performance screen shows no more than five important Strategy-linked results.</w:t>
      </w:r>
    </w:p>
    <w:p>
      <w:pPr>
        <w:pStyle w:val="ListBullet"/>
      </w:pPr>
      <w:r>
        <w:t>AC-20: The Performance screen shows work completed, problems/opportunities, Next Best Action and tracking health.</w:t>
      </w:r>
    </w:p>
    <w:p>
      <w:pPr>
        <w:pStyle w:val="ListBullet"/>
      </w:pPr>
      <w:r>
        <w:t>AC-21: A source or tracking-definition change creates a visible measurement boundary.</w:t>
      </w:r>
    </w:p>
    <w:p>
      <w:pPr>
        <w:pStyle w:val="ListBullet"/>
      </w:pPr>
      <w:r>
        <w:t>AC-22: Unsupported causal claims and premature experiment winners are blocked.</w:t>
      </w:r>
    </w:p>
    <w:p>
      <w:pPr>
        <w:pStyle w:val="ListBullet"/>
      </w:pPr>
      <w:r>
        <w:t>AC-23: Website/page versions can be matched to the period they were actually live.</w:t>
      </w:r>
    </w:p>
    <w:p>
      <w:pPr>
        <w:pStyle w:val="ListBullet"/>
      </w:pPr>
      <w:r>
        <w:t>AC-24: Rollback closes the failed exposure and verifies the restored version before measurement resumes.</w:t>
      </w:r>
    </w:p>
    <w:p>
      <w:pPr>
        <w:pStyle w:val="ListBullet"/>
      </w:pPr>
      <w:r>
        <w:t>AC-25: Growth Intelligence receives verified exposure and measurement evidence only.</w:t>
      </w:r>
    </w:p>
    <w:p>
      <w:pPr>
        <w:pStyle w:val="ListBullet"/>
      </w:pPr>
      <w:r>
        <w:t>AC-26: The Growth Blueprint and one Next Best Action update through existing governed services.</w:t>
      </w:r>
    </w:p>
    <w:p>
      <w:pPr>
        <w:pStyle w:val="ListBullet"/>
      </w:pPr>
      <w:r>
        <w:t>AC-27: Approved actions return to the normal execution/publishing workflow; tracking never publishes directly.</w:t>
      </w:r>
    </w:p>
    <w:p>
      <w:pPr>
        <w:pStyle w:val="ListBullet"/>
      </w:pPr>
      <w:r>
        <w:t>AC-28: Agency and Client Viewer permissions preserve client isolation.</w:t>
      </w:r>
    </w:p>
    <w:p>
      <w:pPr>
        <w:pStyle w:val="ListBullet"/>
      </w:pPr>
      <w:r>
        <w:t>AC-29: DEV-049 reports use the same saved client-scoped evidence shown on the Performance screen.</w:t>
      </w:r>
    </w:p>
    <w:p>
      <w:pPr>
        <w:pStyle w:val="ListBullet"/>
      </w:pPr>
      <w:r>
        <w:t>AC-30: No replacement analytics platform or unlimited custom-event builder is required for V1.</w:t>
      </w:r>
    </w:p>
    <w:p>
      <w:pPr>
        <w:spacing w:before="100" w:after="160"/>
        <w:ind w:left="173" w:right="173"/>
        <w:shd w:fill="EAF2F8"/>
        <w:pBdr>
          <w:top w:val="single" w:sz="5" w:space="4" w:color="CCD8E3"/>
          <w:left w:val="single" w:sz="5" w:space="4" w:color="CCD8E3"/>
          <w:bottom w:val="single" w:sz="5" w:space="4" w:color="CCD8E3"/>
          <w:right w:val="single" w:sz="5" w:space="4" w:color="CCD8E3"/>
        </w:pBdr>
      </w:pPr>
      <w:r>
        <w:rPr>
          <w:b/>
          <w:color w:val="10243E"/>
        </w:rPr>
        <w:t xml:space="preserve">Final developer test  </w:t>
      </w:r>
      <w:r>
        <w:t>A developer should be able to explain the feature in one sentence: “SEnuke AI defines what success means before launch, verifies tracking when the site goes live, measures the results and decides what should happen next.”</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B78"/>
        <w:sz w:val="16"/>
      </w:rPr>
      <w:t xml:space="preserve">SEnuke AI Development Master  |  DEV-050  |  Page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tabs>
        <w:tab w:val="right" w:pos="9360"/>
      </w:tabs>
    </w:pPr>
    <w:r>
      <w:rPr>
        <w:rFonts w:ascii="Calibri" w:hAnsi="Calibri"/>
        <w:b/>
        <w:color w:val="5E6B78"/>
        <w:sz w:val="16"/>
      </w:rPr>
      <w:t>SEnuke AI  |  DEV-050 Live Website Performance Tracking</w:t>
    </w:r>
    <w:r>
      <w:tab/>
    </w:r>
    <w:r>
      <w:rPr>
        <w:rFonts w:ascii="Calibri" w:hAnsi="Calibri"/>
        <w:color w:val="5E6B78"/>
        <w:sz w:val="16"/>
      </w:rPr>
      <w:t>V1 Scope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1633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b/>
      <w:bCs/>
      <w:color w:val="176BBA"/>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0243E"/>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6D5CE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59"/>
      <w:contextualSpacing/>
    </w:pPr>
    <w:rPr>
      <w:rFonts w:ascii="Calibri" w:hAnsi="Calibri"/>
      <w:color w:val="163342"/>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ind w:left="547" w:hanging="259"/>
      <w:contextualSpacing/>
    </w:pPr>
    <w:rPr>
      <w:rFonts w:ascii="Calibri" w:hAnsi="Calibri"/>
      <w:color w:val="163342"/>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163342"/>
      <w:sz w:val="16"/>
    </w:rPr>
  </w:style>
  <w:style w:type="paragraph" w:customStyle="1" w:styleId="Callout">
    <w:name w:val="Callout"/>
    <w:pPr>
      <w:spacing w:before="100" w:after="160" w:line="259" w:lineRule="auto"/>
      <w:ind w:left="288" w:right="288"/>
    </w:pPr>
    <w:rPr>
      <w:rFonts w:ascii="Calibri" w:hAnsi="Calibri"/>
      <w:b/>
      <w:color w:val="10243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