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SEnuke AI Usage, Limits, Credits, and Cost Control Engine</w:t>
      </w:r>
    </w:p>
    <w:p>
      <w:pPr>
        <w:jc w:val="center"/>
      </w:pPr>
      <w:r>
        <w:rPr>
          <w:color w:val="5A5A5A"/>
          <w:sz w:val="22"/>
        </w:rPr>
        <w:t>GUI Mockup Functionality Guide v1.0</w:t>
      </w:r>
    </w:p>
    <w:p/>
    <w:p>
      <w:pPr>
        <w:pStyle w:val="Heading1"/>
      </w:pPr>
      <w:r>
        <w:t>1. Purpose</w:t>
      </w:r>
    </w:p>
    <w:p>
      <w:r>
        <w:t>This guide explains each mockup screen included with the cost-control add-on. The screens are intended to help the dev team understand user-facing and admin-facing flows for credits, limits, preflight checks, cost dashboards, model routing, queues, budgets, alerts, and add-ons.</w:t>
      </w:r>
    </w:p>
    <w:p>
      <w:pPr>
        <w:pStyle w:val="Heading2"/>
      </w:pPr>
      <w:r>
        <w:t>01 User Usage Dashboard</w:t>
      </w:r>
    </w:p>
    <w:p>
      <w:r>
        <w:t>Shows the user current plan usage: credits remaining, crawls used, AI citation scans, tracked keywords, and other category limits. This should be visible from the workspace settings or a Usage link.</w:t>
      </w:r>
    </w:p>
    <w:p>
      <w:pPr>
        <w:pStyle w:val="ListBullet"/>
      </w:pPr>
      <w:r>
        <w:t>Must use live usage and plan data where applicable.</w:t>
      </w:r>
    </w:p>
    <w:p>
      <w:pPr>
        <w:pStyle w:val="ListBullet"/>
      </w:pPr>
      <w:r>
        <w:t>Must not expose internal provider cost details to regular users.</w:t>
      </w:r>
    </w:p>
    <w:p>
      <w:pPr>
        <w:pStyle w:val="ListBullet"/>
      </w:pPr>
      <w:r>
        <w:t>Must connect to the preflight and usage ledger services.</w:t>
      </w:r>
    </w:p>
    <w:p>
      <w:pPr>
        <w:pStyle w:val="Heading2"/>
      </w:pPr>
      <w:r>
        <w:t>02 Action Preflight Confirmation</w:t>
      </w:r>
    </w:p>
    <w:p>
      <w:r>
        <w:t>Appears before an expensive action. Explains estimated credits, remaining balance, processing mode, cache status, and action buttons.</w:t>
      </w:r>
    </w:p>
    <w:p>
      <w:pPr>
        <w:pStyle w:val="ListBullet"/>
      </w:pPr>
      <w:r>
        <w:t>Must use live usage and plan data where applicable.</w:t>
      </w:r>
    </w:p>
    <w:p>
      <w:pPr>
        <w:pStyle w:val="ListBullet"/>
      </w:pPr>
      <w:r>
        <w:t>Must not expose internal provider cost details to regular users.</w:t>
      </w:r>
    </w:p>
    <w:p>
      <w:pPr>
        <w:pStyle w:val="ListBullet"/>
      </w:pPr>
      <w:r>
        <w:t>Must connect to the preflight and usage ledger services.</w:t>
      </w:r>
    </w:p>
    <w:p>
      <w:pPr>
        <w:pStyle w:val="Heading2"/>
      </w:pPr>
      <w:r>
        <w:t>03 Limit Reached / Upgrade Path</w:t>
      </w:r>
    </w:p>
    <w:p>
      <w:r>
        <w:t>Shown when a user hits a monthly or daily limit. It should explain the limit and offer wait, buy credits, or upgrade options.</w:t>
      </w:r>
    </w:p>
    <w:p>
      <w:pPr>
        <w:pStyle w:val="ListBullet"/>
      </w:pPr>
      <w:r>
        <w:t>Must use live usage and plan data where applicable.</w:t>
      </w:r>
    </w:p>
    <w:p>
      <w:pPr>
        <w:pStyle w:val="ListBullet"/>
      </w:pPr>
      <w:r>
        <w:t>Must not expose internal provider cost details to regular users.</w:t>
      </w:r>
    </w:p>
    <w:p>
      <w:pPr>
        <w:pStyle w:val="ListBullet"/>
      </w:pPr>
      <w:r>
        <w:t>Must connect to the preflight and usage ledger services.</w:t>
      </w:r>
    </w:p>
    <w:p>
      <w:pPr>
        <w:pStyle w:val="Heading2"/>
      </w:pPr>
      <w:r>
        <w:t>04 Cached Result Available</w:t>
      </w:r>
    </w:p>
    <w:p>
      <w:r>
        <w:t>Shown when recent data exists. Lets the user reuse cached data for zero or lower credits, or choose a fresh scan that consumes credits.</w:t>
      </w:r>
    </w:p>
    <w:p>
      <w:pPr>
        <w:pStyle w:val="ListBullet"/>
      </w:pPr>
      <w:r>
        <w:t>Must use live usage and plan data where applicable.</w:t>
      </w:r>
    </w:p>
    <w:p>
      <w:pPr>
        <w:pStyle w:val="ListBullet"/>
      </w:pPr>
      <w:r>
        <w:t>Must not expose internal provider cost details to regular users.</w:t>
      </w:r>
    </w:p>
    <w:p>
      <w:pPr>
        <w:pStyle w:val="ListBullet"/>
      </w:pPr>
      <w:r>
        <w:t>Must connect to the preflight and usage ledger services.</w:t>
      </w:r>
    </w:p>
    <w:p>
      <w:pPr>
        <w:pStyle w:val="Heading2"/>
      </w:pPr>
      <w:r>
        <w:t>05 Admin Cost Dashboard</w:t>
      </w:r>
    </w:p>
    <w:p>
      <w:r>
        <w:t>Internal admin dashboard showing total provider cost, revenue, estimated margin, alerts, top modules, and top cost workspaces.</w:t>
      </w:r>
    </w:p>
    <w:p>
      <w:pPr>
        <w:pStyle w:val="ListBullet"/>
      </w:pPr>
      <w:r>
        <w:t>Must use live usage and plan data where applicable.</w:t>
      </w:r>
    </w:p>
    <w:p>
      <w:pPr>
        <w:pStyle w:val="ListBullet"/>
      </w:pPr>
      <w:r>
        <w:t>Must not expose internal provider cost details to regular users.</w:t>
      </w:r>
    </w:p>
    <w:p>
      <w:pPr>
        <w:pStyle w:val="ListBullet"/>
      </w:pPr>
      <w:r>
        <w:t>Must connect to the preflight and usage ledger services.</w:t>
      </w:r>
    </w:p>
    <w:p>
      <w:pPr>
        <w:pStyle w:val="Heading2"/>
      </w:pPr>
      <w:r>
        <w:t>06 Feature Cost Catalog</w:t>
      </w:r>
    </w:p>
    <w:p>
      <w:r>
        <w:t>Admin configuration screen for adjusting credit costs, enabled plans, cache TTLs, and provider categories.</w:t>
      </w:r>
    </w:p>
    <w:p>
      <w:pPr>
        <w:pStyle w:val="ListBullet"/>
      </w:pPr>
      <w:r>
        <w:t>Must use live usage and plan data where applicable.</w:t>
      </w:r>
    </w:p>
    <w:p>
      <w:pPr>
        <w:pStyle w:val="ListBullet"/>
      </w:pPr>
      <w:r>
        <w:t>Must not expose internal provider cost details to regular users.</w:t>
      </w:r>
    </w:p>
    <w:p>
      <w:pPr>
        <w:pStyle w:val="ListBullet"/>
      </w:pPr>
      <w:r>
        <w:t>Must connect to the preflight and usage ledger services.</w:t>
      </w:r>
    </w:p>
    <w:p>
      <w:pPr>
        <w:pStyle w:val="Heading2"/>
      </w:pPr>
      <w:r>
        <w:t>07 AI Model Router Rules</w:t>
      </w:r>
    </w:p>
    <w:p>
      <w:r>
        <w:t>Admin screen defining which model tier is used for each task type and plan. This enables cost savings through model routing.</w:t>
      </w:r>
    </w:p>
    <w:p>
      <w:pPr>
        <w:pStyle w:val="ListBullet"/>
      </w:pPr>
      <w:r>
        <w:t>Must use live usage and plan data where applicable.</w:t>
      </w:r>
    </w:p>
    <w:p>
      <w:pPr>
        <w:pStyle w:val="ListBullet"/>
      </w:pPr>
      <w:r>
        <w:t>Must not expose internal provider cost details to regular users.</w:t>
      </w:r>
    </w:p>
    <w:p>
      <w:pPr>
        <w:pStyle w:val="ListBullet"/>
      </w:pPr>
      <w:r>
        <w:t>Must connect to the preflight and usage ledger services.</w:t>
      </w:r>
    </w:p>
    <w:p>
      <w:pPr>
        <w:pStyle w:val="Heading2"/>
      </w:pPr>
      <w:r>
        <w:t>08 Batch Queue and Cost-Saving Jobs</w:t>
      </w:r>
    </w:p>
    <w:p>
      <w:r>
        <w:t>Admin/ops view showing queued background jobs, batch savings, running status, failed jobs, and refund activity.</w:t>
      </w:r>
    </w:p>
    <w:p>
      <w:pPr>
        <w:pStyle w:val="ListBullet"/>
      </w:pPr>
      <w:r>
        <w:t>Must use live usage and plan data where applicable.</w:t>
      </w:r>
    </w:p>
    <w:p>
      <w:pPr>
        <w:pStyle w:val="ListBullet"/>
      </w:pPr>
      <w:r>
        <w:t>Must not expose internal provider cost details to regular users.</w:t>
      </w:r>
    </w:p>
    <w:p>
      <w:pPr>
        <w:pStyle w:val="ListBullet"/>
      </w:pPr>
      <w:r>
        <w:t>Must connect to the preflight and usage ledger services.</w:t>
      </w:r>
    </w:p>
    <w:p>
      <w:pPr>
        <w:pStyle w:val="Heading2"/>
      </w:pPr>
      <w:r>
        <w:t>09 Scan Frequency Controls</w:t>
      </w:r>
    </w:p>
    <w:p>
      <w:r>
        <w:t>Admin or plan settings screen defining default frequency by plan for rank tracking, crawls, AI citation scans, backlink checks, and reports.</w:t>
      </w:r>
    </w:p>
    <w:p>
      <w:pPr>
        <w:pStyle w:val="ListBullet"/>
      </w:pPr>
      <w:r>
        <w:t>Must use live usage and plan data where applicable.</w:t>
      </w:r>
    </w:p>
    <w:p>
      <w:pPr>
        <w:pStyle w:val="ListBullet"/>
      </w:pPr>
      <w:r>
        <w:t>Must not expose internal provider cost details to regular users.</w:t>
      </w:r>
    </w:p>
    <w:p>
      <w:pPr>
        <w:pStyle w:val="ListBullet"/>
      </w:pPr>
      <w:r>
        <w:t>Must connect to the preflight and usage ledger services.</w:t>
      </w:r>
    </w:p>
    <w:p>
      <w:pPr>
        <w:pStyle w:val="Heading2"/>
      </w:pPr>
      <w:r>
        <w:t>10 Workspace Budget Caps</w:t>
      </w:r>
    </w:p>
    <w:p>
      <w:r>
        <w:t>Admin screen for workspace-level spend caps, warning thresholds, and hard-stop behavior.</w:t>
      </w:r>
    </w:p>
    <w:p>
      <w:pPr>
        <w:pStyle w:val="ListBullet"/>
      </w:pPr>
      <w:r>
        <w:t>Must use live usage and plan data where applicable.</w:t>
      </w:r>
    </w:p>
    <w:p>
      <w:pPr>
        <w:pStyle w:val="ListBullet"/>
      </w:pPr>
      <w:r>
        <w:t>Must not expose internal provider cost details to regular users.</w:t>
      </w:r>
    </w:p>
    <w:p>
      <w:pPr>
        <w:pStyle w:val="ListBullet"/>
      </w:pPr>
      <w:r>
        <w:t>Must connect to the preflight and usage ledger services.</w:t>
      </w:r>
    </w:p>
    <w:p>
      <w:pPr>
        <w:pStyle w:val="Heading2"/>
      </w:pPr>
      <w:r>
        <w:t>11 Usage Alerts and Abuse Review</w:t>
      </w:r>
    </w:p>
    <w:p>
      <w:r>
        <w:t>Admin review queue for usage spikes, abuse patterns, crawler loops, and runaway regeneration behavior.</w:t>
      </w:r>
    </w:p>
    <w:p>
      <w:pPr>
        <w:pStyle w:val="ListBullet"/>
      </w:pPr>
      <w:r>
        <w:t>Must use live usage and plan data where applicable.</w:t>
      </w:r>
    </w:p>
    <w:p>
      <w:pPr>
        <w:pStyle w:val="ListBullet"/>
      </w:pPr>
      <w:r>
        <w:t>Must not expose internal provider cost details to regular users.</w:t>
      </w:r>
    </w:p>
    <w:p>
      <w:pPr>
        <w:pStyle w:val="ListBullet"/>
      </w:pPr>
      <w:r>
        <w:t>Must connect to the preflight and usage ledger services.</w:t>
      </w:r>
    </w:p>
    <w:p>
      <w:pPr>
        <w:pStyle w:val="Heading2"/>
      </w:pPr>
      <w:r>
        <w:t>12 Credit Packs and Add-Ons</w:t>
      </w:r>
    </w:p>
    <w:p>
      <w:r>
        <w:t>User or admin screen showing available credit packs and plan add-ons so heavy users can pay for additional usage.</w:t>
      </w:r>
    </w:p>
    <w:p>
      <w:pPr>
        <w:pStyle w:val="ListBullet"/>
      </w:pPr>
      <w:r>
        <w:t>Must use live usage and plan data where applicable.</w:t>
      </w:r>
    </w:p>
    <w:p>
      <w:pPr>
        <w:pStyle w:val="ListBullet"/>
      </w:pPr>
      <w:r>
        <w:t>Must not expose internal provider cost details to regular users.</w:t>
      </w:r>
    </w:p>
    <w:p>
      <w:pPr>
        <w:pStyle w:val="ListBullet"/>
      </w:pPr>
      <w:r>
        <w:t>Must connect to the preflight and usage ledger services.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60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050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