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448"/>
          <w:sz w:val="40"/>
        </w:rPr>
        <w:t>SEnuke AI Search Atlas Competitive Gap Launch Add-On - User Input and Field Catalog</w:t>
      </w:r>
    </w:p>
    <w:p>
      <w:pPr>
        <w:jc w:val="center"/>
      </w:pPr>
      <w:r>
        <w:rPr>
          <w:color w:val="5A5A5A"/>
          <w:sz w:val="18"/>
        </w:rPr>
        <w:t>v1.0 | July 6, 2026</w:t>
        <w:br/>
        <w:t>Confidential - SEnuke AI Internal Development Material</w:t>
      </w:r>
    </w:p>
    <w:p/>
    <w:p>
      <w:pPr>
        <w:pStyle w:val="Heading1"/>
      </w:pPr>
      <w:r>
        <w:t>1. Purpose</w:t>
      </w:r>
    </w:p>
    <w:p>
      <w:r>
        <w:t>This catalog defines the user-facing fields, system fields, validation rules, and hidden data objects required for the Search Atlas Competitive Gap Launch Add-On.</w:t>
      </w:r>
    </w:p>
    <w:p>
      <w:pPr>
        <w:pStyle w:val="Heading2"/>
      </w:pPr>
      <w:r>
        <w:t>SEO Fix Queue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Project receiving fix queue.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source_analysis_id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Site analysis/crawl source.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affected_url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Page or resource affected by fix.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issue_type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technical, on_page, content, internal_link, indexability, conversion, schema, performance.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severity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low, medium, high, critical.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risk_level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safe, review_needed, developer_needed, avoid.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recommended_fix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Plain-English fix.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automation_level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manual, one_click, integration_required, automated_after_approval.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approval_status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draft, needs_review, approved, rejected, executed.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credit_cost_estimate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Credits required to prepare/execute fix.</w:t>
            </w:r>
          </w:p>
        </w:tc>
      </w:tr>
    </w:tbl>
    <w:p/>
    <w:p>
      <w:pPr>
        <w:pStyle w:val="Heading2"/>
      </w:pPr>
      <w:r>
        <w:t>WordPress Integration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workspace_id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Workspace owning integration.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project_id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Project connected to WordPress.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site_url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WordPress site URL.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auth_method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oauth, application_password, plugin_token, manual_export.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connection_status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not_connected, pending, connected, failed, revoked.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permission_scope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Enum/list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draft_posts, publish_posts, update_pages, media_uploads.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default_publish_mode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draft, pending_review, publish_after_approval.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last_connection_check_at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Datetime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Last validation timestamp.</w:t>
            </w:r>
          </w:p>
        </w:tc>
      </w:tr>
    </w:tbl>
    <w:p/>
    <w:p>
      <w:pPr>
        <w:pStyle w:val="Heading2"/>
      </w:pPr>
      <w:r>
        <w:t>Local SEO Profile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business_name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Client/business name.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business_type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Enum/Text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service, professional service, store, clinic, restaurant, etc.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primary_phone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NAP phone.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address_or_service_area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Physical address or service area.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cities_served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 local markets.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Services to rank for locally.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gbp_status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not_created, claimed, unclaimed, unknown.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review_goal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Desired review target.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citation_status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unknown, needs_audit, partial, complete.</w:t>
            </w:r>
          </w:p>
        </w:tc>
      </w:tr>
    </w:tbl>
    <w:p/>
    <w:p>
      <w:pPr>
        <w:pStyle w:val="Heading2"/>
      </w:pPr>
      <w:r>
        <w:t>AI Visibility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query_text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Priority AI/search question.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target_brand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Brand/site being checked.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competitors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Competitors to compare.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target_url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Preferred citation/page.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scan_frequency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manual, monthly, weekly.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last_scan_status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queued, running, complete, failed.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visibility_status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visible, not_visible, competitor_visible, citation_gap.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recommended_action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Generated task recommendation.</w:t>
            </w:r>
          </w:p>
        </w:tc>
      </w:tr>
    </w:tbl>
    <w:p/>
    <w:p>
      <w:pPr>
        <w:pStyle w:val="Heading2"/>
      </w:pPr>
      <w:r>
        <w:t>Authority Builder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opportunity_type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citation, resource_page, digital_pr, guest_quote, partner, research_asset, local_directory.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opportunity_url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External opportunity URL.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target_page_url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Page to strengthen.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risk_score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0-100 risk score.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risk_label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safe, review_needed, avoid.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estimated_value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low, medium, high.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outreach_required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Whether outreach is required.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outreach_draft_id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output requiring approval.</w:t>
            </w:r>
          </w:p>
        </w:tc>
      </w:tr>
    </w:tbl>
    <w:p/>
    <w:p>
      <w:pPr>
        <w:pStyle w:val="Heading2"/>
      </w:pPr>
      <w:r>
        <w:t>White-Label / Report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agency_name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Agency display name.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agency_logo_file_id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Logo file.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prepared_by_name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 author.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client_name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for agency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name.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audit, proposal, local_seo, ai_visibility, growth, execution_plan.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include_pricing_section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Proposal only.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export_format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pdf, docx, both.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approval_required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True for client-facing reports.</w:t>
            </w:r>
          </w:p>
        </w:tc>
      </w:tr>
    </w:tbl>
    <w:p/>
    <w:p>
      <w:pPr>
        <w:pStyle w:val="Heading2"/>
      </w:pPr>
      <w:r>
        <w:t>Demo Proof Mode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demo_template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existing_site_seo, local_business, new_business_launch, agency_client, ecommerce_export.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sample_data_visibility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clearly_marked_demo.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demo_reset_allowed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Allows project reset to original sample state.</w:t>
            </w:r>
          </w:p>
        </w:tc>
      </w:tr>
    </w:tbl>
    <w:p/>
    <w:p>
      <w:pPr>
        <w:pStyle w:val="Heading2"/>
      </w:pPr>
      <w:r>
        <w:t>Ad / Landing Suggestion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campaign_goal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leads, sales, booking, signup, traffic, awareness.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offer_summary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Offer being promoted.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landing_page_url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Page being analyzed.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ad_platform_target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google, meta, linkedin, x, tiktok, manual.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suggestion_type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ad_copy, landing_page, CTA, offer, experiment.</w:t>
            </w:r>
          </w:p>
        </w:tc>
      </w:tr>
    </w:tbl>
    <w:p/>
    <w:p>
      <w:pPr>
        <w:pStyle w:val="Heading2"/>
      </w:pPr>
      <w:r>
        <w:t>Ecommerce / Shopify Export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store_platform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shopify, woocommerce, other, unknown.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shop_domain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Text/URL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Shopify/store domain.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product_or_collection_type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product, collection, category, homepage.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manual_publish_steps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Generated instructions.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future_integration_status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Enum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not_connected, planned, connected.</w:t>
            </w:r>
          </w:p>
        </w:tc>
      </w:tr>
    </w:tbl>
    <w:p/>
    <w:p>
      <w:pPr>
        <w:pStyle w:val="Heading1"/>
      </w:pPr>
      <w:r>
        <w:t>Validation Rules</w:t>
      </w:r>
    </w:p>
    <w:p>
      <w:pPr>
        <w:pStyle w:val="ListBullet"/>
      </w:pPr>
      <w:r>
        <w:t>Do not run SEO Fix Queue without a site analysis source unless user is creating a readiness checklist.</w:t>
      </w:r>
    </w:p>
    <w:p>
      <w:pPr>
        <w:pStyle w:val="ListBullet"/>
      </w:pPr>
      <w:r>
        <w:t>Do not run WordPress publishing without approved AI output and publish preflight check.</w:t>
      </w:r>
    </w:p>
    <w:p>
      <w:pPr>
        <w:pStyle w:val="ListBullet"/>
      </w:pPr>
      <w:r>
        <w:t>Do not run AI Visibility scan if the workspace lacks enough credits or selected queries.</w:t>
      </w:r>
    </w:p>
    <w:p>
      <w:pPr>
        <w:pStyle w:val="ListBullet"/>
      </w:pPr>
      <w:r>
        <w:t>Do not create client-facing reports from unapproved AI output.</w:t>
      </w:r>
    </w:p>
    <w:p>
      <w:pPr>
        <w:pStyle w:val="ListBullet"/>
      </w:pPr>
      <w:r>
        <w:t>Do not expose risky authority opportunities as recommended actions; label them avoid.</w:t>
      </w:r>
    </w:p>
    <w:p>
      <w:pPr>
        <w:pStyle w:val="ListBullet"/>
      </w:pPr>
      <w:r>
        <w:t>If integration is unavailable, generate manual/export workflow instead of blocking the user.</w:t>
      </w:r>
    </w:p>
    <w:sectPr w:rsidR="00FC693F" w:rsidRPr="0006063C" w:rsidSect="00034616">
      <w:footerReference w:type="default" r:id="rId9"/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- SEnuke AI Internal Development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4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4B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4B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