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DEV-040 - AI Citation &amp; Generative Visibility Module</w:t>
      </w:r>
    </w:p>
    <w:p>
      <w:pPr>
        <w:jc w:val="center"/>
      </w:pPr>
      <w:r>
        <w:rPr>
          <w:b/>
        </w:rPr>
        <w:t>Helping businesses become more discoverable, understandable and citable in AI-generated answers</w:t>
      </w:r>
    </w:p>
    <w:tbl>
      <w:tblPr>
        <w:tblStyle w:val="TableGrid"/>
        <w:tblW w:type="auto" w:w="0"/>
        <w:tblLook w:firstColumn="1" w:firstRow="1" w:lastColumn="0" w:lastRow="0" w:noHBand="0" w:noVBand="1" w:val="04A0"/>
      </w:tblPr>
      <w:tblGrid>
        <w:gridCol w:w="5112"/>
        <w:gridCol w:w="5112"/>
      </w:tblGrid>
      <w:tr>
        <w:tc>
          <w:tcPr>
            <w:tcW w:type="dxa" w:w="5112"/>
            <w:shd w:fill="E9EEF5"/>
          </w:tcPr>
          <w:p>
            <w:r>
              <w:t>Status</w:t>
            </w:r>
          </w:p>
        </w:tc>
        <w:tc>
          <w:tcPr>
            <w:tcW w:type="dxa" w:w="5112"/>
          </w:tcPr>
          <w:p>
            <w:r>
              <w:t>Approved V1 implementation guidance</w:t>
            </w:r>
          </w:p>
        </w:tc>
      </w:tr>
      <w:tr>
        <w:tc>
          <w:tcPr>
            <w:tcW w:type="dxa" w:w="5112"/>
            <w:shd w:fill="E9EEF5"/>
          </w:tcPr>
          <w:p>
            <w:r>
              <w:t>Audience</w:t>
            </w:r>
          </w:p>
        </w:tc>
        <w:tc>
          <w:tcPr>
            <w:tcW w:type="dxa" w:w="5112"/>
          </w:tcPr>
          <w:p>
            <w:r>
              <w:t>SEnuke AI development and product teams</w:t>
            </w:r>
          </w:p>
        </w:tc>
      </w:tr>
      <w:tr>
        <w:tc>
          <w:tcPr>
            <w:tcW w:type="dxa" w:w="5112"/>
            <w:shd w:fill="E9EEF5"/>
          </w:tcPr>
          <w:p>
            <w:r>
              <w:t>Principle</w:t>
            </w:r>
          </w:p>
        </w:tc>
        <w:tc>
          <w:tcPr>
            <w:tcW w:type="dxa" w:w="5112"/>
          </w:tcPr>
          <w:p>
            <w:r>
              <w:t>Guided by default; advanced controls available when needed</w:t>
            </w:r>
          </w:p>
        </w:tc>
      </w:tr>
    </w:tbl>
    <w:p/>
    <w:p>
      <w:pPr>
        <w:pStyle w:val="Heading1"/>
      </w:pPr>
      <w:r>
        <w:t>Purpose</w:t>
      </w:r>
    </w:p>
    <w:p>
      <w:r>
        <w:t>Help SEnuke AI users improve the likelihood that their business, brand and content are accurately understood, trusted and referenced by search engines and AI answer systems. This module focuses on entity clarity, factual consistency, answer-ready content, authority signals and measurable generative visibility. It must never claim guaranteed citations.</w:t>
      </w:r>
    </w:p>
    <w:p>
      <w:pPr>
        <w:pStyle w:val="Heading1"/>
      </w:pPr>
      <w:r>
        <w:t>Required V1 Capabilities</w:t>
      </w:r>
    </w:p>
    <w:p>
      <w:pPr>
        <w:pStyle w:val="ListBullet"/>
      </w:pPr>
      <w:r>
        <w:rPr>
          <w:b/>
        </w:rPr>
        <w:t xml:space="preserve">Entity understanding: </w:t>
      </w:r>
      <w:r>
        <w:t>Build a structured profile of the business, brand, people, products, services, expertise, locations and verified claims.</w:t>
      </w:r>
    </w:p>
    <w:p>
      <w:pPr>
        <w:pStyle w:val="ListBullet"/>
      </w:pPr>
      <w:r>
        <w:rPr>
          <w:b/>
        </w:rPr>
        <w:t xml:space="preserve">AI visibility audit: </w:t>
      </w:r>
      <w:r>
        <w:t>Evaluate whether the website clearly explains who the business is, what it does, who it serves and why it should be trusted.</w:t>
      </w:r>
    </w:p>
    <w:p>
      <w:pPr>
        <w:pStyle w:val="ListBullet"/>
      </w:pPr>
      <w:r>
        <w:rPr>
          <w:b/>
        </w:rPr>
        <w:t xml:space="preserve">Answer opportunity discovery: </w:t>
      </w:r>
      <w:r>
        <w:t>Identify important questions and topics where the business has a legitimate opportunity to be referenced.</w:t>
      </w:r>
    </w:p>
    <w:p>
      <w:pPr>
        <w:pStyle w:val="ListBullet"/>
      </w:pPr>
      <w:r>
        <w:rPr>
          <w:b/>
        </w:rPr>
        <w:t xml:space="preserve">Citation-ready content: </w:t>
      </w:r>
      <w:r>
        <w:t>Generate concise answers, definitions, comparisons, FAQs, original insights, supporting evidence and well-structured pages.</w:t>
      </w:r>
    </w:p>
    <w:p>
      <w:pPr>
        <w:pStyle w:val="ListBullet"/>
      </w:pPr>
      <w:r>
        <w:rPr>
          <w:b/>
        </w:rPr>
        <w:t xml:space="preserve">Source and claim management: </w:t>
      </w:r>
      <w:r>
        <w:t>Separate verified facts, user-provided claims, sourced claims and AI inferences; attach provenance wherever possible.</w:t>
      </w:r>
    </w:p>
    <w:p>
      <w:pPr>
        <w:pStyle w:val="ListBullet"/>
      </w:pPr>
      <w:r>
        <w:rPr>
          <w:b/>
        </w:rPr>
        <w:t xml:space="preserve">Entity consistency: </w:t>
      </w:r>
      <w:r>
        <w:t>Check business names, descriptions, people, products, locations and credentials across connected and public sources where available.</w:t>
      </w:r>
    </w:p>
    <w:p>
      <w:pPr>
        <w:pStyle w:val="ListBullet"/>
      </w:pPr>
      <w:r>
        <w:rPr>
          <w:b/>
        </w:rPr>
        <w:t xml:space="preserve">Structured data: </w:t>
      </w:r>
      <w:r>
        <w:t>Recommend and generate schema that helps machines interpret entities, relationships, authorship and content.</w:t>
      </w:r>
    </w:p>
    <w:p>
      <w:pPr>
        <w:pStyle w:val="ListBullet"/>
      </w:pPr>
      <w:r>
        <w:rPr>
          <w:b/>
        </w:rPr>
        <w:t xml:space="preserve">Trust and authority signals: </w:t>
      </w:r>
      <w:r>
        <w:t>Identify missing author bios, editorial information, policies, references, case evidence, contact details and organizational transparency.</w:t>
      </w:r>
    </w:p>
    <w:p>
      <w:pPr>
        <w:pStyle w:val="ListBullet"/>
      </w:pPr>
      <w:r>
        <w:rPr>
          <w:b/>
        </w:rPr>
        <w:t xml:space="preserve">AI answer monitoring: </w:t>
      </w:r>
      <w:r>
        <w:t>Where technically and legally available, track selected prompts or topics across supported answer engines and record mentions, sentiment, source links and accuracy.</w:t>
      </w:r>
    </w:p>
    <w:p>
      <w:pPr>
        <w:pStyle w:val="ListBullet"/>
      </w:pPr>
      <w:r>
        <w:rPr>
          <w:b/>
        </w:rPr>
        <w:t xml:space="preserve">Correction workflow: </w:t>
      </w:r>
      <w:r>
        <w:t>Recommend actions when AI answers contain missing, weak or inaccurate information about the business.</w:t>
      </w:r>
    </w:p>
    <w:p>
      <w:pPr>
        <w:pStyle w:val="Heading1"/>
      </w:pPr>
      <w:r>
        <w:t>Core Workflow</w:t>
      </w:r>
    </w:p>
    <w:p>
      <w:pPr>
        <w:pStyle w:val="ListNumber"/>
      </w:pPr>
      <w:r>
        <w:t>Build or confirm the business entity profile and verified fact base.</w:t>
      </w:r>
    </w:p>
    <w:p>
      <w:pPr>
        <w:pStyle w:val="ListNumber"/>
      </w:pPr>
      <w:r>
        <w:t>Crawl the website and analyze content structure, claims and trust signals.</w:t>
      </w:r>
    </w:p>
    <w:p>
      <w:pPr>
        <w:pStyle w:val="ListNumber"/>
      </w:pPr>
      <w:r>
        <w:t>Discover high-value questions and citation opportunities.</w:t>
      </w:r>
    </w:p>
    <w:p>
      <w:pPr>
        <w:pStyle w:val="ListNumber"/>
      </w:pPr>
      <w:r>
        <w:t>Create a prioritized AI Visibility Plan.</w:t>
      </w:r>
    </w:p>
    <w:p>
      <w:pPr>
        <w:pStyle w:val="ListNumber"/>
      </w:pPr>
      <w:r>
        <w:t>Generate or improve pages and supporting assets after approval.</w:t>
      </w:r>
    </w:p>
    <w:p>
      <w:pPr>
        <w:pStyle w:val="ListNumber"/>
      </w:pPr>
      <w:r>
        <w:t>Validate factual consistency, schema and claim provenance.</w:t>
      </w:r>
    </w:p>
    <w:p>
      <w:pPr>
        <w:pStyle w:val="ListNumber"/>
      </w:pPr>
      <w:r>
        <w:t>Monitor available AI visibility signals and compare changes over time.</w:t>
      </w:r>
    </w:p>
    <w:p>
      <w:pPr>
        <w:pStyle w:val="ListNumber"/>
      </w:pPr>
      <w:r>
        <w:t>Feed findings into Growth Intelligence, Content Strategy and Next Best Action.</w:t>
      </w:r>
    </w:p>
    <w:p>
      <w:pPr>
        <w:pStyle w:val="Heading1"/>
      </w:pPr>
      <w:r>
        <w:t>Scoring Framework</w:t>
      </w:r>
    </w:p>
    <w:p>
      <w:pPr>
        <w:pStyle w:val="ListBullet"/>
      </w:pPr>
      <w:r>
        <w:t>Entity Clarity Score.</w:t>
      </w:r>
    </w:p>
    <w:p>
      <w:pPr>
        <w:pStyle w:val="ListBullet"/>
      </w:pPr>
      <w:r>
        <w:t>Answer Readiness Score.</w:t>
      </w:r>
    </w:p>
    <w:p>
      <w:pPr>
        <w:pStyle w:val="ListBullet"/>
      </w:pPr>
      <w:r>
        <w:t>Factual Consistency Score.</w:t>
      </w:r>
    </w:p>
    <w:p>
      <w:pPr>
        <w:pStyle w:val="ListBullet"/>
      </w:pPr>
      <w:r>
        <w:t>Source Quality Score.</w:t>
      </w:r>
    </w:p>
    <w:p>
      <w:pPr>
        <w:pStyle w:val="ListBullet"/>
      </w:pPr>
      <w:r>
        <w:t>Trust Signal Score.</w:t>
      </w:r>
    </w:p>
    <w:p>
      <w:pPr>
        <w:pStyle w:val="ListBullet"/>
      </w:pPr>
      <w:r>
        <w:t>Topic Authority Score.</w:t>
      </w:r>
    </w:p>
    <w:p>
      <w:pPr>
        <w:pStyle w:val="ListBullet"/>
      </w:pPr>
      <w:r>
        <w:t>Observed AI Visibility Score where monitoring data is available.</w:t>
      </w:r>
    </w:p>
    <w:p>
      <w:pPr>
        <w:pStyle w:val="Heading1"/>
      </w:pPr>
      <w:r>
        <w:t>Ease-of-Use Requirements</w:t>
      </w:r>
    </w:p>
    <w:p>
      <w:pPr>
        <w:pStyle w:val="ListBullet"/>
      </w:pPr>
      <w:r>
        <w:t>Use plain-language explanations such as: "AI systems may not clearly understand that this service is offered in these locations."</w:t>
      </w:r>
    </w:p>
    <w:p>
      <w:pPr>
        <w:pStyle w:val="ListBullet"/>
      </w:pPr>
      <w:r>
        <w:t>Present a small number of prioritized actions rather than a technical data dump.</w:t>
      </w:r>
    </w:p>
    <w:p>
      <w:pPr>
        <w:pStyle w:val="ListBullet"/>
      </w:pPr>
      <w:r>
        <w:t>Allow one-click generation of recommended FAQs, summaries, schema, author pages and supporting content, subject to approval.</w:t>
      </w:r>
    </w:p>
    <w:p>
      <w:pPr>
        <w:pStyle w:val="ListBullet"/>
      </w:pPr>
      <w:r>
        <w:t>Advanced Mode may expose tracked prompts, sources, claim provenance and detailed scoring.</w:t>
      </w:r>
    </w:p>
    <w:p>
      <w:pPr>
        <w:pStyle w:val="Heading1"/>
      </w:pPr>
      <w:r>
        <w:t>Guardrails</w:t>
      </w:r>
    </w:p>
    <w:p>
      <w:pPr>
        <w:pStyle w:val="ListBullet"/>
      </w:pPr>
      <w:r>
        <w:t>Never guarantee inclusion, ranking or citation in any AI answer engine.</w:t>
      </w:r>
    </w:p>
    <w:p>
      <w:pPr>
        <w:pStyle w:val="ListBullet"/>
      </w:pPr>
      <w:r>
        <w:t>Never fabricate statistics, credentials, awards, customer results, quotations or sources.</w:t>
      </w:r>
    </w:p>
    <w:p>
      <w:pPr>
        <w:pStyle w:val="ListBullet"/>
      </w:pPr>
      <w:r>
        <w:t>Distinguish observed facts from inferred recommendations.</w:t>
      </w:r>
    </w:p>
    <w:p>
      <w:pPr>
        <w:pStyle w:val="ListBullet"/>
      </w:pPr>
      <w:r>
        <w:t>Do not create manipulative mass content solely to game AI systems.</w:t>
      </w:r>
    </w:p>
    <w:p>
      <w:pPr>
        <w:pStyle w:val="ListBullet"/>
      </w:pPr>
      <w:r>
        <w:t>Respect provider terms, robots rules, rate limits and permitted monitoring methods.</w:t>
      </w:r>
    </w:p>
    <w:p>
      <w:pPr>
        <w:pStyle w:val="Heading1"/>
      </w:pPr>
      <w:r>
        <w:t>Key Data Objects</w:t>
      </w:r>
    </w:p>
    <w:p>
      <w:pPr>
        <w:pStyle w:val="ListBullet"/>
      </w:pPr>
      <w:r>
        <w:t>BusinessEntity, EntityClaim, ClaimSource, TopicEntity, AnswerOpportunity, CitationReadinessFinding, AIVisibilityPrompt, AIVisibilityObservation, SourceMention, TrustSignal and CitationRecommendation.</w:t>
      </w:r>
    </w:p>
    <w:p>
      <w:pPr>
        <w:pStyle w:val="Heading1"/>
      </w:pPr>
      <w:r>
        <w:t>Acceptance Criteria</w:t>
      </w:r>
    </w:p>
    <w:p>
      <w:pPr>
        <w:pStyle w:val="ListBullet"/>
      </w:pPr>
      <w:r>
        <w:t>The system produces an entity and AI visibility audit from intake and crawl data.</w:t>
      </w:r>
    </w:p>
    <w:p>
      <w:pPr>
        <w:pStyle w:val="ListBullet"/>
      </w:pPr>
      <w:r>
        <w:t>Every factual recommendation can identify its evidence or state that it is an inference.</w:t>
      </w:r>
    </w:p>
    <w:p>
      <w:pPr>
        <w:pStyle w:val="ListBullet"/>
      </w:pPr>
      <w:r>
        <w:t>The system can generate answer-ready content and structured data after approval.</w:t>
      </w:r>
    </w:p>
    <w:p>
      <w:pPr>
        <w:pStyle w:val="ListBullet"/>
      </w:pPr>
      <w:r>
        <w:t>Users can see prioritized actions and, where available, observed visibility changes over time.</w:t>
      </w:r>
    </w:p>
    <w:p>
      <w:pPr>
        <w:pStyle w:val="ListBullet"/>
      </w:pPr>
      <w:r>
        <w:t>AI citation findings influence the Growth Blueprint and Next Best Action.</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