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DEV-047 (Part 2)</w:t>
      </w:r>
    </w:p>
    <w:p>
      <w:pPr>
        <w:jc w:val="center"/>
      </w:pPr>
      <w:r>
        <w:rPr>
          <w:b/>
          <w:sz w:val="40"/>
        </w:rPr>
        <w:t>AI Strategy Engine &amp; Decision Engine</w:t>
      </w:r>
    </w:p>
    <w:p>
      <w:pPr>
        <w:jc w:val="center"/>
      </w:pPr>
      <w:r>
        <w:rPr>
          <w:i/>
        </w:rPr>
        <w:t>Developer Playbook - V1 Implementation Guidance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Status</w:t>
            </w:r>
          </w:p>
        </w:tc>
        <w:tc>
          <w:tcPr>
            <w:tcW w:type="dxa" w:w="5083"/>
          </w:tcPr>
          <w:p>
            <w:r>
              <w:t>Approved for V1 implementation</w:t>
            </w:r>
          </w:p>
        </w:tc>
      </w:tr>
      <w:tr>
        <w:tc>
          <w:tcPr>
            <w:tcW w:type="dxa" w:w="5083"/>
            <w:shd w:fill="D9EAF7"/>
          </w:tcPr>
          <w:p>
            <w:r>
              <w:rPr>
                <w:b/>
              </w:rPr>
              <w:t>Purpose</w:t>
            </w:r>
          </w:p>
        </w:tc>
        <w:tc>
          <w:tcPr>
            <w:tcW w:type="dxa" w:w="5083"/>
          </w:tcPr>
          <w:p>
            <w:r>
              <w:t>Explain how SEnuke AI gathers evidence, forms strategy, scores recommendations, explains decisions and updates them safely.</w:t>
            </w:r>
          </w:p>
        </w:tc>
      </w:tr>
      <w:tr>
        <w:tc>
          <w:tcPr>
            <w:tcW w:type="dxa" w:w="5083"/>
            <w:shd w:fill="D9EAF7"/>
          </w:tcPr>
          <w:p>
            <w:r>
              <w:rPr>
                <w:b/>
              </w:rPr>
              <w:t>Relationship</w:t>
            </w:r>
          </w:p>
        </w:tc>
        <w:tc>
          <w:tcPr>
            <w:tcW w:type="dxa" w:w="5083"/>
          </w:tcPr>
          <w:p>
            <w:r>
              <w:t>Extends DEV-047 Part 1 and integrates with DEV-034, DEV-036 and DEV-046.</w:t>
            </w:r>
          </w:p>
        </w:tc>
      </w:tr>
      <w:tr>
        <w:tc>
          <w:tcPr>
            <w:tcW w:type="dxa" w:w="5083"/>
            <w:shd w:fill="D9EAF7"/>
          </w:tcPr>
          <w:p>
            <w:r>
              <w:rPr>
                <w:b/>
              </w:rPr>
              <w:t>Scope rule</w:t>
            </w:r>
          </w:p>
        </w:tc>
        <w:tc>
          <w:tcPr>
            <w:tcW w:type="dxa" w:w="5083"/>
          </w:tcPr>
          <w:p>
            <w:r>
              <w:t>This document connects existing modules. It does not reopen product scope.</w:t>
            </w:r>
          </w:p>
        </w:tc>
      </w:tr>
    </w:tbl>
    <w:p>
      <w:pPr>
        <w:pStyle w:val="Heading1"/>
      </w:pPr>
      <w:r>
        <w:t>1. The Simple Rule</w:t>
      </w:r>
    </w:p>
    <w:p>
      <w:r>
        <w:t>SEnuke AI should not make an official recommendation because one module produced an idea. It should make a recommendation only after checking the Business Brain, the current project situation, applicable evidence, evidence freshness, user goals, permissions and the current workflow stage.</w:t>
      </w:r>
    </w:p>
    <w:p>
      <w:r>
        <w:t>The system should behave like an experienced growth strategist: understand first, gather evidence, compare options, explain the reasoning, ask for approval where needed, then learn from the result.</w:t>
      </w:r>
    </w:p>
    <w:p>
      <w:pPr>
        <w:spacing w:after="160"/>
      </w:pPr>
      <w:r>
        <w:rPr>
          <w:rFonts w:ascii="Courier New" w:hAnsi="Courier New"/>
          <w:sz w:val="19"/>
        </w:rPr>
        <w:t>Understand business</w:t>
        <w:br/>
        <w:t xml:space="preserve">        ↓</w:t>
        <w:br/>
        <w:t>Collect applicable evidence</w:t>
        <w:br/>
        <w:t xml:space="preserve">        ↓</w:t>
        <w:br/>
        <w:t>Check evidence quality and freshness</w:t>
        <w:br/>
        <w:t xml:space="preserve">        ↓</w:t>
        <w:br/>
        <w:t>Generate possible actions</w:t>
        <w:br/>
        <w:t xml:space="preserve">        ↓</w:t>
        <w:br/>
        <w:t>Score and rank actions</w:t>
        <w:br/>
        <w:t xml:space="preserve">        ↓</w:t>
        <w:br/>
        <w:t>Explain the best recommendation</w:t>
        <w:br/>
        <w:t xml:space="preserve">        ↓</w:t>
        <w:br/>
        <w:t>Approval</w:t>
        <w:br/>
        <w:t xml:space="preserve">        ↓</w:t>
        <w:br/>
        <w:t>Execution Plan / execution</w:t>
        <w:br/>
        <w:t xml:space="preserve">        ↓</w:t>
        <w:br/>
        <w:t>Measure and learn</w:t>
      </w:r>
    </w:p>
    <w:p>
      <w:pPr>
        <w:pStyle w:val="Heading1"/>
      </w:pPr>
      <w:r>
        <w:t>2. Relationship Between the Major Components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5B78"/>
          </w:tcPr>
          <w:p>
            <w:r>
              <w:rPr>
                <w:b/>
              </w:rPr>
              <w:t>Component</w:t>
            </w:r>
          </w:p>
        </w:tc>
        <w:tc>
          <w:tcPr>
            <w:tcW w:type="dxa" w:w="5083"/>
            <w:shd w:fill="0F5B78"/>
          </w:tcPr>
          <w:p>
            <w:r>
              <w:rPr>
                <w:b/>
              </w:rPr>
              <w:t>Responsibility</w:t>
            </w:r>
          </w:p>
        </w:tc>
      </w:tr>
      <w:tr>
        <w:tc>
          <w:tcPr>
            <w:tcW w:type="dxa" w:w="5083"/>
          </w:tcPr>
          <w:p>
            <w:r>
              <w:t>Business Brain</w:t>
            </w:r>
          </w:p>
        </w:tc>
        <w:tc>
          <w:tcPr>
            <w:tcW w:type="dxa" w:w="5083"/>
          </w:tcPr>
          <w:p>
            <w:r>
              <w:t>Stores the current understanding of the business, audience, goals, products, services, markets, voice and constraints.</w:t>
            </w:r>
          </w:p>
        </w:tc>
      </w:tr>
      <w:tr>
        <w:tc>
          <w:tcPr>
            <w:tcW w:type="dxa" w:w="5083"/>
          </w:tcPr>
          <w:p>
            <w:r>
              <w:t>Evidence Registry</w:t>
            </w:r>
          </w:p>
        </w:tc>
        <w:tc>
          <w:tcPr>
            <w:tcW w:type="dxa" w:w="5083"/>
          </w:tcPr>
          <w:p>
            <w:r>
              <w:t>Stores versioned outputs from Keyword Intelligence, Site Analysis, Local SEO, AI Citation, Authority, Analytics, CRM and other modules.</w:t>
            </w:r>
          </w:p>
        </w:tc>
      </w:tr>
      <w:tr>
        <w:tc>
          <w:tcPr>
            <w:tcW w:type="dxa" w:w="5083"/>
          </w:tcPr>
          <w:p>
            <w:r>
              <w:t>AI Strategy Engine</w:t>
            </w:r>
          </w:p>
        </w:tc>
        <w:tc>
          <w:tcPr>
            <w:tcW w:type="dxa" w:w="5083"/>
          </w:tcPr>
          <w:p>
            <w:r>
              <w:t>Combines applicable evidence into the Unified Strategy.</w:t>
            </w:r>
          </w:p>
        </w:tc>
      </w:tr>
      <w:tr>
        <w:tc>
          <w:tcPr>
            <w:tcW w:type="dxa" w:w="5083"/>
          </w:tcPr>
          <w:p>
            <w:r>
              <w:t>AI Decision Engine</w:t>
            </w:r>
          </w:p>
        </w:tc>
        <w:tc>
          <w:tcPr>
            <w:tcW w:type="dxa" w:w="5083"/>
          </w:tcPr>
          <w:p>
            <w:r>
              <w:t>Chooses and ranks individual recommendations and Next Best Actions.</w:t>
            </w:r>
          </w:p>
        </w:tc>
      </w:tr>
      <w:tr>
        <w:tc>
          <w:tcPr>
            <w:tcW w:type="dxa" w:w="5083"/>
          </w:tcPr>
          <w:p>
            <w:r>
              <w:t>Workflow Controller</w:t>
            </w:r>
          </w:p>
        </w:tc>
        <w:tc>
          <w:tcPr>
            <w:tcW w:type="dxa" w:w="5083"/>
          </w:tcPr>
          <w:p>
            <w:r>
              <w:t>Determines when strategy, execution and measurement are allowed.</w:t>
            </w:r>
          </w:p>
        </w:tc>
      </w:tr>
      <w:tr>
        <w:tc>
          <w:tcPr>
            <w:tcW w:type="dxa" w:w="5083"/>
          </w:tcPr>
          <w:p>
            <w:r>
              <w:t>AI Orchestrator</w:t>
            </w:r>
          </w:p>
        </w:tc>
        <w:tc>
          <w:tcPr>
            <w:tcW w:type="dxa" w:w="5083"/>
          </w:tcPr>
          <w:p>
            <w:r>
              <w:t>Selects the provider, model and pipeline with the lowest total successful-workflow cost.</w:t>
            </w:r>
          </w:p>
        </w:tc>
      </w:tr>
      <w:tr>
        <w:tc>
          <w:tcPr>
            <w:tcW w:type="dxa" w:w="5083"/>
          </w:tcPr>
          <w:p>
            <w:r>
              <w:t>Growth Blueprint</w:t>
            </w:r>
          </w:p>
        </w:tc>
        <w:tc>
          <w:tcPr>
            <w:tcW w:type="dxa" w:w="5083"/>
          </w:tcPr>
          <w:p>
            <w:r>
              <w:t>Uses live results after execution begins to continuously update priorities.</w:t>
            </w:r>
          </w:p>
        </w:tc>
      </w:tr>
    </w:tbl>
    <w:p>
      <w:pPr>
        <w:pStyle w:val="Heading1"/>
      </w:pPr>
      <w:r>
        <w:t>3. Business Brain</w:t>
      </w:r>
    </w:p>
    <w:p>
      <w:r>
        <w:t>Each project must have a versioned Business Brain. This is the shared context used by all intelligence and execution modules.</w:t>
      </w:r>
    </w:p>
    <w:p>
      <w:pPr>
        <w:pStyle w:val="Heading2"/>
      </w:pPr>
      <w:r>
        <w:t>3.1 Minimum Business Brain information</w:t>
      </w:r>
    </w:p>
    <w:p>
      <w:pPr>
        <w:pStyle w:val="ListBullet"/>
      </w:pPr>
      <w:r>
        <w:t>Business name and description</w:t>
      </w:r>
    </w:p>
    <w:p>
      <w:pPr>
        <w:pStyle w:val="ListBullet"/>
      </w:pPr>
      <w:r>
        <w:t>Business model</w:t>
      </w:r>
    </w:p>
    <w:p>
      <w:pPr>
        <w:pStyle w:val="ListBullet"/>
      </w:pPr>
      <w:r>
        <w:t>Products and services</w:t>
      </w:r>
    </w:p>
    <w:p>
      <w:pPr>
        <w:pStyle w:val="ListBullet"/>
      </w:pPr>
      <w:r>
        <w:t>Target audiences</w:t>
      </w:r>
    </w:p>
    <w:p>
      <w:pPr>
        <w:pStyle w:val="ListBullet"/>
      </w:pPr>
      <w:r>
        <w:t>Business goals and success measures</w:t>
      </w:r>
    </w:p>
    <w:p>
      <w:pPr>
        <w:pStyle w:val="ListBullet"/>
      </w:pPr>
      <w:r>
        <w:t>Target markets and locations</w:t>
      </w:r>
    </w:p>
    <w:p>
      <w:pPr>
        <w:pStyle w:val="ListBullet"/>
      </w:pPr>
      <w:r>
        <w:t>Competitors</w:t>
      </w:r>
    </w:p>
    <w:p>
      <w:pPr>
        <w:pStyle w:val="ListBullet"/>
      </w:pPr>
      <w:r>
        <w:t>Brand voice and positioning</w:t>
      </w:r>
    </w:p>
    <w:p>
      <w:pPr>
        <w:pStyle w:val="ListBullet"/>
      </w:pPr>
      <w:r>
        <w:t>Website and connected assets</w:t>
      </w:r>
    </w:p>
    <w:p>
      <w:pPr>
        <w:pStyle w:val="ListBullet"/>
      </w:pPr>
      <w:r>
        <w:t>Known constraints and compliance requirements</w:t>
      </w:r>
    </w:p>
    <w:p>
      <w:pPr>
        <w:pStyle w:val="ListBullet"/>
      </w:pPr>
      <w:r>
        <w:t>Approved strategic decisions</w:t>
      </w:r>
    </w:p>
    <w:p>
      <w:pPr>
        <w:pStyle w:val="ListBullet"/>
      </w:pPr>
      <w:r>
        <w:t>Workspace and client context</w:t>
      </w:r>
    </w:p>
    <w:p>
      <w:pPr>
        <w:pStyle w:val="Heading2"/>
      </w:pPr>
      <w:r>
        <w:t>3.2 Versioning rule</w:t>
      </w:r>
    </w:p>
    <w:p>
      <w:r>
        <w:t>Whenever a durable business fact changes, the Business Brain version must increase. The system must record which Business Brain version was used to create every official Strategy, Execution Plan and Growth Blueprint recommendation.</w:t>
      </w:r>
    </w:p>
    <w:p>
      <w:pPr>
        <w:spacing w:after="160"/>
      </w:pPr>
      <w:r>
        <w:rPr>
          <w:rFonts w:ascii="Courier New" w:hAnsi="Courier New"/>
          <w:sz w:val="19"/>
        </w:rPr>
        <w:t>Business Brain v12</w:t>
        <w:br/>
        <w:t xml:space="preserve">        ↓ used by</w:t>
        <w:br/>
        <w:t>Unified Strategy v4</w:t>
        <w:br/>
        <w:t xml:space="preserve">        ↓ used by</w:t>
        <w:br/>
        <w:t>Execution Plan v4.1</w:t>
        <w:br/>
        <w:t xml:space="preserve">        ↓ measured by</w:t>
        <w:br/>
        <w:t>Growth Blueprint v9</w:t>
      </w:r>
    </w:p>
    <w:p>
      <w:r>
        <w:t>Example: If the user changes the primary goal from "increase traffic" to "increase qualified insurance quote requests," the Business Brain changes. Recommendations based on the old goal may become stale.</w:t>
      </w:r>
    </w:p>
    <w:p>
      <w:pPr>
        <w:pStyle w:val="Heading1"/>
      </w:pPr>
      <w:r>
        <w:t>4. Evidence-First Decision Making</w:t>
      </w:r>
    </w:p>
    <w:p>
      <w:r>
        <w:t>The AI Decision Engine must use applicable evidence rather than requiring every module for every project.</w:t>
      </w:r>
    </w:p>
    <w:p>
      <w:pPr>
        <w:pStyle w:val="Heading2"/>
      </w:pPr>
      <w:r>
        <w:t>4.1 Evidence categories</w:t>
      </w:r>
    </w:p>
    <w:p>
      <w:pPr>
        <w:pStyle w:val="ListBullet"/>
      </w:pPr>
      <w:r>
        <w:t>Business and goals</w:t>
      </w:r>
    </w:p>
    <w:p>
      <w:pPr>
        <w:pStyle w:val="ListBullet"/>
      </w:pPr>
      <w:r>
        <w:t>Keyword and search intent</w:t>
      </w:r>
    </w:p>
    <w:p>
      <w:pPr>
        <w:pStyle w:val="ListBullet"/>
      </w:pPr>
      <w:r>
        <w:t>Competitor and market</w:t>
      </w:r>
    </w:p>
    <w:p>
      <w:pPr>
        <w:pStyle w:val="ListBullet"/>
      </w:pPr>
      <w:r>
        <w:t>Website crawl and technical findings</w:t>
      </w:r>
    </w:p>
    <w:p>
      <w:pPr>
        <w:pStyle w:val="ListBullet"/>
      </w:pPr>
      <w:r>
        <w:t>Content gaps and topical authority</w:t>
      </w:r>
    </w:p>
    <w:p>
      <w:pPr>
        <w:pStyle w:val="ListBullet"/>
      </w:pPr>
      <w:r>
        <w:t>Local SEO and location evidence</w:t>
      </w:r>
    </w:p>
    <w:p>
      <w:pPr>
        <w:pStyle w:val="ListBullet"/>
      </w:pPr>
      <w:r>
        <w:t>AI Citation and entity evidence</w:t>
      </w:r>
    </w:p>
    <w:p>
      <w:pPr>
        <w:pStyle w:val="ListBullet"/>
      </w:pPr>
      <w:r>
        <w:t>Backlink and authority evidence</w:t>
      </w:r>
    </w:p>
    <w:p>
      <w:pPr>
        <w:pStyle w:val="ListBullet"/>
      </w:pPr>
      <w:r>
        <w:t>Analytics and behaviour</w:t>
      </w:r>
    </w:p>
    <w:p>
      <w:pPr>
        <w:pStyle w:val="ListBullet"/>
      </w:pPr>
      <w:r>
        <w:t>CRM, leads, pipeline and revenue</w:t>
      </w:r>
    </w:p>
    <w:p>
      <w:pPr>
        <w:pStyle w:val="ListBullet"/>
      </w:pPr>
      <w:r>
        <w:t>Experiment and historical performance</w:t>
      </w:r>
    </w:p>
    <w:p>
      <w:pPr>
        <w:pStyle w:val="Heading2"/>
      </w:pPr>
      <w:r>
        <w:t>4.2 Applicability rule</w:t>
      </w:r>
    </w:p>
    <w:p>
      <w:r>
        <w:t>Only evidence that is applicable to the project can block official Strategy generation.</w:t>
      </w:r>
    </w:p>
    <w:tbl>
      <w:tblPr>
        <w:tblStyle w:val="TableGrid"/>
        <w:tblW w:type="auto" w:w="0"/>
        <w:jc w:val="center"/>
        <w:tblLook w:firstColumn="1" w:firstRow="1" w:lastColumn="0" w:lastRow="0" w:noHBand="0" w:noVBand="1" w:val="04A0"/>
      </w:tblPr>
      <w:tblGrid>
        <w:gridCol w:w="5083"/>
        <w:gridCol w:w="5083"/>
      </w:tblGrid>
      <w:tr>
        <w:tc>
          <w:tcPr>
            <w:tcW w:type="dxa" w:w="5083"/>
            <w:shd w:fill="0F5B78"/>
          </w:tcPr>
          <w:p>
            <w:r>
              <w:rPr>
                <w:b/>
              </w:rPr>
              <w:t>Project example</w:t>
            </w:r>
          </w:p>
        </w:tc>
        <w:tc>
          <w:tcPr>
            <w:tcW w:type="dxa" w:w="5083"/>
            <w:shd w:fill="0F5B78"/>
          </w:tcPr>
          <w:p>
            <w:r>
              <w:rPr>
                <w:b/>
              </w:rPr>
              <w:t>Evidence behaviour</w:t>
            </w:r>
          </w:p>
        </w:tc>
      </w:tr>
      <w:tr>
        <w:tc>
          <w:tcPr>
            <w:tcW w:type="dxa" w:w="5083"/>
          </w:tcPr>
          <w:p>
            <w:r>
              <w:t>New SaaS business without website</w:t>
            </w:r>
          </w:p>
        </w:tc>
        <w:tc>
          <w:tcPr>
            <w:tcW w:type="dxa" w:w="5083"/>
          </w:tcPr>
          <w:p>
            <w:r>
              <w:t>Site Analysis is Not Required before the initial Strategy. Local SEO may also be Not Required.</w:t>
            </w:r>
          </w:p>
        </w:tc>
      </w:tr>
      <w:tr>
        <w:tc>
          <w:tcPr>
            <w:tcW w:type="dxa" w:w="5083"/>
          </w:tcPr>
          <w:p>
            <w:r>
              <w:t>Local plumbing business with existing website</w:t>
            </w:r>
          </w:p>
        </w:tc>
        <w:tc>
          <w:tcPr>
            <w:tcW w:type="dxa" w:w="5083"/>
          </w:tcPr>
          <w:p>
            <w:r>
              <w:t>Site Analysis, location intelligence and Local SEO are required.</w:t>
            </w:r>
          </w:p>
        </w:tc>
      </w:tr>
      <w:tr>
        <w:tc>
          <w:tcPr>
            <w:tcW w:type="dxa" w:w="5083"/>
          </w:tcPr>
          <w:p>
            <w:r>
              <w:t>Personal opportunity-discovery project</w:t>
            </w:r>
          </w:p>
        </w:tc>
        <w:tc>
          <w:tcPr>
            <w:tcW w:type="dxa" w:w="5083"/>
          </w:tcPr>
          <w:p>
            <w:r>
              <w:t>CRM and revenue evidence may be Deferred or Not Required.</w:t>
            </w:r>
          </w:p>
        </w:tc>
      </w:tr>
      <w:tr>
        <w:tc>
          <w:tcPr>
            <w:tcW w:type="dxa" w:w="5083"/>
          </w:tcPr>
          <w:p>
            <w:r>
              <w:t>Agency client with an existing ecommerce site</w:t>
            </w:r>
          </w:p>
        </w:tc>
        <w:tc>
          <w:tcPr>
            <w:tcW w:type="dxa" w:w="5083"/>
          </w:tcPr>
          <w:p>
            <w:r>
              <w:t>Site Analysis, products, conversion and analytics are likely required; local evidence depends on the business model.</w:t>
            </w:r>
          </w:p>
        </w:tc>
      </w:tr>
    </w:tbl>
    <w:p>
      <w:pPr>
        <w:pStyle w:val="Heading1"/>
      </w:pPr>
      <w:r>
        <w:t>5. Evidence Status and Freshness</w:t>
      </w:r>
    </w:p>
    <w:tbl>
      <w:tblPr>
        <w:tblStyle w:val="TableGrid"/>
        <w:tblW w:type="auto" w:w="0"/>
        <w:jc w:val="center"/>
        <w:tblLook w:firstColumn="1" w:firstRow="1" w:lastColumn="0" w:lastRow="0" w:noHBand="0" w:noVBand="1" w:val="04A0"/>
      </w:tblPr>
      <w:tblGrid>
        <w:gridCol w:w="5083"/>
        <w:gridCol w:w="5083"/>
      </w:tblGrid>
      <w:tr>
        <w:tc>
          <w:tcPr>
            <w:tcW w:type="dxa" w:w="5083"/>
            <w:shd w:fill="0F5B78"/>
          </w:tcPr>
          <w:p>
            <w:r>
              <w:rPr>
                <w:b/>
              </w:rPr>
              <w:t>Status</w:t>
            </w:r>
          </w:p>
        </w:tc>
        <w:tc>
          <w:tcPr>
            <w:tcW w:type="dxa" w:w="5083"/>
            <w:shd w:fill="0F5B78"/>
          </w:tcPr>
          <w:p>
            <w:r>
              <w:rPr>
                <w:b/>
              </w:rPr>
              <w:t>Meaning</w:t>
            </w:r>
          </w:p>
        </w:tc>
      </w:tr>
      <w:tr>
        <w:tc>
          <w:tcPr>
            <w:tcW w:type="dxa" w:w="5083"/>
          </w:tcPr>
          <w:p>
            <w:r>
              <w:t>Not Required</w:t>
            </w:r>
          </w:p>
        </w:tc>
        <w:tc>
          <w:tcPr>
            <w:tcW w:type="dxa" w:w="5083"/>
          </w:tcPr>
          <w:p>
            <w:r>
              <w:t>Not applicable to this project.</w:t>
            </w:r>
          </w:p>
        </w:tc>
      </w:tr>
      <w:tr>
        <w:tc>
          <w:tcPr>
            <w:tcW w:type="dxa" w:w="5083"/>
          </w:tcPr>
          <w:p>
            <w:r>
              <w:t>Not Started</w:t>
            </w:r>
          </w:p>
        </w:tc>
        <w:tc>
          <w:tcPr>
            <w:tcW w:type="dxa" w:w="5083"/>
          </w:tcPr>
          <w:p>
            <w:r>
              <w:t>Applicable but not started.</w:t>
            </w:r>
          </w:p>
        </w:tc>
      </w:tr>
      <w:tr>
        <w:tc>
          <w:tcPr>
            <w:tcW w:type="dxa" w:w="5083"/>
          </w:tcPr>
          <w:p>
            <w:r>
              <w:t>In Progress</w:t>
            </w:r>
          </w:p>
        </w:tc>
        <w:tc>
          <w:tcPr>
            <w:tcW w:type="dxa" w:w="5083"/>
          </w:tcPr>
          <w:p>
            <w:r>
              <w:t>Currently running.</w:t>
            </w:r>
          </w:p>
        </w:tc>
      </w:tr>
      <w:tr>
        <w:tc>
          <w:tcPr>
            <w:tcW w:type="dxa" w:w="5083"/>
          </w:tcPr>
          <w:p>
            <w:r>
              <w:t>Needs Attention</w:t>
            </w:r>
          </w:p>
        </w:tc>
        <w:tc>
          <w:tcPr>
            <w:tcW w:type="dxa" w:w="5083"/>
          </w:tcPr>
          <w:p>
            <w:r>
              <w:t>User action or correction is required.</w:t>
            </w:r>
          </w:p>
        </w:tc>
      </w:tr>
      <w:tr>
        <w:tc>
          <w:tcPr>
            <w:tcW w:type="dxa" w:w="5083"/>
          </w:tcPr>
          <w:p>
            <w:r>
              <w:t>Complete</w:t>
            </w:r>
          </w:p>
        </w:tc>
        <w:tc>
          <w:tcPr>
            <w:tcW w:type="dxa" w:w="5083"/>
          </w:tcPr>
          <w:p>
            <w:r>
              <w:t>Finished and currently usable.</w:t>
            </w:r>
          </w:p>
        </w:tc>
      </w:tr>
      <w:tr>
        <w:tc>
          <w:tcPr>
            <w:tcW w:type="dxa" w:w="5083"/>
          </w:tcPr>
          <w:p>
            <w:r>
              <w:t>Approved</w:t>
            </w:r>
          </w:p>
        </w:tc>
        <w:tc>
          <w:tcPr>
            <w:tcW w:type="dxa" w:w="5083"/>
          </w:tcPr>
          <w:p>
            <w:r>
              <w:t>Reviewed and formally approved where approval is required.</w:t>
            </w:r>
          </w:p>
        </w:tc>
      </w:tr>
      <w:tr>
        <w:tc>
          <w:tcPr>
            <w:tcW w:type="dxa" w:w="5083"/>
          </w:tcPr>
          <w:p>
            <w:r>
              <w:t>Stale</w:t>
            </w:r>
          </w:p>
        </w:tc>
        <w:tc>
          <w:tcPr>
            <w:tcW w:type="dxa" w:w="5083"/>
          </w:tcPr>
          <w:p>
            <w:r>
              <w:t>Previously complete, but upstream evidence changed or the freshness period expired.</w:t>
            </w:r>
          </w:p>
        </w:tc>
      </w:tr>
      <w:tr>
        <w:tc>
          <w:tcPr>
            <w:tcW w:type="dxa" w:w="5083"/>
          </w:tcPr>
          <w:p>
            <w:r>
              <w:t>Waived</w:t>
            </w:r>
          </w:p>
        </w:tc>
        <w:tc>
          <w:tcPr>
            <w:tcW w:type="dxa" w:w="5083"/>
          </w:tcPr>
          <w:p>
            <w:r>
              <w:t>Skipped by an authorized user with a recorded reason.</w:t>
            </w:r>
          </w:p>
        </w:tc>
      </w:tr>
      <w:tr>
        <w:tc>
          <w:tcPr>
            <w:tcW w:type="dxa" w:w="5083"/>
          </w:tcPr>
          <w:p>
            <w:r>
              <w:t>Deferred</w:t>
            </w:r>
          </w:p>
        </w:tc>
        <w:tc>
          <w:tcPr>
            <w:tcW w:type="dxa" w:w="5083"/>
          </w:tcPr>
          <w:p>
            <w:r>
              <w:t>Applicable later but not required for the current milestone.</w:t>
            </w:r>
          </w:p>
        </w:tc>
      </w:tr>
      <w:tr>
        <w:tc>
          <w:tcPr>
            <w:tcW w:type="dxa" w:w="5083"/>
          </w:tcPr>
          <w:p>
            <w:r>
              <w:t>Blocked</w:t>
            </w:r>
          </w:p>
        </w:tc>
        <w:tc>
          <w:tcPr>
            <w:tcW w:type="dxa" w:w="5083"/>
          </w:tcPr>
          <w:p>
            <w:r>
              <w:t>Cannot proceed because a prerequisite is missing.</w:t>
            </w:r>
          </w:p>
        </w:tc>
      </w:tr>
      <w:tr>
        <w:tc>
          <w:tcPr>
            <w:tcW w:type="dxa" w:w="5083"/>
          </w:tcPr>
          <w:p>
            <w:r>
              <w:t>Failed</w:t>
            </w:r>
          </w:p>
        </w:tc>
        <w:tc>
          <w:tcPr>
            <w:tcW w:type="dxa" w:w="5083"/>
          </w:tcPr>
          <w:p>
            <w:r>
              <w:t>The run failed and needs retry, provider recovery, waiver or manual resolution.</w:t>
            </w:r>
          </w:p>
        </w:tc>
      </w:tr>
    </w:tbl>
    <w:p>
      <w:r>
        <w:t>Official Unified Strategy is allowed only when all applicable required evidence is Complete, Approved, Not Required or formally Waived.</w:t>
      </w:r>
    </w:p>
    <w:p>
      <w:pPr>
        <w:pStyle w:val="Heading1"/>
      </w:pPr>
      <w:r>
        <w:t>6. Evidence Versioning and Invalidation</w:t>
      </w:r>
    </w:p>
    <w:p>
      <w:r>
        <w:t>The controller must store the exact evidence versions used by each official artifact. When upstream evidence changes, affected downstream artifacts become stale instead of silently remaining current.</w:t>
      </w:r>
    </w:p>
    <w:tbl>
      <w:tblPr>
        <w:tblStyle w:val="TableGrid"/>
        <w:tblW w:type="auto" w:w="0"/>
        <w:jc w:val="center"/>
        <w:tblLook w:firstColumn="1" w:firstRow="1" w:lastColumn="0" w:lastRow="0" w:noHBand="0" w:noVBand="1" w:val="04A0"/>
      </w:tblPr>
      <w:tblGrid>
        <w:gridCol w:w="5083"/>
        <w:gridCol w:w="5083"/>
      </w:tblGrid>
      <w:tr>
        <w:tc>
          <w:tcPr>
            <w:tcW w:type="dxa" w:w="5083"/>
            <w:shd w:fill="0F5B78"/>
          </w:tcPr>
          <w:p>
            <w:r>
              <w:rPr>
                <w:b/>
              </w:rPr>
              <w:t>Change</w:t>
            </w:r>
          </w:p>
        </w:tc>
        <w:tc>
          <w:tcPr>
            <w:tcW w:type="dxa" w:w="5083"/>
            <w:shd w:fill="0F5B78"/>
          </w:tcPr>
          <w:p>
            <w:r>
              <w:rPr>
                <w:b/>
              </w:rPr>
              <w:t>Required effect</w:t>
            </w:r>
          </w:p>
        </w:tc>
      </w:tr>
      <w:tr>
        <w:tc>
          <w:tcPr>
            <w:tcW w:type="dxa" w:w="5083"/>
          </w:tcPr>
          <w:p>
            <w:r>
              <w:t>Business Discovery changes</w:t>
            </w:r>
          </w:p>
        </w:tc>
        <w:tc>
          <w:tcPr>
            <w:tcW w:type="dxa" w:w="5083"/>
          </w:tcPr>
          <w:p>
            <w:r>
              <w:t>Business Brain version changes; Strategy review may be required.</w:t>
            </w:r>
          </w:p>
        </w:tc>
      </w:tr>
      <w:tr>
        <w:tc>
          <w:tcPr>
            <w:tcW w:type="dxa" w:w="5083"/>
          </w:tcPr>
          <w:p>
            <w:r>
              <w:t>Approved keywords change</w:t>
            </w:r>
          </w:p>
        </w:tc>
        <w:tc>
          <w:tcPr>
            <w:tcW w:type="dxa" w:w="5083"/>
          </w:tcPr>
          <w:p>
            <w:r>
              <w:t>Keyword evidence changes; affected Strategy sections and content recommendations become stale.</w:t>
            </w:r>
          </w:p>
        </w:tc>
      </w:tr>
      <w:tr>
        <w:tc>
          <w:tcPr>
            <w:tcW w:type="dxa" w:w="5083"/>
          </w:tcPr>
          <w:p>
            <w:r>
              <w:t>Site crawl changes</w:t>
            </w:r>
          </w:p>
        </w:tc>
        <w:tc>
          <w:tcPr>
            <w:tcW w:type="dxa" w:w="5083"/>
          </w:tcPr>
          <w:p>
            <w:r>
              <w:t>Site Analysis, Gap Analysis and related recommendations may become stale.</w:t>
            </w:r>
          </w:p>
        </w:tc>
      </w:tr>
      <w:tr>
        <w:tc>
          <w:tcPr>
            <w:tcW w:type="dxa" w:w="5083"/>
          </w:tcPr>
          <w:p>
            <w:r>
              <w:t>Unified Strategy changes</w:t>
            </w:r>
          </w:p>
        </w:tc>
        <w:tc>
          <w:tcPr>
            <w:tcW w:type="dxa" w:w="5083"/>
          </w:tcPr>
          <w:p>
            <w:r>
              <w:t>Execution Plan becomes stale and must be regenerated or reconciled.</w:t>
            </w:r>
          </w:p>
        </w:tc>
      </w:tr>
      <w:tr>
        <w:tc>
          <w:tcPr>
            <w:tcW w:type="dxa" w:w="5083"/>
          </w:tcPr>
          <w:p>
            <w:r>
              <w:t>Website content changes</w:t>
            </w:r>
          </w:p>
        </w:tc>
        <w:tc>
          <w:tcPr>
            <w:tcW w:type="dxa" w:w="5083"/>
          </w:tcPr>
          <w:p>
            <w:r>
              <w:t>Page QA, internal-link validation and publishing validation may become stale.</w:t>
            </w:r>
          </w:p>
        </w:tc>
      </w:tr>
      <w:tr>
        <w:tc>
          <w:tcPr>
            <w:tcW w:type="dxa" w:w="5083"/>
          </w:tcPr>
          <w:p>
            <w:r>
              <w:t>New analytics or CRM results arrive</w:t>
            </w:r>
          </w:p>
        </w:tc>
        <w:tc>
          <w:tcPr>
            <w:tcW w:type="dxa" w:w="5083"/>
          </w:tcPr>
          <w:p>
            <w:r>
              <w:t>Growth Blueprint review becomes due; initial Strategy does not automatically become invalid.</w:t>
            </w:r>
          </w:p>
        </w:tc>
      </w:tr>
    </w:tbl>
    <w:p>
      <w:pPr>
        <w:spacing w:after="160"/>
      </w:pPr>
      <w:r>
        <w:rPr>
          <w:rFonts w:ascii="Courier New" w:hAnsi="Courier New"/>
          <w:sz w:val="19"/>
        </w:rPr>
        <w:t>Evidence changes</w:t>
        <w:br/>
        <w:t xml:space="preserve">        ↓</w:t>
        <w:br/>
        <w:t>Controller identifies dependent artifacts</w:t>
        <w:br/>
        <w:t xml:space="preserve">        ↓</w:t>
        <w:br/>
        <w:t>Mark affected artifacts Stale</w:t>
        <w:br/>
        <w:t xml:space="preserve">        ↓</w:t>
        <w:br/>
        <w:t>Explain what changed</w:t>
        <w:br/>
        <w:t xml:space="preserve">        ↓</w:t>
        <w:br/>
        <w:t>Recommend refresh or reconciliation</w:t>
        <w:br/>
        <w:t xml:space="preserve">        ↓</w:t>
        <w:br/>
        <w:t>Next Best Action updated</w:t>
      </w:r>
    </w:p>
    <w:p>
      <w:pPr>
        <w:pStyle w:val="Heading1"/>
      </w:pPr>
      <w:r>
        <w:t>7. Unified Strategy Generation</w:t>
      </w:r>
    </w:p>
    <w:p>
      <w:r>
        <w:t>The Unified Strategy is the initial approved direction for the project. It should combine all applicable evidence into one coordinated strategy rather than producing separate competing strategies.</w:t>
      </w:r>
    </w:p>
    <w:p>
      <w:pPr>
        <w:pStyle w:val="Heading2"/>
      </w:pPr>
      <w:r>
        <w:t>7.1 Unified Strategy may include</w:t>
      </w:r>
    </w:p>
    <w:p>
      <w:pPr>
        <w:pStyle w:val="ListBullet"/>
      </w:pPr>
      <w:r>
        <w:t>SEO and keyword direction</w:t>
      </w:r>
    </w:p>
    <w:p>
      <w:pPr>
        <w:pStyle w:val="ListBullet"/>
      </w:pPr>
      <w:r>
        <w:t>Website and page priorities</w:t>
      </w:r>
    </w:p>
    <w:p>
      <w:pPr>
        <w:pStyle w:val="ListBullet"/>
      </w:pPr>
      <w:r>
        <w:t>Content and authority direction</w:t>
      </w:r>
    </w:p>
    <w:p>
      <w:pPr>
        <w:pStyle w:val="ListBullet"/>
      </w:pPr>
      <w:r>
        <w:t>Local SEO where applicable</w:t>
      </w:r>
    </w:p>
    <w:p>
      <w:pPr>
        <w:pStyle w:val="ListBullet"/>
      </w:pPr>
      <w:r>
        <w:t>AI Citation and entity improvements</w:t>
      </w:r>
    </w:p>
    <w:p>
      <w:pPr>
        <w:pStyle w:val="ListBullet"/>
      </w:pPr>
      <w:r>
        <w:t>Conversion and funnel direction</w:t>
      </w:r>
    </w:p>
    <w:p>
      <w:pPr>
        <w:pStyle w:val="ListBullet"/>
      </w:pPr>
      <w:r>
        <w:t>Lead-generation opportunities</w:t>
      </w:r>
    </w:p>
    <w:p>
      <w:pPr>
        <w:pStyle w:val="ListBullet"/>
      </w:pPr>
      <w:r>
        <w:t>Lead magnet recommendations</w:t>
      </w:r>
    </w:p>
    <w:p>
      <w:pPr>
        <w:pStyle w:val="ListBullet"/>
      </w:pPr>
      <w:r>
        <w:t>Social and email direction</w:t>
      </w:r>
    </w:p>
    <w:p>
      <w:pPr>
        <w:pStyle w:val="ListBullet"/>
      </w:pPr>
      <w:r>
        <w:t>Measurement and experiment priorities</w:t>
      </w:r>
    </w:p>
    <w:p>
      <w:pPr>
        <w:pStyle w:val="Heading2"/>
      </w:pPr>
      <w:r>
        <w:t>7.2 Strategy generation gate</w:t>
      </w:r>
    </w:p>
    <w:p>
      <w:pPr>
        <w:spacing w:after="160"/>
      </w:pPr>
      <w:r>
        <w:rPr>
          <w:rFonts w:ascii="Courier New" w:hAnsi="Courier New"/>
          <w:sz w:val="19"/>
        </w:rPr>
        <w:t>Applicable intelligence complete?</w:t>
        <w:br/>
        <w:t xml:space="preserve">        ├── No → Strategy blocked; show missing or stale items</w:t>
        <w:br/>
        <w:t xml:space="preserve">        └── Yes</w:t>
        <w:br/>
        <w:t xml:space="preserve">             ↓</w:t>
        <w:br/>
        <w:t>Critical conflicts resolved?</w:t>
        <w:br/>
        <w:t xml:space="preserve">        ├── No → Request review</w:t>
        <w:br/>
        <w:t xml:space="preserve">        └── Yes</w:t>
        <w:br/>
        <w:t xml:space="preserve">             ↓</w:t>
        <w:br/>
        <w:t>Generate Unified Strategy draft</w:t>
        <w:br/>
        <w:t xml:space="preserve">             ↓</w:t>
        <w:br/>
        <w:t>Explain evidence and confidence</w:t>
        <w:br/>
        <w:t xml:space="preserve">             ↓</w:t>
        <w:br/>
        <w:t>User review and approval</w:t>
      </w:r>
    </w:p>
    <w:p>
      <w:r>
        <w:t>The Strategy Engine may generate a draft with warnings when optional evidence is unavailable, but it must not present the draft as fully validated if important evidence is missing.</w:t>
      </w:r>
    </w:p>
    <w:p>
      <w:pPr>
        <w:pStyle w:val="Heading1"/>
      </w:pPr>
      <w:r>
        <w:t>8. AI Decision Engine</w:t>
      </w:r>
    </w:p>
    <w:p>
      <w:r>
        <w:t>The AI Decision Engine creates candidate actions, scores them, removes invalid actions and returns the strongest valid recommendation for the current project stage.</w:t>
      </w:r>
    </w:p>
    <w:p>
      <w:pPr>
        <w:pStyle w:val="Heading2"/>
      </w:pPr>
      <w:r>
        <w:t>8.1 Candidate action record</w:t>
      </w:r>
    </w:p>
    <w:p>
      <w:pPr>
        <w:pStyle w:val="ListBullet"/>
      </w:pPr>
      <w:r>
        <w:t>Action title</w:t>
      </w:r>
    </w:p>
    <w:p>
      <w:pPr>
        <w:pStyle w:val="ListBullet"/>
      </w:pPr>
      <w:r>
        <w:t>Business objective supported</w:t>
      </w:r>
    </w:p>
    <w:p>
      <w:pPr>
        <w:pStyle w:val="ListBullet"/>
      </w:pPr>
      <w:r>
        <w:t>Problem or opportunity</w:t>
      </w:r>
    </w:p>
    <w:p>
      <w:pPr>
        <w:pStyle w:val="ListBullet"/>
      </w:pPr>
      <w:r>
        <w:t>Evidence references and versions</w:t>
      </w:r>
    </w:p>
    <w:p>
      <w:pPr>
        <w:pStyle w:val="ListBullet"/>
      </w:pPr>
      <w:r>
        <w:t>Expected impact</w:t>
      </w:r>
    </w:p>
    <w:p>
      <w:pPr>
        <w:pStyle w:val="ListBullet"/>
      </w:pPr>
      <w:r>
        <w:t>Confidence</w:t>
      </w:r>
    </w:p>
    <w:p>
      <w:pPr>
        <w:pStyle w:val="ListBullet"/>
      </w:pPr>
      <w:r>
        <w:t>Estimated effort</w:t>
      </w:r>
    </w:p>
    <w:p>
      <w:pPr>
        <w:pStyle w:val="ListBullet"/>
      </w:pPr>
      <w:r>
        <w:t>Urgency</w:t>
      </w:r>
    </w:p>
    <w:p>
      <w:pPr>
        <w:pStyle w:val="ListBullet"/>
      </w:pPr>
      <w:r>
        <w:t>Dependencies</w:t>
      </w:r>
    </w:p>
    <w:p>
      <w:pPr>
        <w:pStyle w:val="ListBullet"/>
      </w:pPr>
      <w:r>
        <w:t>Required permissions</w:t>
      </w:r>
    </w:p>
    <w:p>
      <w:pPr>
        <w:pStyle w:val="ListBullet"/>
      </w:pPr>
      <w:r>
        <w:t>Capacity requirement</w:t>
      </w:r>
    </w:p>
    <w:p>
      <w:pPr>
        <w:pStyle w:val="ListBullet"/>
      </w:pPr>
      <w:r>
        <w:t>Execution method</w:t>
      </w:r>
    </w:p>
    <w:p>
      <w:pPr>
        <w:pStyle w:val="ListBullet"/>
      </w:pPr>
      <w:r>
        <w:t>Success measure</w:t>
      </w:r>
    </w:p>
    <w:p>
      <w:pPr>
        <w:pStyle w:val="ListBullet"/>
      </w:pPr>
      <w:r>
        <w:t>Reason not selected, if deprioritized</w:t>
      </w:r>
    </w:p>
    <w:p>
      <w:pPr>
        <w:pStyle w:val="Heading2"/>
      </w:pPr>
      <w:r>
        <w:t>8.2 Basic ranking principle</w:t>
      </w:r>
    </w:p>
    <w:p>
      <w:r>
        <w:t>Priority should be based on business value, not on which module generated the recommendation.</w:t>
      </w:r>
    </w:p>
    <w:p>
      <w:r>
        <w:t>A useful starting formula is:</w:t>
      </w:r>
    </w:p>
    <w:p>
      <w:pPr>
        <w:spacing w:after="160"/>
      </w:pPr>
      <w:r>
        <w:rPr>
          <w:rFonts w:ascii="Courier New" w:hAnsi="Courier New"/>
          <w:sz w:val="19"/>
        </w:rPr>
        <w:t>Priority = Impact × Confidence × Goal Alignment × Urgency ÷ Effort</w:t>
      </w:r>
    </w:p>
    <w:p>
      <w:r>
        <w:t>The formula can be refined, but the decision must remain explainable in plain language.</w:t>
      </w:r>
    </w:p>
    <w:p>
      <w:pPr>
        <w:pStyle w:val="Heading1"/>
      </w:pPr>
      <w:r>
        <w:t>9. Confidence Scoring</w:t>
      </w:r>
    </w:p>
    <w:p>
      <w:r>
        <w:t>Confidence is not the AI model saying how sure it feels. It is a calculated indication of how well the recommendation is supported by evidence.</w:t>
      </w:r>
    </w:p>
    <w:p>
      <w:pPr>
        <w:pStyle w:val="Heading2"/>
      </w:pPr>
      <w:r>
        <w:t>9.1 Confidence inputs</w:t>
      </w:r>
    </w:p>
    <w:p>
      <w:pPr>
        <w:pStyle w:val="ListBullet"/>
      </w:pPr>
      <w:r>
        <w:t>Evidence completeness</w:t>
      </w:r>
    </w:p>
    <w:p>
      <w:pPr>
        <w:pStyle w:val="ListBullet"/>
      </w:pPr>
      <w:r>
        <w:t>Evidence freshness</w:t>
      </w:r>
    </w:p>
    <w:p>
      <w:pPr>
        <w:pStyle w:val="ListBullet"/>
      </w:pPr>
      <w:r>
        <w:t>Number of independent supporting signals</w:t>
      </w:r>
    </w:p>
    <w:p>
      <w:pPr>
        <w:pStyle w:val="ListBullet"/>
      </w:pPr>
      <w:r>
        <w:t>Data quality</w:t>
      </w:r>
    </w:p>
    <w:p>
      <w:pPr>
        <w:pStyle w:val="ListBullet"/>
      </w:pPr>
      <w:r>
        <w:t>Historical success of similar actions</w:t>
      </w:r>
    </w:p>
    <w:p>
      <w:pPr>
        <w:pStyle w:val="ListBullet"/>
      </w:pPr>
      <w:r>
        <w:t>Conflicting evidence</w:t>
      </w:r>
    </w:p>
    <w:p>
      <w:pPr>
        <w:pStyle w:val="ListBullet"/>
      </w:pPr>
      <w:r>
        <w:t>Sample size</w:t>
      </w:r>
    </w:p>
    <w:p>
      <w:pPr>
        <w:pStyle w:val="ListBullet"/>
      </w:pPr>
      <w:r>
        <w:t>Provider and validation quality</w:t>
      </w:r>
    </w:p>
    <w:p>
      <w:pPr>
        <w:pStyle w:val="ListBullet"/>
      </w:pPr>
      <w:r>
        <w:t>Task sensitivity</w:t>
      </w:r>
    </w:p>
    <w:p>
      <w:pPr>
        <w:pStyle w:val="Heading2"/>
      </w:pPr>
      <w:r>
        <w:t>9.2 Customer-facing confidence example</w:t>
      </w:r>
    </w:p>
    <w:p>
      <w:r>
        <w:t>Recommendation: Create a dedicated Visitor Insurance landing page</w:t>
      </w:r>
    </w:p>
    <w:p>
      <w:pPr>
        <w:pStyle w:val="ListBullet"/>
      </w:pPr>
      <w:r>
        <w:t>Confidence: 91%</w:t>
      </w:r>
    </w:p>
    <w:p>
      <w:pPr>
        <w:pStyle w:val="ListBullet"/>
      </w:pPr>
      <w:r>
        <w:t>Supported by: keyword demand, weak competitor coverage, high-intent searches and no dedicated existing page</w:t>
      </w:r>
    </w:p>
    <w:p>
      <w:pPr>
        <w:pStyle w:val="ListBullet"/>
      </w:pPr>
      <w:r>
        <w:t>Warning: CRM revenue data is not connected, so revenue impact is estimated rather than verified</w:t>
      </w:r>
    </w:p>
    <w:p>
      <w:r>
        <w:t>Avoid false precision. When data is limited, use a range or a label such as High, Medium or Low confidence.</w:t>
      </w:r>
    </w:p>
    <w:p>
      <w:pPr>
        <w:pStyle w:val="Heading1"/>
      </w:pPr>
      <w:r>
        <w:t>10. Expected Impact</w:t>
      </w:r>
    </w:p>
    <w:p>
      <w:r>
        <w:t>Expected impact should describe the likely business result and the measurement that will confirm it. It must not be presented as a guarantee.</w:t>
      </w:r>
    </w:p>
    <w:tbl>
      <w:tblPr>
        <w:tblStyle w:val="TableGrid"/>
        <w:tblW w:type="auto" w:w="0"/>
        <w:jc w:val="center"/>
        <w:tblLook w:firstColumn="1" w:firstRow="1" w:lastColumn="0" w:lastRow="0" w:noHBand="0" w:noVBand="1" w:val="04A0"/>
      </w:tblPr>
      <w:tblGrid>
        <w:gridCol w:w="5083"/>
        <w:gridCol w:w="5083"/>
      </w:tblGrid>
      <w:tr>
        <w:tc>
          <w:tcPr>
            <w:tcW w:type="dxa" w:w="5083"/>
            <w:shd w:fill="0F5B78"/>
          </w:tcPr>
          <w:p>
            <w:r>
              <w:rPr>
                <w:b/>
              </w:rPr>
              <w:t>Action</w:t>
            </w:r>
          </w:p>
        </w:tc>
        <w:tc>
          <w:tcPr>
            <w:tcW w:type="dxa" w:w="5083"/>
            <w:shd w:fill="0F5B78"/>
          </w:tcPr>
          <w:p>
            <w:r>
              <w:rPr>
                <w:b/>
              </w:rPr>
              <w:t>Expected-impact wording</w:t>
            </w:r>
          </w:p>
        </w:tc>
      </w:tr>
      <w:tr>
        <w:tc>
          <w:tcPr>
            <w:tcW w:type="dxa" w:w="5083"/>
          </w:tcPr>
          <w:p>
            <w:r>
              <w:t>SEO page creation</w:t>
            </w:r>
          </w:p>
        </w:tc>
        <w:tc>
          <w:tcPr>
            <w:tcW w:type="dxa" w:w="5083"/>
          </w:tcPr>
          <w:p>
            <w:r>
              <w:t>Potential improvement in qualified organic visibility and relevant entry traffic.</w:t>
            </w:r>
          </w:p>
        </w:tc>
      </w:tr>
      <w:tr>
        <w:tc>
          <w:tcPr>
            <w:tcW w:type="dxa" w:w="5083"/>
          </w:tcPr>
          <w:p>
            <w:r>
              <w:t>CTA test</w:t>
            </w:r>
          </w:p>
        </w:tc>
        <w:tc>
          <w:tcPr>
            <w:tcW w:type="dxa" w:w="5083"/>
          </w:tcPr>
          <w:p>
            <w:r>
              <w:t>Potential increase in form starts or completed enquiries.</w:t>
            </w:r>
          </w:p>
        </w:tc>
      </w:tr>
      <w:tr>
        <w:tc>
          <w:tcPr>
            <w:tcW w:type="dxa" w:w="5083"/>
          </w:tcPr>
          <w:p>
            <w:r>
              <w:t>Lead magnet</w:t>
            </w:r>
          </w:p>
        </w:tc>
        <w:tc>
          <w:tcPr>
            <w:tcW w:type="dxa" w:w="5083"/>
          </w:tcPr>
          <w:p>
            <w:r>
              <w:t>Potential increase in email capture and qualified lead volume.</w:t>
            </w:r>
          </w:p>
        </w:tc>
      </w:tr>
      <w:tr>
        <w:tc>
          <w:tcPr>
            <w:tcW w:type="dxa" w:w="5083"/>
          </w:tcPr>
          <w:p>
            <w:r>
              <w:t>Local SEO action</w:t>
            </w:r>
          </w:p>
        </w:tc>
        <w:tc>
          <w:tcPr>
            <w:tcW w:type="dxa" w:w="5083"/>
          </w:tcPr>
          <w:p>
            <w:r>
              <w:t>Potential improvement in local visibility, calls and direction requests.</w:t>
            </w:r>
          </w:p>
        </w:tc>
      </w:tr>
      <w:tr>
        <w:tc>
          <w:tcPr>
            <w:tcW w:type="dxa" w:w="5083"/>
          </w:tcPr>
          <w:p>
            <w:r>
              <w:t>AI Citation improvement</w:t>
            </w:r>
          </w:p>
        </w:tc>
        <w:tc>
          <w:tcPr>
            <w:tcW w:type="dxa" w:w="5083"/>
          </w:tcPr>
          <w:p>
            <w:r>
              <w:t>Potential improvement in answer readiness, entity clarity and citation likelihood.</w:t>
            </w:r>
          </w:p>
        </w:tc>
      </w:tr>
    </w:tbl>
    <w:p>
      <w:pPr>
        <w:pStyle w:val="Heading1"/>
      </w:pPr>
      <w:r>
        <w:t>11. Explainability</w:t>
      </w:r>
    </w:p>
    <w:p>
      <w:r>
        <w:t>Every official recommendation must answer these questions:</w:t>
      </w:r>
    </w:p>
    <w:p>
      <w:pPr>
        <w:pStyle w:val="ListBullet"/>
      </w:pPr>
      <w:r>
        <w:t>What did SEnuke AI find?</w:t>
      </w:r>
    </w:p>
    <w:p>
      <w:pPr>
        <w:pStyle w:val="ListBullet"/>
      </w:pPr>
      <w:r>
        <w:t>Why does it matter?</w:t>
      </w:r>
    </w:p>
    <w:p>
      <w:pPr>
        <w:pStyle w:val="ListBullet"/>
      </w:pPr>
      <w:r>
        <w:t>Why is this recommended now?</w:t>
      </w:r>
    </w:p>
    <w:p>
      <w:pPr>
        <w:pStyle w:val="ListBullet"/>
      </w:pPr>
      <w:r>
        <w:t>Which evidence supports it?</w:t>
      </w:r>
    </w:p>
    <w:p>
      <w:pPr>
        <w:pStyle w:val="ListBullet"/>
      </w:pPr>
      <w:r>
        <w:t>What result is expected?</w:t>
      </w:r>
    </w:p>
    <w:p>
      <w:pPr>
        <w:pStyle w:val="ListBullet"/>
      </w:pPr>
      <w:r>
        <w:t>How confident is the recommendation?</w:t>
      </w:r>
    </w:p>
    <w:p>
      <w:pPr>
        <w:pStyle w:val="ListBullet"/>
      </w:pPr>
      <w:r>
        <w:t>What effort and permissions are required?</w:t>
      </w:r>
    </w:p>
    <w:p>
      <w:pPr>
        <w:pStyle w:val="ListBullet"/>
      </w:pPr>
      <w:r>
        <w:t>What happens after approval?</w:t>
      </w:r>
    </w:p>
    <w:p>
      <w:pPr>
        <w:pStyle w:val="ListBullet"/>
      </w:pPr>
      <w:r>
        <w:t>How will success be measured?</w:t>
      </w:r>
    </w:p>
    <w:p>
      <w:pPr>
        <w:pStyle w:val="Heading2"/>
      </w:pPr>
      <w:r>
        <w:t>11.1 Example recommendation card</w:t>
      </w:r>
    </w:p>
    <w:p>
      <w:r>
        <w:t>Improve the Visitor Insurance landing experience</w:t>
      </w:r>
    </w:p>
    <w:p>
      <w:pPr>
        <w:pStyle w:val="ListBullet"/>
      </w:pPr>
      <w:r>
        <w:t>Finding: The current service page targets four audiences and has a high exit rate.</w:t>
      </w:r>
    </w:p>
    <w:p>
      <w:pPr>
        <w:pStyle w:val="ListBullet"/>
      </w:pPr>
      <w:r>
        <w:t>Why now: Visitor Insurance keywords show strong demand and the current page is not closely aligned with that intent.</w:t>
      </w:r>
    </w:p>
    <w:p>
      <w:pPr>
        <w:pStyle w:val="ListBullet"/>
      </w:pPr>
      <w:r>
        <w:t>Recommendation: Create a focused Visitor Insurance landing page and test a shorter quote form.</w:t>
      </w:r>
    </w:p>
    <w:p>
      <w:pPr>
        <w:pStyle w:val="ListBullet"/>
      </w:pPr>
      <w:r>
        <w:t>Expected impact: More qualified quote starts.</w:t>
      </w:r>
    </w:p>
    <w:p>
      <w:pPr>
        <w:pStyle w:val="ListBullet"/>
      </w:pPr>
      <w:r>
        <w:t>Confidence: High (supported by keyword, page and behaviour evidence).</w:t>
      </w:r>
    </w:p>
    <w:p>
      <w:pPr>
        <w:pStyle w:val="ListBullet"/>
      </w:pPr>
      <w:r>
        <w:t>Action: Preview AI-generated page and experiment plan.</w:t>
      </w:r>
    </w:p>
    <w:p>
      <w:pPr>
        <w:pStyle w:val="Heading1"/>
      </w:pPr>
      <w:r>
        <w:t>12. Common Decision Examples</w:t>
      </w:r>
    </w:p>
    <w:p>
      <w:pPr>
        <w:pStyle w:val="Heading2"/>
      </w:pPr>
      <w:r>
        <w:t>12.1 Should a new page be created?</w:t>
      </w:r>
    </w:p>
    <w:p>
      <w:pPr>
        <w:spacing w:after="160"/>
      </w:pPr>
      <w:r>
        <w:rPr>
          <w:rFonts w:ascii="Courier New" w:hAnsi="Courier New"/>
          <w:sz w:val="19"/>
        </w:rPr>
        <w:t>Relevant search or business demand?</w:t>
        <w:br/>
        <w:t xml:space="preserve">        ↓</w:t>
        <w:br/>
        <w:t>Existing page already satisfies the intent?</w:t>
        <w:br/>
        <w:t xml:space="preserve">   ├── Yes → Improve or map existing page</w:t>
        <w:br/>
        <w:t xml:space="preserve">   └── No</w:t>
        <w:br/>
        <w:t xml:space="preserve">        ↓</w:t>
        <w:br/>
        <w:t>Would a new page add unique value and fit site architecture?</w:t>
        <w:br/>
        <w:t xml:space="preserve">   ├── No → Do not create</w:t>
        <w:br/>
        <w:t xml:space="preserve">   └── Yes</w:t>
        <w:br/>
        <w:t xml:space="preserve">        ↓</w:t>
        <w:br/>
        <w:t>Check cannibalization, authority and capacity</w:t>
        <w:br/>
        <w:t xml:space="preserve">        ↓</w:t>
        <w:br/>
        <w:t>Recommend page with reason, impact and internal-link role</w:t>
      </w:r>
    </w:p>
    <w:p>
      <w:pPr>
        <w:pStyle w:val="Heading2"/>
      </w:pPr>
      <w:r>
        <w:t>12.2 Should a lead magnet be recommended?</w:t>
      </w:r>
    </w:p>
    <w:p>
      <w:pPr>
        <w:spacing w:after="160"/>
      </w:pPr>
      <w:r>
        <w:rPr>
          <w:rFonts w:ascii="Courier New" w:hAnsi="Courier New"/>
          <w:sz w:val="19"/>
        </w:rPr>
        <w:t>Relevant audience and offer identified?</w:t>
        <w:br/>
        <w:t xml:space="preserve">        ↓</w:t>
        <w:br/>
        <w:t>Is there a useful value exchange?</w:t>
        <w:br/>
        <w:t xml:space="preserve">        ↓</w:t>
        <w:br/>
        <w:t>Is lead capture weak or strategically important?</w:t>
        <w:br/>
        <w:t xml:space="preserve">        ↓</w:t>
        <w:br/>
        <w:t>Can delivery be supported by website/email/CRM?</w:t>
        <w:br/>
        <w:t xml:space="preserve">        ↓</w:t>
        <w:br/>
        <w:t>Recommend format, landing page, CTA and measurement plan</w:t>
      </w:r>
    </w:p>
    <w:p>
      <w:pPr>
        <w:pStyle w:val="Heading2"/>
      </w:pPr>
      <w:r>
        <w:t>12.3 Should content be refreshed?</w:t>
      </w:r>
    </w:p>
    <w:p>
      <w:pPr>
        <w:spacing w:after="160"/>
      </w:pPr>
      <w:r>
        <w:rPr>
          <w:rFonts w:ascii="Courier New" w:hAnsi="Courier New"/>
          <w:sz w:val="19"/>
        </w:rPr>
        <w:t>Content decline or stale information detected?</w:t>
        <w:br/>
        <w:t xml:space="preserve">        ↓</w:t>
        <w:br/>
        <w:t>Page still matches business goals and search intent?</w:t>
        <w:br/>
        <w:t xml:space="preserve">   ├── No → Consolidate, redirect or retire recommendation</w:t>
        <w:br/>
        <w:t xml:space="preserve">   └── Yes</w:t>
        <w:br/>
        <w:t xml:space="preserve">        ↓</w:t>
        <w:br/>
        <w:t>Identify missing entities, information gain and conversion improvements</w:t>
        <w:br/>
        <w:t xml:space="preserve">        ↓</w:t>
        <w:br/>
        <w:t>Recommend refresh and measurement window</w:t>
      </w:r>
    </w:p>
    <w:p>
      <w:pPr>
        <w:pStyle w:val="Heading2"/>
      </w:pPr>
      <w:r>
        <w:t>12.4 Should a CTA be changed?</w:t>
      </w:r>
    </w:p>
    <w:p>
      <w:pPr>
        <w:spacing w:after="160"/>
      </w:pPr>
      <w:r>
        <w:rPr>
          <w:rFonts w:ascii="Courier New" w:hAnsi="Courier New"/>
          <w:sz w:val="19"/>
        </w:rPr>
        <w:t>Enough traffic or behaviour evidence?</w:t>
        <w:br/>
        <w:t xml:space="preserve">        ↓</w:t>
        <w:br/>
        <w:t>Conversion friction or weak action clarity detected?</w:t>
        <w:br/>
        <w:t xml:space="preserve">        ↓</w:t>
        <w:br/>
        <w:t>Create testable CTA variation</w:t>
        <w:br/>
        <w:t xml:space="preserve">        ↓</w:t>
        <w:br/>
        <w:t>Define baseline and success measure</w:t>
        <w:br/>
        <w:t xml:space="preserve">        ↓</w:t>
        <w:br/>
        <w:t>Approval → experiment → measure</w:t>
      </w:r>
    </w:p>
    <w:p>
      <w:pPr>
        <w:pStyle w:val="Heading2"/>
      </w:pPr>
      <w:r>
        <w:t>12.5 Should an experiment run?</w:t>
      </w:r>
    </w:p>
    <w:p>
      <w:pPr>
        <w:spacing w:after="160"/>
      </w:pPr>
      <w:r>
        <w:rPr>
          <w:rFonts w:ascii="Courier New" w:hAnsi="Courier New"/>
          <w:sz w:val="19"/>
        </w:rPr>
        <w:t>Material opportunity?</w:t>
        <w:br/>
        <w:t xml:space="preserve">        ↓</w:t>
        <w:br/>
        <w:t>Measurable outcome available?</w:t>
        <w:br/>
        <w:t xml:space="preserve">        ↓</w:t>
        <w:br/>
        <w:t>Enough traffic/sample or reasonable proxy?</w:t>
        <w:br/>
        <w:t xml:space="preserve">        ↓</w:t>
        <w:br/>
        <w:t>Risk and effort acceptable?</w:t>
        <w:br/>
        <w:t xml:space="preserve">        ↓</w:t>
        <w:br/>
        <w:t>Create experiment or mark Deferred until evidence is sufficient</w:t>
      </w:r>
    </w:p>
    <w:p>
      <w:pPr>
        <w:pStyle w:val="Heading1"/>
      </w:pPr>
      <w:r>
        <w:t>13. Growth Blueprint Relationship</w:t>
      </w:r>
    </w:p>
    <w:p>
      <w:r>
        <w:t>The Growth Blueprint may have an initial baseline generated from the approved Unified Strategy. It becomes active as the continuous optimization layer when execution and measurable results begin.</w:t>
      </w:r>
    </w:p>
    <w:p>
      <w:pPr>
        <w:spacing w:after="160"/>
      </w:pPr>
      <w:r>
        <w:rPr>
          <w:rFonts w:ascii="Courier New" w:hAnsi="Courier New"/>
          <w:sz w:val="19"/>
        </w:rPr>
        <w:t>Approved Unified Strategy</w:t>
        <w:br/>
        <w:t xml:space="preserve">        ↓</w:t>
        <w:br/>
        <w:t>Initial Execution Plan</w:t>
        <w:br/>
        <w:t xml:space="preserve">        ↓</w:t>
        <w:br/>
        <w:t>Execution and measurement begin</w:t>
        <w:br/>
        <w:t xml:space="preserve">        ↓</w:t>
        <w:br/>
        <w:t>Growth Blueprint activated</w:t>
        <w:br/>
        <w:t xml:space="preserve">        ↓</w:t>
        <w:br/>
        <w:t>Live evidence and experiments reprioritize work</w:t>
        <w:br/>
        <w:t xml:space="preserve">        ↓</w:t>
        <w:br/>
        <w:t>Next Best Action</w:t>
      </w:r>
    </w:p>
    <w:p>
      <w:r>
        <w:t>The Growth Blueprint does not replace the approved Strategy. It operates the approved direction using current evidence and can recommend a Strategy review when major business or market changes occur.</w:t>
      </w:r>
    </w:p>
    <w:p>
      <w:pPr>
        <w:pStyle w:val="Heading1"/>
      </w:pPr>
      <w:r>
        <w:t>14. Approval and Safety Rules</w:t>
      </w:r>
    </w:p>
    <w:p>
      <w:r>
        <w:t>AI may analyze, draft, generate, preview, queue and recommend. Protected external actions require the correct permission and approval.</w:t>
      </w:r>
    </w:p>
    <w:p>
      <w:pPr>
        <w:pStyle w:val="ListBullet"/>
      </w:pPr>
      <w:r>
        <w:t>Publishing or changing live assets</w:t>
      </w:r>
    </w:p>
    <w:p>
      <w:pPr>
        <w:pStyle w:val="ListBullet"/>
      </w:pPr>
      <w:r>
        <w:t>Deleting or replacing customer assets</w:t>
      </w:r>
    </w:p>
    <w:p>
      <w:pPr>
        <w:pStyle w:val="ListBullet"/>
      </w:pPr>
      <w:r>
        <w:t>Changing billing or plan entitlements</w:t>
      </w:r>
    </w:p>
    <w:p>
      <w:pPr>
        <w:pStyle w:val="ListBullet"/>
      </w:pPr>
      <w:r>
        <w:t>Spending advertising budget</w:t>
      </w:r>
    </w:p>
    <w:p>
      <w:pPr>
        <w:pStyle w:val="ListBullet"/>
      </w:pPr>
      <w:r>
        <w:t>Sending customer communications</w:t>
      </w:r>
    </w:p>
    <w:p>
      <w:pPr>
        <w:pStyle w:val="ListBullet"/>
      </w:pPr>
      <w:r>
        <w:t>Changing CRM records in a material way</w:t>
      </w:r>
    </w:p>
    <w:p>
      <w:pPr>
        <w:pStyle w:val="ListBullet"/>
      </w:pPr>
      <w:r>
        <w:t>Applying destructive technical changes</w:t>
      </w:r>
    </w:p>
    <w:p>
      <w:r>
        <w:t>Advanced Mode can expose more controls, but it must not bypass evidence gates, permission rules, official Strategy approval or publishing approval.</w:t>
      </w:r>
    </w:p>
    <w:p>
      <w:pPr>
        <w:pStyle w:val="Heading1"/>
      </w:pPr>
      <w:r>
        <w:t>15. AI Orchestrator Cost Rule</w:t>
      </w:r>
    </w:p>
    <w:p>
      <w:r>
        <w:t>The Decision Engine determines what needs to be done. The AI Orchestrator determines how to perform the AI work.</w:t>
      </w:r>
    </w:p>
    <w:p>
      <w:r>
        <w:t>Routing must optimize for the lowest total successful-workflow cost, considering initial API cost, expected retries, validation, correction, quality, latency, context requirements, provider availability and task sensitivity.</w:t>
      </w:r>
    </w:p>
    <w:p>
      <w:pPr>
        <w:spacing w:after="160"/>
      </w:pPr>
      <w:r>
        <w:rPr>
          <w:rFonts w:ascii="Courier New" w:hAnsi="Courier New"/>
          <w:sz w:val="19"/>
        </w:rPr>
        <w:t>Expected Successful Workflow Cost</w:t>
        <w:br/>
        <w:t>= Initial API Cost</w:t>
        <w:br/>
        <w:t>+ Expected Retry Cost</w:t>
        <w:br/>
        <w:t>+ Validation Cost</w:t>
        <w:br/>
        <w:t>+ Correction Cost</w:t>
      </w:r>
    </w:p>
    <w:p>
      <w:pPr>
        <w:pStyle w:val="Heading1"/>
      </w:pPr>
      <w:r>
        <w:t>16. Decision Audit Record</w:t>
      </w:r>
    </w:p>
    <w:p>
      <w:r>
        <w:t>Every official decision should produce an auditable record containing:</w:t>
      </w:r>
    </w:p>
    <w:p>
      <w:pPr>
        <w:pStyle w:val="ListBullet"/>
      </w:pPr>
      <w:r>
        <w:t>Project and workspace</w:t>
      </w:r>
    </w:p>
    <w:p>
      <w:pPr>
        <w:pStyle w:val="ListBullet"/>
      </w:pPr>
      <w:r>
        <w:t>Decision type</w:t>
      </w:r>
    </w:p>
    <w:p>
      <w:pPr>
        <w:pStyle w:val="ListBullet"/>
      </w:pPr>
      <w:r>
        <w:t>Timestamp</w:t>
      </w:r>
    </w:p>
    <w:p>
      <w:pPr>
        <w:pStyle w:val="ListBullet"/>
      </w:pPr>
      <w:r>
        <w:t>Business Brain version</w:t>
      </w:r>
    </w:p>
    <w:p>
      <w:pPr>
        <w:pStyle w:val="ListBullet"/>
      </w:pPr>
      <w:r>
        <w:t>Evidence IDs and versions</w:t>
      </w:r>
    </w:p>
    <w:p>
      <w:pPr>
        <w:pStyle w:val="ListBullet"/>
      </w:pPr>
      <w:r>
        <w:t>Candidate actions considered</w:t>
      </w:r>
    </w:p>
    <w:p>
      <w:pPr>
        <w:pStyle w:val="ListBullet"/>
      </w:pPr>
      <w:r>
        <w:t>Selected recommendation</w:t>
      </w:r>
    </w:p>
    <w:p>
      <w:pPr>
        <w:pStyle w:val="ListBullet"/>
      </w:pPr>
      <w:r>
        <w:t>Score components</w:t>
      </w:r>
    </w:p>
    <w:p>
      <w:pPr>
        <w:pStyle w:val="ListBullet"/>
      </w:pPr>
      <w:r>
        <w:t>Confidence and expected impact</w:t>
      </w:r>
    </w:p>
    <w:p>
      <w:pPr>
        <w:pStyle w:val="ListBullet"/>
      </w:pPr>
      <w:r>
        <w:t>Model/pipeline reference</w:t>
      </w:r>
    </w:p>
    <w:p>
      <w:pPr>
        <w:pStyle w:val="ListBullet"/>
      </w:pPr>
      <w:r>
        <w:t>User approval or rejection</w:t>
      </w:r>
    </w:p>
    <w:p>
      <w:pPr>
        <w:pStyle w:val="ListBullet"/>
      </w:pPr>
      <w:r>
        <w:t>Execution outcome</w:t>
      </w:r>
    </w:p>
    <w:p>
      <w:pPr>
        <w:pStyle w:val="ListBullet"/>
      </w:pPr>
      <w:r>
        <w:t>Measurement result</w:t>
      </w:r>
    </w:p>
    <w:p>
      <w:pPr>
        <w:pStyle w:val="ListBullet"/>
      </w:pPr>
      <w:r>
        <w:t>Stale or superseded status</w:t>
      </w:r>
    </w:p>
    <w:p>
      <w:pPr>
        <w:pStyle w:val="Heading1"/>
      </w:pPr>
      <w:r>
        <w:t>17. Event-Driven Recalculation</w:t>
      </w:r>
    </w:p>
    <w:p>
      <w:r>
        <w:t>The Decision Engine should recalculate only when relevant events occur, rather than repeatedly recomputing everything.</w:t>
      </w:r>
    </w:p>
    <w:p>
      <w:pPr>
        <w:pStyle w:val="ListBullet"/>
      </w:pPr>
      <w:r>
        <w:t>Business Brain changed</w:t>
      </w:r>
    </w:p>
    <w:p>
      <w:pPr>
        <w:pStyle w:val="ListBullet"/>
      </w:pPr>
      <w:r>
        <w:t>Module evidence completed or failed</w:t>
      </w:r>
    </w:p>
    <w:p>
      <w:pPr>
        <w:pStyle w:val="ListBullet"/>
      </w:pPr>
      <w:r>
        <w:t>Evidence changed or became stale</w:t>
      </w:r>
    </w:p>
    <w:p>
      <w:pPr>
        <w:pStyle w:val="ListBullet"/>
      </w:pPr>
      <w:r>
        <w:t>Strategy approved or revised</w:t>
      </w:r>
    </w:p>
    <w:p>
      <w:pPr>
        <w:pStyle w:val="ListBullet"/>
      </w:pPr>
      <w:r>
        <w:t>Execution task completed</w:t>
      </w:r>
    </w:p>
    <w:p>
      <w:pPr>
        <w:pStyle w:val="ListBullet"/>
      </w:pPr>
      <w:r>
        <w:t>External asset changed</w:t>
      </w:r>
    </w:p>
    <w:p>
      <w:pPr>
        <w:pStyle w:val="ListBullet"/>
      </w:pPr>
      <w:r>
        <w:t>Measurement recorded</w:t>
      </w:r>
    </w:p>
    <w:p>
      <w:pPr>
        <w:pStyle w:val="ListBullet"/>
      </w:pPr>
      <w:r>
        <w:t>Experiment completed</w:t>
      </w:r>
    </w:p>
    <w:p>
      <w:pPr>
        <w:pStyle w:val="ListBullet"/>
      </w:pPr>
      <w:r>
        <w:t>Integration connected or disconnected</w:t>
      </w:r>
    </w:p>
    <w:p>
      <w:pPr>
        <w:spacing w:after="160"/>
      </w:pPr>
      <w:r>
        <w:rPr>
          <w:rFonts w:ascii="Courier New" w:hAnsi="Courier New"/>
          <w:sz w:val="19"/>
        </w:rPr>
        <w:t>Event received</w:t>
        <w:br/>
        <w:t xml:space="preserve">        ↓</w:t>
        <w:br/>
        <w:t>Identify affected evidence and artifacts</w:t>
        <w:br/>
        <w:t xml:space="preserve">        ↓</w:t>
        <w:br/>
        <w:t>Invalidate stale outputs</w:t>
        <w:br/>
        <w:t xml:space="preserve">        ↓</w:t>
        <w:br/>
        <w:t>Recalculate readiness and valid recommendations</w:t>
        <w:br/>
        <w:t xml:space="preserve">        ↓</w:t>
        <w:br/>
        <w:t>Update Next Best Action</w:t>
      </w:r>
    </w:p>
    <w:p>
      <w:pPr>
        <w:pStyle w:val="Heading1"/>
      </w:pPr>
      <w:r>
        <w:t>18. Practical End-to-End Example</w:t>
      </w:r>
    </w:p>
    <w:p>
      <w:r>
        <w:t>Scenario: An insurance agency has an existing website and wants more qualified quote requests.</w:t>
      </w:r>
    </w:p>
    <w:tbl>
      <w:tblPr>
        <w:tblStyle w:val="TableGrid"/>
        <w:tblW w:type="auto" w:w="0"/>
        <w:jc w:val="center"/>
        <w:tblLook w:firstColumn="1" w:firstRow="1" w:lastColumn="0" w:lastRow="0" w:noHBand="0" w:noVBand="1" w:val="04A0"/>
      </w:tblPr>
      <w:tblGrid>
        <w:gridCol w:w="5083"/>
        <w:gridCol w:w="5083"/>
      </w:tblGrid>
      <w:tr>
        <w:tc>
          <w:tcPr>
            <w:tcW w:type="dxa" w:w="5083"/>
            <w:shd w:fill="0F5B78"/>
          </w:tcPr>
          <w:p>
            <w:r>
              <w:rPr>
                <w:b/>
              </w:rPr>
              <w:t>Stage</w:t>
            </w:r>
          </w:p>
        </w:tc>
        <w:tc>
          <w:tcPr>
            <w:tcW w:type="dxa" w:w="5083"/>
            <w:shd w:fill="0F5B78"/>
          </w:tcPr>
          <w:p>
            <w:r>
              <w:rPr>
                <w:b/>
              </w:rPr>
              <w:t>Example</w:t>
            </w:r>
          </w:p>
        </w:tc>
      </w:tr>
      <w:tr>
        <w:tc>
          <w:tcPr>
            <w:tcW w:type="dxa" w:w="5083"/>
          </w:tcPr>
          <w:p>
            <w:r>
              <w:t>Business Brain</w:t>
            </w:r>
          </w:p>
        </w:tc>
        <w:tc>
          <w:tcPr>
            <w:tcW w:type="dxa" w:w="5083"/>
          </w:tcPr>
          <w:p>
            <w:r>
              <w:t>Goal is qualified quote requests; key services are Visitor, Life and Travel Insurance; five target cities.</w:t>
            </w:r>
          </w:p>
        </w:tc>
      </w:tr>
      <w:tr>
        <w:tc>
          <w:tcPr>
            <w:tcW w:type="dxa" w:w="5083"/>
          </w:tcPr>
          <w:p>
            <w:r>
              <w:t>Evidence</w:t>
            </w:r>
          </w:p>
        </w:tc>
        <w:tc>
          <w:tcPr>
            <w:tcW w:type="dxa" w:w="5083"/>
          </w:tcPr>
          <w:p>
            <w:r>
              <w:t>Keyword research finds strong Visitor Insurance demand. Site Analysis finds no dedicated page. Behaviour data shows exits from a broad insurance page. CRM shows Visitor Insurance leads close at a higher rate.</w:t>
            </w:r>
          </w:p>
        </w:tc>
      </w:tr>
      <w:tr>
        <w:tc>
          <w:tcPr>
            <w:tcW w:type="dxa" w:w="5083"/>
          </w:tcPr>
          <w:p>
            <w:r>
              <w:t>Candidate actions</w:t>
            </w:r>
          </w:p>
        </w:tc>
        <w:tc>
          <w:tcPr>
            <w:tcW w:type="dxa" w:w="5083"/>
          </w:tcPr>
          <w:p>
            <w:r>
              <w:t>Create dedicated page; shorten form; create lead magnet; publish general article.</w:t>
            </w:r>
          </w:p>
        </w:tc>
      </w:tr>
      <w:tr>
        <w:tc>
          <w:tcPr>
            <w:tcW w:type="dxa" w:w="5083"/>
          </w:tcPr>
          <w:p>
            <w:r>
              <w:t>Decision</w:t>
            </w:r>
          </w:p>
        </w:tc>
        <w:tc>
          <w:tcPr>
            <w:tcW w:type="dxa" w:w="5083"/>
          </w:tcPr>
          <w:p>
            <w:r>
              <w:t>Create the dedicated Visitor Insurance page first because it has strong demand, high commercial intent, CRM support and moderate effort.</w:t>
            </w:r>
          </w:p>
        </w:tc>
      </w:tr>
      <w:tr>
        <w:tc>
          <w:tcPr>
            <w:tcW w:type="dxa" w:w="5083"/>
          </w:tcPr>
          <w:p>
            <w:r>
              <w:t>Explainability</w:t>
            </w:r>
          </w:p>
        </w:tc>
        <w:tc>
          <w:tcPr>
            <w:tcW w:type="dxa" w:w="5083"/>
          </w:tcPr>
          <w:p>
            <w:r>
              <w:t>The user sees why this is the priority, evidence used, expected result, confidence and required work.</w:t>
            </w:r>
          </w:p>
        </w:tc>
      </w:tr>
      <w:tr>
        <w:tc>
          <w:tcPr>
            <w:tcW w:type="dxa" w:w="5083"/>
          </w:tcPr>
          <w:p>
            <w:r>
              <w:t>Approval</w:t>
            </w:r>
          </w:p>
        </w:tc>
        <w:tc>
          <w:tcPr>
            <w:tcW w:type="dxa" w:w="5083"/>
          </w:tcPr>
          <w:p>
            <w:r>
              <w:t>User approves the Strategy and corresponding Execution Plan task.</w:t>
            </w:r>
          </w:p>
        </w:tc>
      </w:tr>
      <w:tr>
        <w:tc>
          <w:tcPr>
            <w:tcW w:type="dxa" w:w="5083"/>
          </w:tcPr>
          <w:p>
            <w:r>
              <w:t>Execution</w:t>
            </w:r>
          </w:p>
        </w:tc>
        <w:tc>
          <w:tcPr>
            <w:tcW w:type="dxa" w:w="5083"/>
          </w:tcPr>
          <w:p>
            <w:r>
              <w:t>AI creates the page, metadata, internal links, CTA and optional form variation.</w:t>
            </w:r>
          </w:p>
        </w:tc>
      </w:tr>
      <w:tr>
        <w:tc>
          <w:tcPr>
            <w:tcW w:type="dxa" w:w="5083"/>
          </w:tcPr>
          <w:p>
            <w:r>
              <w:t>Measurement</w:t>
            </w:r>
          </w:p>
        </w:tc>
        <w:tc>
          <w:tcPr>
            <w:tcW w:type="dxa" w:w="5083"/>
          </w:tcPr>
          <w:p>
            <w:r>
              <w:t>SEnuke AI tracks qualified visits, quote starts and CRM progression.</w:t>
            </w:r>
          </w:p>
        </w:tc>
      </w:tr>
      <w:tr>
        <w:tc>
          <w:tcPr>
            <w:tcW w:type="dxa" w:w="5083"/>
          </w:tcPr>
          <w:p>
            <w:r>
              <w:t>Learning</w:t>
            </w:r>
          </w:p>
        </w:tc>
        <w:tc>
          <w:tcPr>
            <w:tcW w:type="dxa" w:w="5083"/>
          </w:tcPr>
          <w:p>
            <w:r>
              <w:t>Growth Blueprint decides whether to expand the cluster, test the CTA or create the lead magnet next.</w:t>
            </w:r>
          </w:p>
        </w:tc>
      </w:tr>
    </w:tbl>
    <w:p>
      <w:pPr>
        <w:pStyle w:val="Heading1"/>
      </w:pPr>
      <w:r>
        <w:t>19. Required Developer Interfaces</w:t>
      </w:r>
    </w:p>
    <w:p>
      <w:pPr>
        <w:pStyle w:val="ListBullet"/>
      </w:pPr>
      <w:r>
        <w:t>Business Brain read/version interface</w:t>
      </w:r>
    </w:p>
    <w:p>
      <w:pPr>
        <w:pStyle w:val="ListBullet"/>
      </w:pPr>
      <w:r>
        <w:t>Evidence Registry query interface</w:t>
      </w:r>
    </w:p>
    <w:p>
      <w:pPr>
        <w:pStyle w:val="ListBullet"/>
      </w:pPr>
      <w:r>
        <w:t>Applicability Resolver</w:t>
      </w:r>
    </w:p>
    <w:p>
      <w:pPr>
        <w:pStyle w:val="ListBullet"/>
      </w:pPr>
      <w:r>
        <w:t>Candidate Action Generator</w:t>
      </w:r>
    </w:p>
    <w:p>
      <w:pPr>
        <w:pStyle w:val="ListBullet"/>
      </w:pPr>
      <w:r>
        <w:t>Decision Scoring Service</w:t>
      </w:r>
    </w:p>
    <w:p>
      <w:pPr>
        <w:pStyle w:val="ListBullet"/>
      </w:pPr>
      <w:r>
        <w:t>Confidence Service</w:t>
      </w:r>
    </w:p>
    <w:p>
      <w:pPr>
        <w:pStyle w:val="ListBullet"/>
      </w:pPr>
      <w:r>
        <w:t>Explainability Composer</w:t>
      </w:r>
    </w:p>
    <w:p>
      <w:pPr>
        <w:pStyle w:val="ListBullet"/>
      </w:pPr>
      <w:r>
        <w:t>Strategy Generator</w:t>
      </w:r>
    </w:p>
    <w:p>
      <w:pPr>
        <w:pStyle w:val="ListBullet"/>
      </w:pPr>
      <w:r>
        <w:t>Decision Audit Service</w:t>
      </w:r>
    </w:p>
    <w:p>
      <w:pPr>
        <w:pStyle w:val="ListBullet"/>
      </w:pPr>
      <w:r>
        <w:t>Stale/Invalidation Service</w:t>
      </w:r>
    </w:p>
    <w:p>
      <w:pPr>
        <w:pStyle w:val="ListBullet"/>
      </w:pPr>
      <w:r>
        <w:t>Next Best Action Selector</w:t>
      </w:r>
    </w:p>
    <w:p>
      <w:pPr>
        <w:pStyle w:val="ListBullet"/>
      </w:pPr>
      <w:r>
        <w:t>AI Orchestrator request interface</w:t>
      </w:r>
    </w:p>
    <w:p>
      <w:r>
        <w:t>These may be separate services or well-defined internal components. The key requirement is clear responsibility and traceability.</w:t>
      </w:r>
    </w:p>
    <w:p>
      <w:pPr>
        <w:pStyle w:val="Heading1"/>
      </w:pPr>
      <w:r>
        <w:t>20. Acceptance Criteria</w:t>
      </w:r>
    </w:p>
    <w:p>
      <w:pPr>
        <w:pStyle w:val="ListBullet"/>
      </w:pPr>
      <w:r>
        <w:t>Official recommendations are based on applicable, versioned evidence.</w:t>
      </w:r>
    </w:p>
    <w:p>
      <w:pPr>
        <w:pStyle w:val="ListBullet"/>
      </w:pPr>
      <w:r>
        <w:t>Every official Strategy records the Business Brain and evidence versions used.</w:t>
      </w:r>
    </w:p>
    <w:p>
      <w:pPr>
        <w:pStyle w:val="ListBullet"/>
      </w:pPr>
      <w:r>
        <w:t>Every Execution Plan records the approved Strategy version used.</w:t>
      </w:r>
    </w:p>
    <w:p>
      <w:pPr>
        <w:pStyle w:val="ListBullet"/>
      </w:pPr>
      <w:r>
        <w:t>Recommendations show a plain-language reason, evidence summary, confidence and expected impact.</w:t>
      </w:r>
    </w:p>
    <w:p>
      <w:pPr>
        <w:pStyle w:val="ListBullet"/>
      </w:pPr>
      <w:r>
        <w:t>When upstream evidence changes, dependent artifacts become stale and the user receives a clear refresh path.</w:t>
      </w:r>
    </w:p>
    <w:p>
      <w:pPr>
        <w:pStyle w:val="ListBullet"/>
      </w:pPr>
      <w:r>
        <w:t>Direct module access cannot bypass protected governance.</w:t>
      </w:r>
    </w:p>
    <w:p>
      <w:pPr>
        <w:pStyle w:val="ListBullet"/>
      </w:pPr>
      <w:r>
        <w:t>The Decision Engine prioritizes by business value rather than module order.</w:t>
      </w:r>
    </w:p>
    <w:p>
      <w:pPr>
        <w:pStyle w:val="ListBullet"/>
      </w:pPr>
      <w:r>
        <w:t>Next Best Action returns one valid primary action and acknowledges relevant background work already running.</w:t>
      </w:r>
    </w:p>
    <w:p>
      <w:pPr>
        <w:pStyle w:val="ListBullet"/>
      </w:pPr>
      <w:r>
        <w:t>Provider failures create a retry, recoverable blocker, waiver or deferred path rather than permanently trapping the project.</w:t>
      </w:r>
    </w:p>
    <w:p>
      <w:pPr>
        <w:pStyle w:val="ListBullet"/>
      </w:pPr>
      <w:r>
        <w:t>Decision and workflow events are idempotent and do not create duplicate official transitions.</w:t>
      </w:r>
    </w:p>
    <w:p>
      <w:pPr>
        <w:pStyle w:val="ListBullet"/>
      </w:pPr>
      <w:r>
        <w:t>Growth Blueprint uses live results and does not duplicate the initial Unified Strategy.</w:t>
      </w:r>
    </w:p>
    <w:p>
      <w:pPr>
        <w:pStyle w:val="ListBullet"/>
      </w:pPr>
      <w:r>
        <w:t>Protected external actions require permissions and approval.</w:t>
      </w:r>
    </w:p>
    <w:p>
      <w:pPr>
        <w:pStyle w:val="Heading1"/>
      </w:pPr>
      <w:r>
        <w:t>21. V2 Extensions</w:t>
      </w:r>
    </w:p>
    <w:p>
      <w:pPr>
        <w:pStyle w:val="ListBullet"/>
      </w:pPr>
      <w:r>
        <w:t>Historical outcome-based decision optimization</w:t>
      </w:r>
    </w:p>
    <w:p>
      <w:pPr>
        <w:pStyle w:val="ListBullet"/>
      </w:pPr>
      <w:r>
        <w:t>Cross-channel causal measurement</w:t>
      </w:r>
    </w:p>
    <w:p>
      <w:pPr>
        <w:pStyle w:val="ListBullet"/>
      </w:pPr>
      <w:r>
        <w:t>Automated model and strategy benchmarking</w:t>
      </w:r>
    </w:p>
    <w:p>
      <w:pPr>
        <w:pStyle w:val="ListBullet"/>
      </w:pPr>
      <w:r>
        <w:t>Predictive revenue and customer-journey decisions</w:t>
      </w:r>
    </w:p>
    <w:p>
      <w:pPr>
        <w:pStyle w:val="ListBullet"/>
      </w:pPr>
      <w:r>
        <w:t>More autonomous experiments within approved limits</w:t>
      </w:r>
    </w:p>
    <w:p>
      <w:pPr>
        <w:pStyle w:val="ListBullet"/>
      </w:pPr>
      <w:r>
        <w:t>Multi-agent specialist review for high-value decisions</w:t>
      </w:r>
    </w:p>
    <w:p>
      <w:pPr>
        <w:pStyle w:val="ListBullet"/>
      </w:pPr>
      <w:r>
        <w:t>Industry-specific decision packs</w:t>
      </w:r>
    </w:p>
    <w:p>
      <w:pPr>
        <w:pStyle w:val="Heading1"/>
      </w:pPr>
      <w:r>
        <w:t>22. Final Developer Rule</w:t>
      </w:r>
    </w:p>
    <w:p>
      <w:r>
        <w:rPr>
          <w:b/>
        </w:rPr>
        <w:t>Every official AI recommendation must be traceable to current evidence and explainable in plain language. If SEnuke AI cannot explain why it made a recommendation, it should not present that recommendation as an official decision.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SEnuke AI Development Master - DEV-047 Part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