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Đỗ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Thúy Ngân</w:t>
      </w:r>
    </w:p>
    <w:p w14:paraId="4BE33FBC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2451271143</w:t>
      </w:r>
    </w:p>
    <w:p w14:paraId="6EB0A3A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66ANM2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25/1/2026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là viết tắt của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Cascading Style Sheets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HTML chịu trách nhiệm: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Tạo cấu trúc và nội dung của trang web (ví dụ: tiêu đề, đoạn văn, hình ảnh, bảng…)</w:t>
      </w:r>
    </w:p>
    <w:p w14:paraId="5E9AF1B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chịu trách nhiệm: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Trang trí và định dạng giao diện (màu sắc, kích thước chữ, font chữ, bố cục, khoảng cách…)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JavaScript chịu trách nhiệm: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Tạo sự tương tác và xử lý hành động trên trang web (ví dụ: bấm nút, kiểm tra form, hiệu ứng động…)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Selector</w:t>
      </w:r>
      <w:r>
        <w:rPr>
          <w:rFonts w:hint="default" w:ascii="Times New Roman" w:hAnsi="Times New Roman" w:eastAsia="inter" w:cs="Times New Roman"/>
          <w:color w:val="000000"/>
        </w:rPr>
        <w:t xml:space="preserve"> (bộ chọn):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 phần dùng để chọn phần tử HTML mà ta muốn áp dụng kiểu (VD: p, h1, .class, #id…)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Property</w:t>
      </w:r>
      <w:r>
        <w:rPr>
          <w:rFonts w:hint="default" w:ascii="Times New Roman" w:hAnsi="Times New Roman" w:eastAsia="inter" w:cs="Times New Roman"/>
          <w:color w:val="000000"/>
        </w:rPr>
        <w:t xml:space="preserve"> (thuộc tính):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 đặc điểm mà ta muốn thay đổi của phần tử (VD: color, font-size, background, width…)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Value</w:t>
      </w:r>
      <w:r>
        <w:rPr>
          <w:rFonts w:hint="default" w:ascii="Times New Roman" w:hAnsi="Times New Roman" w:eastAsia="inter" w:cs="Times New Roman"/>
          <w:color w:val="000000"/>
        </w:rPr>
        <w:t xml:space="preserve"> (giá trị):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 giá trị cụ thể được gán cho thuộc tính (VD: red, 20px, blue, 100%…)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09"/>
        <w:gridCol w:w="2172"/>
        <w:gridCol w:w="2803"/>
        <w:gridCol w:w="1820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0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Cách áp dụng</w:t>
            </w:r>
          </w:p>
        </w:tc>
        <w:tc>
          <w:tcPr>
            <w:tcW w:w="21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Vị trí code</w:t>
            </w:r>
          </w:p>
        </w:tc>
        <w:tc>
          <w:tcPr>
            <w:tcW w:w="280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Ưu điểm</w:t>
            </w:r>
          </w:p>
        </w:tc>
        <w:tc>
          <w:tcPr>
            <w:tcW w:w="1820" w:type="dxa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0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i w:val="0"/>
                <w:iCs w:val="0"/>
                <w:color w:val="000000"/>
                <w:sz w:val="18"/>
                <w:szCs w:val="18"/>
              </w:rPr>
              <w:t>Inline CSS</w:t>
            </w:r>
          </w:p>
        </w:tc>
        <w:tc>
          <w:tcPr>
            <w:tcW w:w="21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  <w:t>Viết trực tiếp trong thẻ HTML, dùng thuộc tính style=””</w:t>
            </w:r>
          </w:p>
        </w:tc>
        <w:tc>
          <w:tcPr>
            <w:tcW w:w="280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  <w:t>Nhanh, đơn giản, áp dụng ngay cho 1 phần tử</w:t>
            </w:r>
          </w:p>
        </w:tc>
        <w:tc>
          <w:tcPr>
            <w:tcW w:w="1820" w:type="dxa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Khó quả lý, lặp lại nhiều, không tái sử dụng được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0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i w:val="0"/>
                <w:iCs w:val="0"/>
                <w:color w:val="000000"/>
                <w:sz w:val="18"/>
                <w:szCs w:val="18"/>
              </w:rPr>
              <w:t>Internal CSS</w:t>
            </w:r>
          </w:p>
        </w:tc>
        <w:tc>
          <w:tcPr>
            <w:tcW w:w="21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  <w:t>Viết trong thẻ &lt;style&gt; bê trong phần &lt;head&gt; của file HTML</w:t>
            </w:r>
          </w:p>
          <w:p w14:paraId="42EE3E51">
            <w:pPr>
              <w:spacing w:after="0" w:line="360" w:lineRule="auto"/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80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quản lí được nhiều phần tử trong 1 trang, dễ chỉnh sửa hơn Inline</w:t>
            </w:r>
          </w:p>
        </w:tc>
        <w:tc>
          <w:tcPr>
            <w:tcW w:w="1820" w:type="dxa"/>
            <w:tcBorders>
              <w:top w:val="single" w:color="000000" w:sz="0" w:space="0"/>
              <w:bottom w:val="single" w:color="000000" w:sz="0" w:space="0"/>
            </w:tcBorders>
          </w:tcPr>
          <w:p w14:paraId="305FFE27">
            <w:pPr>
              <w:spacing w:after="0" w:line="360" w:lineRule="auto"/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  <w:t>Chỉ áp dụng cho 1 trang, không dùng chung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0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i w:val="0"/>
                <w:iCs w:val="0"/>
                <w:color w:val="000000"/>
                <w:sz w:val="18"/>
                <w:szCs w:val="18"/>
              </w:rPr>
              <w:t>External CSS</w:t>
            </w:r>
          </w:p>
        </w:tc>
        <w:tc>
          <w:tcPr>
            <w:tcW w:w="21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  <w:t>Viết trong file .css riêng và liên kết bằng thẻ &lt;link&gt;</w:t>
            </w:r>
          </w:p>
        </w:tc>
        <w:tc>
          <w:tcPr>
            <w:tcW w:w="280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Quản lí tập trung, dùng cho nhiều trang, code gọn gàng</w:t>
            </w:r>
          </w:p>
        </w:tc>
        <w:tc>
          <w:tcPr>
            <w:tcW w:w="1820" w:type="dxa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Phải tạo thêm file, cần liên kết đúng đường dẫn</w:t>
            </w:r>
          </w:p>
        </w:tc>
      </w:tr>
    </w:tbl>
    <w:p w14:paraId="417F8B18">
      <w:pPr>
        <w:rPr>
          <w:rFonts w:hint="default" w:ascii="Times New Roman" w:hAnsi="Times New Roman" w:cs="Times New Roman"/>
          <w:i w:val="0"/>
          <w:iCs w:val="0"/>
          <w:sz w:val="18"/>
          <w:szCs w:val="18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08"/>
        <w:gridCol w:w="1498"/>
        <w:gridCol w:w="2056"/>
        <w:gridCol w:w="4678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Chọn tất cả các phần tử trong trang web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Chọn tất cả các thẻ cùng loại (VD: tất cả các thẻ p)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Chọn tất cả phẩn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Chọn phần tử có id cụ thể (id là duy nhất)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chọn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Chọn nhiều phần tử khác nhau để áp dụng cùng một kiểu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Chọn phần tử khi nó ở một trạng thái đặc biệt (VD: khi rê chuột vào, khi đã click, khi là phần tử đầu tiên…) </w:t>
            </w:r>
          </w:p>
        </w:tc>
      </w:tr>
    </w:tbl>
    <w:p w14:paraId="1A4EFD74">
      <w:pPr>
        <w:rPr>
          <w:rFonts w:hint="default" w:ascii="Times New Roman" w:hAnsi="Times New Roman" w:cs="Times New Roman"/>
          <w:sz w:val="18"/>
          <w:szCs w:val="18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&lt;!-- TODO: Viết code liên kết CSS vào đây --&gt;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1: Dùng universal selector để reset margin và padding về 0 cho toàn trang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2: Dùng type selector cho body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font-family: Arial; background-color: #f5f5f5;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3: Dùng ID selector cho #main-header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background-color: #333; color: white; text-align: center; padding: 20px;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4: Dùng class selector cho .nav-link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color: #333; text-decoration: none; padding: 10px 15px;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5: Dùng group selector cho h1, h2, h3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font-family: 'Georgia', serif;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6: Dùng descendant selector cho nav a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display: inline-block; margin: 0 10px;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7: Dùng pseudo-class selector cho a:hover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color: #ff6600; background-color: #eee;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31865" cy="339153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CA8A9F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31865" cy="339153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Content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 phần nội dung chính của phần tử (chữ, hình ảnh, video…)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Padding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 khoảng cách giữa nội dung (content) và đường viền (border)</w:t>
      </w:r>
    </w:p>
    <w:p w14:paraId="29B944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Border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Là đường viền bao quanh padding và content của phần tử 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Margin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 khoảng cách bên ngoài cùng, tạo khoảng cách giữa phần tử này với phần tử khác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46"/>
        <w:gridCol w:w="3773"/>
        <w:gridCol w:w="4221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Thuộc tính</w:t>
            </w:r>
          </w:p>
        </w:tc>
        <w:tc>
          <w:tcPr>
            <w:tcW w:w="377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Cách tính width</w:t>
            </w:r>
          </w:p>
        </w:tc>
        <w:tc>
          <w:tcPr>
            <w:tcW w:w="4221" w:type="dxa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box-sizing: content-box;</w:t>
            </w:r>
          </w:p>
        </w:tc>
        <w:tc>
          <w:tcPr>
            <w:tcW w:w="377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Width = content</w:t>
            </w:r>
          </w:p>
          <w:p w14:paraId="4C5FE27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(Tổng chiều rộng thực tế = content + padding + border)</w:t>
            </w:r>
          </w:p>
        </w:tc>
        <w:tc>
          <w:tcPr>
            <w:tcW w:w="4221" w:type="dxa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Ưu điểm: là giá trị mặc định của CSS, dễ hiểu khi mới học</w:t>
            </w:r>
          </w:p>
          <w:p w14:paraId="79C6981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Nhược điểm: khó kiểm soát kích thước thật, dễ bị tràn layout khi thêm padding hoặc border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box-sizing: border-box;</w:t>
            </w:r>
          </w:p>
        </w:tc>
        <w:tc>
          <w:tcPr>
            <w:tcW w:w="3773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Width = content + padding + border</w:t>
            </w:r>
          </w:p>
          <w:p w14:paraId="64C119D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(Tổng chiều rộng luôn bằng đúng giá trị width đã khai báo)  </w:t>
            </w:r>
          </w:p>
        </w:tc>
        <w:tc>
          <w:tcPr>
            <w:tcW w:w="4221" w:type="dxa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Ưu điểm: dễ tính toán kích thước, không bị vỡ layout khi thêm padding hoặc border, phù hợp khi thiết kế giao diện</w:t>
            </w:r>
          </w:p>
          <w:p w14:paraId="66F41F48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Nhược điểm: không phải giá trị mặc định (phải tự thiết lập)</w:t>
            </w:r>
          </w:p>
        </w:tc>
      </w:tr>
    </w:tbl>
    <w:p w14:paraId="1B681CF2">
      <w:pPr>
        <w:rPr>
          <w:rFonts w:hint="default" w:ascii="Times New Roman" w:hAnsi="Times New Roman" w:cs="Times New Roman"/>
        </w:rPr>
      </w:pPr>
    </w:p>
    <w:p w14:paraId="5AFF08AC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Câu hỏi:</w:t>
      </w:r>
      <w:r>
        <w:rPr>
          <w:rFonts w:hint="default" w:ascii="Times New Roman" w:hAnsi="Times New Roman" w:eastAsia="inter" w:cs="Times New Roman"/>
          <w:color w:val="000000"/>
        </w:rPr>
        <w:t xml:space="preserve"> Nên dùng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</w:rPr>
        <w:t xml:space="preserve"> nào cho toàn bộ trang? Tại sao?</w:t>
      </w:r>
    </w:p>
    <w:p w14:paraId="033ACF58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en-US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Trả lời: Nên. Vì giúp kiểm soát kích thước phần tử dễ dành hơn, tránh lỗi tràn layout và thuận tiện khi thiết kế giao diện trang web</w:t>
      </w:r>
    </w:p>
    <w:p w14:paraId="0AB96E4C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box-sizing: border-box;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3 card)</w:t>
      </w:r>
    </w:p>
    <w:p w14:paraId="22D63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drawing>
          <wp:inline distT="0" distB="0" distL="114300" distR="114300">
            <wp:extent cx="6031865" cy="339153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59"/>
        <w:gridCol w:w="4565"/>
        <w:gridCol w:w="391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5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Đặc điểm</w:t>
            </w:r>
          </w:p>
        </w:tc>
        <w:tc>
          <w:tcPr>
            <w:tcW w:w="456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5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Bố cục</w:t>
            </w:r>
          </w:p>
        </w:tc>
        <w:tc>
          <w:tcPr>
            <w:tcW w:w="456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/>
                <w:color w:val="000000"/>
                <w:sz w:val="18"/>
                <w:szCs w:val="18"/>
                <w:lang w:val="en-US"/>
              </w:rPr>
              <w:t>1 chiều (theo hàng hoặc cột)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  <w:t>2 chiều (hàng và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5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Phù hợp với</w:t>
            </w:r>
          </w:p>
        </w:tc>
        <w:tc>
          <w:tcPr>
            <w:tcW w:w="456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  <w:t>Căn chỉnh các phần tử nhỏ, bố cục theo 1 hàng hoặc 1 cột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  <w:t>Thiết kế layout tổng thể, chia trang thành nhiều hàng và 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5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Thuộc tính chính</w:t>
            </w:r>
          </w:p>
        </w:tc>
        <w:tc>
          <w:tcPr>
            <w:tcW w:w="456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/>
                <w:color w:val="000000"/>
                <w:sz w:val="18"/>
                <w:szCs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/>
                <w:color w:val="000000"/>
                <w:sz w:val="18"/>
                <w:szCs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/>
                <w:color w:val="000000"/>
                <w:sz w:val="18"/>
                <w:szCs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/>
                <w:color w:val="000000"/>
                <w:sz w:val="18"/>
                <w:szCs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/>
                <w:color w:val="000000"/>
                <w:sz w:val="18"/>
                <w:szCs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/>
                <w:color w:val="000000"/>
                <w:sz w:val="18"/>
                <w:szCs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5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Ví dụ sử dụng</w:t>
            </w:r>
          </w:p>
        </w:tc>
        <w:tc>
          <w:tcPr>
            <w:tcW w:w="456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  <w:t>Menu ngang, căn giữa button, sắp xếp card theo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18"/>
                <w:szCs w:val="18"/>
                <w:lang w:val="en-US"/>
              </w:rPr>
              <w:t>Layout trang web, gallery ảnh dạng lưới, dashboard</w:t>
            </w:r>
          </w:p>
        </w:tc>
      </w:tr>
    </w:tbl>
    <w:p w14:paraId="4235C2F9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 /* flex-start | center | space-between | space-around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align-items: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 /* flex-start | center | flex-end | stretch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flex-wrap: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wrap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 /* nowrap | wrap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gap: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repeat(3, 1fr)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 /* repeat(3, 1fr) | 200px 1fr 2fr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auto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gap: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en-US"/>
        </w:rPr>
        <w:t>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130AA07E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</w:p>
    <w:p w14:paraId="3807EA32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72B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3EE0B889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>Lặp lại một mẫu cột nhiều lần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>Tự động tính số cột phù hợp với chiều rộng của màn hình (Khi màn hình nhỏ lại --&gt; số cột giảm xuống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Mỗi cột tối thiểu 200px, tối đa chiếm 1 phần (1fr) của không gian còn lại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2964364F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</w:p>
    <w:p w14:paraId="194D7876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892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2801DCA6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6310" cy="6721475"/>
            <wp:effectExtent l="0" t="0" r="1397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67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E5DB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2B1C0A8">
      <w:pPr>
        <w:rPr>
          <w:rFonts w:hint="default" w:ascii="Times New Roman" w:hAnsi="Times New Roman" w:eastAsia="inter" w:cs="Times New Roman"/>
          <w:b/>
          <w:color w:val="000000"/>
          <w:sz w:val="24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br w:type="page"/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25"/>
        <w:gridCol w:w="3912"/>
        <w:gridCol w:w="2571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Giá trị</w:t>
            </w:r>
          </w:p>
        </w:tc>
        <w:tc>
          <w:tcPr>
            <w:tcW w:w="391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Ý nghĩa</w:t>
            </w:r>
          </w:p>
        </w:tc>
        <w:tc>
          <w:tcPr>
            <w:tcW w:w="2571" w:type="dxa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 w:val="0"/>
                <w:color w:val="000000"/>
                <w:sz w:val="18"/>
                <w:szCs w:val="18"/>
                <w:shd w:val="clear" w:color="auto" w:fill="F8F8FA"/>
              </w:rPr>
              <w:t>static</w:t>
            </w:r>
          </w:p>
        </w:tc>
        <w:tc>
          <w:tcPr>
            <w:tcW w:w="391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18"/>
                <w:szCs w:val="18"/>
                <w:lang w:val="en-US"/>
              </w:rPr>
              <w:t>Vị trí mặc định của phần tử, hiển thị theo luồng bình thường của trang</w:t>
            </w:r>
          </w:p>
        </w:tc>
        <w:tc>
          <w:tcPr>
            <w:tcW w:w="2571" w:type="dxa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18"/>
                <w:szCs w:val="18"/>
              </w:rPr>
              <w:t>position: static;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 w:val="0"/>
                <w:color w:val="000000"/>
                <w:sz w:val="18"/>
                <w:szCs w:val="18"/>
                <w:shd w:val="clear" w:color="auto" w:fill="F8F8FA"/>
              </w:rPr>
              <w:t>relative</w:t>
            </w:r>
          </w:p>
        </w:tc>
        <w:tc>
          <w:tcPr>
            <w:tcW w:w="391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Định vị tương đối so với vị trí ban đầu của chính nó </w:t>
            </w:r>
          </w:p>
        </w:tc>
        <w:tc>
          <w:tcPr>
            <w:tcW w:w="2571" w:type="dxa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18"/>
                <w:szCs w:val="18"/>
              </w:rPr>
              <w:t>position: relative; top: 10px; left: 20px;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 w:val="0"/>
                <w:color w:val="000000"/>
                <w:sz w:val="18"/>
                <w:szCs w:val="18"/>
                <w:shd w:val="clear" w:color="auto" w:fill="F8F8FA"/>
              </w:rPr>
              <w:t>absolute</w:t>
            </w:r>
          </w:p>
        </w:tc>
        <w:tc>
          <w:tcPr>
            <w:tcW w:w="391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Định vị tuyệt đối so với phần tử cha gần nhất có position khách static</w:t>
            </w:r>
          </w:p>
        </w:tc>
        <w:tc>
          <w:tcPr>
            <w:tcW w:w="2571" w:type="dxa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18"/>
                <w:szCs w:val="18"/>
              </w:rPr>
              <w:t>position: absolute; top: 0; right: 0;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 w:val="0"/>
                <w:color w:val="000000"/>
                <w:sz w:val="18"/>
                <w:szCs w:val="18"/>
                <w:shd w:val="clear" w:color="auto" w:fill="F8F8FA"/>
              </w:rPr>
              <w:t>fixed</w:t>
            </w:r>
          </w:p>
        </w:tc>
        <w:tc>
          <w:tcPr>
            <w:tcW w:w="391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Định vị cố định so với cửa sổ trình duyệt, không thay đổi khi cuộn trang</w:t>
            </w:r>
          </w:p>
        </w:tc>
        <w:tc>
          <w:tcPr>
            <w:tcW w:w="2571" w:type="dxa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18"/>
                <w:szCs w:val="18"/>
              </w:rPr>
              <w:t>position: fixed; bottom: 0; width: 100%;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i w:val="0"/>
                <w:iCs w:val="0"/>
                <w:color w:val="000000"/>
                <w:sz w:val="18"/>
                <w:szCs w:val="18"/>
                <w:shd w:val="clear" w:color="auto" w:fill="F8F8FA"/>
              </w:rPr>
              <w:t>sticky</w:t>
            </w:r>
          </w:p>
        </w:tc>
        <w:tc>
          <w:tcPr>
            <w:tcW w:w="391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Kết hợp giữa relative và fixed, dính lại khi cuộn đến một vị trí xác định</w:t>
            </w:r>
          </w:p>
        </w:tc>
        <w:tc>
          <w:tcPr>
            <w:tcW w:w="2571" w:type="dxa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18"/>
                <w:szCs w:val="18"/>
              </w:rPr>
              <w:t>position: sticky; top: 0;</w:t>
            </w:r>
          </w:p>
        </w:tc>
      </w:tr>
    </w:tbl>
    <w:p w14:paraId="2D0DDE88">
      <w:pPr>
        <w:rPr>
          <w:rFonts w:hint="default" w:ascii="Times New Roman" w:hAnsi="Times New Roman" w:cs="Times New Roman"/>
          <w:i w:val="0"/>
          <w:iCs w:val="0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có header sticky và nút scroll)</w:t>
      </w:r>
    </w:p>
    <w:p w14:paraId="6B5301E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A.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Cách sử dụng Flexbox để tạo menu ngang và bố cục card linh hoạt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Cách dùng CSS Grid để tạo lưới 2x3 và làm responsive bằng media query hoặc auto-fit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  <w:bookmarkStart w:id="56" w:name="_GoBack"/>
      <w:bookmarkEnd w:id="56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Khi nào nên dùng Flexbox và khi nào nên dùng Grid cho layout  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Cách hoạt động chính xác của auto-fix và minmax trong Grid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Thực hành xây dựng một trang web hoàn chỉnh có layout responsive đầy đủ (header sticky, menu mobile, card, gallery, footer)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51129F8"/>
    <w:rsid w:val="49D94C33"/>
    <w:rsid w:val="4B92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character" w:customStyle="1" w:styleId="5">
    <w:name w:val="Verbatim Char"/>
    <w:uiPriority w:val="0"/>
    <w:rPr>
      <w:rFonts w:ascii="Consolas" w:hAnsi="Consolas"/>
      <w:sz w:val="22"/>
    </w:rPr>
  </w:style>
  <w:style w:type="table" w:customStyle="1" w:styleId="6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2277</Words>
  <Characters>12984</Characters>
  <Lines>108</Lines>
  <Paragraphs>30</Paragraphs>
  <TotalTime>219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Tung Pham</cp:lastModifiedBy>
  <dcterms:modified xsi:type="dcterms:W3CDTF">2026-03-02T07:29:10Z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E3CF19392E104F318A610E7C38C3B6CB_13</vt:lpwstr>
  </property>
</Properties>
</file>