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Pr>
                <w:rStyle w:val="Hyperlink"/>
                <w:noProof/>
                <w:lang w:val="en-US"/>
              </w:rPr>
              <w:t>NVDA Dot Pad Add-on Guide</w:t>
            </w:r>
            <w:r>
              <w:rPr>
                <w:noProof/>
                <w:webHidden/>
              </w:rPr>
              <w:tab/>
              <w:fldChar w:fldCharType="begin"/>
              <w:instrText xml:space="preserve"> PAGEREF _Toc239768332 \h </w:instrText>
              <w:fldChar w:fldCharType="separate"/>
              <w:t>1</w:t>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Pr>
                <w:rStyle w:val="Hyperlink"/>
                <w:rFonts w:ascii="Arial" w:hAnsi="Arial"/>
                <w:noProof/>
                <w:lang w:val="en-US"/>
              </w:rPr>
              <w:t>Summary</w:t>
            </w:r>
            <w:r>
              <w:rPr>
                <w:noProof/>
                <w:webHidden/>
              </w:rPr>
              <w:tab/>
              <w:fldChar w:fldCharType="begin"/>
              <w:instrText xml:space="preserve"> PAGEREF _Toc239768333 \h </w:instrText>
              <w:fldChar w:fldCharType="separate"/>
              <w:t>2</w:t>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Pr>
                <w:rStyle w:val="Hyperlink"/>
                <w:rFonts w:ascii="Arial" w:hAnsi="Arial"/>
                <w:noProof/>
                <w:lang w:val="en-US"/>
              </w:rPr>
              <w:t>Why You Need the Add-on</w:t>
            </w:r>
            <w:r>
              <w:rPr>
                <w:noProof/>
                <w:webHidden/>
              </w:rPr>
              <w:tab/>
              <w:fldChar w:fldCharType="begin"/>
              <w:instrText xml:space="preserve"> PAGEREF _Toc239768334 \h </w:instrText>
              <w:fldChar w:fldCharType="separate"/>
              <w:t>2</w:t>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Pr>
                <w:rStyle w:val="Hyperlink"/>
                <w:noProof/>
                <w:lang w:val="en-US"/>
              </w:rPr>
              <w:t>Dot Pad Overview</w:t>
            </w:r>
            <w:r>
              <w:rPr>
                <w:noProof/>
                <w:webHidden/>
              </w:rPr>
              <w:tab/>
              <w:fldChar w:fldCharType="begin"/>
              <w:instrText xml:space="preserve"> PAGEREF _Toc239768335 \h </w:instrText>
              <w:fldChar w:fldCharType="separate"/>
              <w:t>3</w:t>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Pr>
                <w:rStyle w:val="Hyperlink"/>
                <w:noProof/>
                <w:lang w:val="en-US"/>
              </w:rPr>
              <w:t>Displays</w:t>
            </w:r>
            <w:r>
              <w:rPr>
                <w:noProof/>
                <w:webHidden/>
              </w:rPr>
              <w:tab/>
              <w:fldChar w:fldCharType="begin"/>
              <w:instrText xml:space="preserve"> PAGEREF _Toc239768336 \h </w:instrText>
              <w:fldChar w:fldCharType="separate"/>
              <w:t>3</w:t>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Pr>
                <w:rStyle w:val="Hyperlink"/>
                <w:noProof/>
                <w:lang w:val="en-US"/>
              </w:rPr>
              <w:t>Navigation Buttons</w:t>
            </w:r>
            <w:r>
              <w:rPr>
                <w:noProof/>
                <w:webHidden/>
              </w:rPr>
              <w:tab/>
              <w:fldChar w:fldCharType="begin"/>
              <w:instrText xml:space="preserve"> PAGEREF _Toc239768337 \h </w:instrText>
              <w:fldChar w:fldCharType="separate"/>
              <w:t>3</w:t>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Pr>
                <w:rStyle w:val="Hyperlink"/>
                <w:noProof/>
                <w:lang w:val="en-US"/>
              </w:rPr>
              <w:t>Ports and Switches</w:t>
            </w:r>
            <w:r>
              <w:rPr>
                <w:noProof/>
                <w:webHidden/>
              </w:rPr>
              <w:tab/>
              <w:fldChar w:fldCharType="begin"/>
              <w:instrText xml:space="preserve"> PAGEREF _Toc239768338 \h </w:instrText>
              <w:fldChar w:fldCharType="separate"/>
              <w:t>3</w:t>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Pr>
                <w:rStyle w:val="Hyperlink"/>
                <w:noProof/>
                <w:lang w:val="en-US"/>
              </w:rPr>
              <w:t>Connecting Dot Pad to NVDA</w:t>
            </w:r>
            <w:r>
              <w:rPr>
                <w:noProof/>
                <w:webHidden/>
              </w:rPr>
              <w:tab/>
              <w:fldChar w:fldCharType="begin"/>
              <w:instrText xml:space="preserve"> PAGEREF _Toc239768339 \h </w:instrText>
              <w:fldChar w:fldCharType="separate"/>
              <w:t>4</w:t>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Pr>
                <w:rStyle w:val="Hyperlink"/>
                <w:noProof/>
                <w:lang w:val="en-US"/>
              </w:rPr>
              <w:t>Automatic Connection</w:t>
            </w:r>
            <w:r>
              <w:rPr>
                <w:noProof/>
                <w:webHidden/>
              </w:rPr>
              <w:tab/>
              <w:fldChar w:fldCharType="begin"/>
              <w:instrText xml:space="preserve"> PAGEREF _Toc239768340 \h </w:instrText>
              <w:fldChar w:fldCharType="separate"/>
              <w:t>4</w:t>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Pr>
                <w:rStyle w:val="Hyperlink"/>
                <w:noProof/>
                <w:lang w:val="en-US"/>
              </w:rPr>
              <w:t>Manual Connection</w:t>
            </w:r>
            <w:r>
              <w:rPr>
                <w:noProof/>
                <w:webHidden/>
              </w:rPr>
              <w:tab/>
              <w:fldChar w:fldCharType="begin"/>
              <w:instrText xml:space="preserve"> PAGEREF _Toc239768341 \h </w:instrText>
              <w:fldChar w:fldCharType="separate"/>
              <w:t>4</w:t>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Pr>
                <w:rStyle w:val="Hyperlink"/>
                <w:noProof/>
                <w:lang w:val="en-US"/>
              </w:rPr>
              <w:t>Connection Notes</w:t>
            </w:r>
            <w:r>
              <w:rPr>
                <w:noProof/>
                <w:webHidden/>
              </w:rPr>
              <w:tab/>
              <w:fldChar w:fldCharType="begin"/>
              <w:instrText xml:space="preserve"> PAGEREF _Toc239768342 \h </w:instrText>
              <w:fldChar w:fldCharType="separate"/>
              <w:t>5</w:t>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Pr>
                <w:rStyle w:val="Hyperlink"/>
                <w:noProof/>
                <w:lang w:val="en-US"/>
              </w:rPr>
              <w:t>Controlling NVDA with Navigation Buttons</w:t>
            </w:r>
            <w:r>
              <w:rPr>
                <w:noProof/>
                <w:webHidden/>
              </w:rPr>
              <w:tab/>
              <w:fldChar w:fldCharType="begin"/>
              <w:instrText xml:space="preserve"> PAGEREF _Toc239768343 \h </w:instrText>
              <w:fldChar w:fldCharType="separate"/>
              <w:t>5</w:t>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Pr>
                <w:rStyle w:val="Hyperlink"/>
                <w:noProof/>
                <w:lang w:val="en-US"/>
              </w:rPr>
              <w:t>Panning</w:t>
            </w:r>
            <w:r>
              <w:rPr>
                <w:noProof/>
                <w:webHidden/>
              </w:rPr>
              <w:tab/>
              <w:fldChar w:fldCharType="begin"/>
              <w:instrText xml:space="preserve"> PAGEREF _Toc239768344 \h </w:instrText>
              <w:fldChar w:fldCharType="separate"/>
              <w:t>5</w:t>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Pr>
                <w:rStyle w:val="Hyperlink"/>
                <w:noProof/>
                <w:lang w:val="en-US"/>
              </w:rPr>
              <w:t>Multi Key Commands</w:t>
            </w:r>
            <w:r>
              <w:rPr>
                <w:noProof/>
                <w:webHidden/>
              </w:rPr>
              <w:tab/>
              <w:fldChar w:fldCharType="begin"/>
              <w:instrText xml:space="preserve"> PAGEREF _Toc239768345 \h </w:instrText>
              <w:fldChar w:fldCharType="separate"/>
              <w:t>6</w:t>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Pr>
                <w:rStyle w:val="Hyperlink"/>
                <w:noProof/>
                <w:lang w:val="en-US"/>
              </w:rPr>
              <w:t>NVDA Braille Settings</w:t>
            </w:r>
            <w:r>
              <w:rPr>
                <w:noProof/>
                <w:webHidden/>
              </w:rPr>
              <w:tab/>
              <w:fldChar w:fldCharType="begin"/>
              <w:instrText xml:space="preserve"> PAGEREF _Toc239768346 \h </w:instrText>
              <w:fldChar w:fldCharType="separate"/>
              <w:t>6</w:t>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Pr>
                <w:rStyle w:val="Hyperlink"/>
                <w:noProof/>
                <w:lang w:val="en-US"/>
              </w:rPr>
              <w:t>Dual Display Separation (System Focus vs. Navigator Object)</w:t>
            </w:r>
            <w:r>
              <w:rPr>
                <w:noProof/>
                <w:webHidden/>
              </w:rPr>
              <w:tab/>
              <w:fldChar w:fldCharType="begin"/>
              <w:instrText xml:space="preserve"> PAGEREF _Toc239768347 \h </w:instrText>
              <w:fldChar w:fldCharType="separate"/>
              <w:t>7</w:t>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Pr>
                <w:rStyle w:val="Hyperlink"/>
                <w:noProof/>
                <w:lang w:val="en-US"/>
              </w:rPr>
              <w:t>Braille Tethering (NVDA+control+t)</w:t>
            </w:r>
            <w:r>
              <w:rPr>
                <w:noProof/>
                <w:webHidden/>
              </w:rPr>
              <w:tab/>
              <w:fldChar w:fldCharType="begin"/>
              <w:instrText xml:space="preserve"> PAGEREF _Toc239768348 \h </w:instrText>
              <w:fldChar w:fldCharType="separate"/>
              <w:t>7</w:t>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Pr>
                <w:rStyle w:val="Hyperlink"/>
                <w:noProof/>
                <w:lang w:val="en-US"/>
              </w:rPr>
              <w:t>Follow Cursor Toggle</w:t>
            </w:r>
            <w:r>
              <w:rPr>
                <w:noProof/>
                <w:webHidden/>
              </w:rPr>
              <w:tab/>
              <w:fldChar w:fldCharType="begin"/>
              <w:instrText xml:space="preserve"> PAGEREF _Toc239768349 \h </w:instrText>
              <w:fldChar w:fldCharType="separate"/>
              <w:t>7</w:t>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Pr>
                <w:rStyle w:val="Hyperlink"/>
                <w:noProof/>
                <w:lang w:val="en-US"/>
              </w:rPr>
              <w:t>Blinking Cursor</w:t>
            </w:r>
            <w:r>
              <w:rPr>
                <w:noProof/>
                <w:webHidden/>
              </w:rPr>
              <w:tab/>
              <w:fldChar w:fldCharType="begin"/>
              <w:instrText xml:space="preserve"> PAGEREF _Toc239768350 \h </w:instrText>
              <w:fldChar w:fldCharType="separate"/>
              <w:t>7</w:t>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Pr>
                <w:rStyle w:val="Hyperlink"/>
                <w:noProof/>
                <w:lang w:val="en-US"/>
              </w:rPr>
              <w:t>Microsoft Excel and PowerPoint Chart Conversion</w:t>
            </w:r>
            <w:r>
              <w:rPr>
                <w:noProof/>
                <w:webHidden/>
              </w:rPr>
              <w:tab/>
              <w:fldChar w:fldCharType="begin"/>
              <w:instrText xml:space="preserve"> PAGEREF _Toc239768351 \h </w:instrText>
              <w:fldChar w:fldCharType="separate"/>
              <w:t>7</w:t>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Pr>
                <w:rStyle w:val="Hyperlink"/>
                <w:noProof/>
                <w:lang w:val="en-US"/>
              </w:rPr>
              <w:t>Input Gestures Customization</w:t>
            </w:r>
            <w:r>
              <w:rPr>
                <w:noProof/>
                <w:webHidden/>
              </w:rPr>
              <w:tab/>
              <w:fldChar w:fldCharType="begin"/>
              <w:instrText xml:space="preserve"> PAGEREF _Toc239768352 \h </w:instrText>
              <w:fldChar w:fldCharType="separate"/>
              <w:t>8</w:t>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Pr>
                <w:rStyle w:val="Hyperlink"/>
                <w:noProof/>
                <w:lang w:val="en-US"/>
              </w:rPr>
              <w:t>Tactile Graphics Mode</w:t>
            </w:r>
            <w:r>
              <w:rPr>
                <w:noProof/>
                <w:webHidden/>
              </w:rPr>
              <w:tab/>
              <w:fldChar w:fldCharType="begin"/>
              <w:instrText xml:space="preserve"> PAGEREF _Toc239768353 \h </w:instrText>
              <w:fldChar w:fldCharType="separate"/>
              <w:t>8</w:t>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Pr>
                <w:rStyle w:val="Hyperlink"/>
                <w:noProof/>
                <w:lang w:val="en-US"/>
              </w:rPr>
              <w:t>Microsoft Excel Data and Table Mode</w:t>
            </w:r>
            <w:r>
              <w:rPr>
                <w:noProof/>
                <w:webHidden/>
              </w:rPr>
              <w:tab/>
              <w:fldChar w:fldCharType="begin"/>
              <w:instrText xml:space="preserve"> PAGEREF _Toc239768354 \h </w:instrText>
              <w:fldChar w:fldCharType="separate"/>
              <w:t>8</w:t>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Pr>
                <w:rStyle w:val="Hyperlink"/>
                <w:noProof/>
                <w:lang w:val="en-US"/>
              </w:rPr>
              <w:t>Tactile Letter and Shape Rendering (Hybrid Mode)</w:t>
            </w:r>
            <w:r>
              <w:rPr>
                <w:noProof/>
                <w:webHidden/>
              </w:rPr>
              <w:tab/>
              <w:fldChar w:fldCharType="begin"/>
              <w:instrText xml:space="preserve"> PAGEREF _Toc239768355 \h </w:instrText>
              <w:fldChar w:fldCharType="separate"/>
              <w:t>8</w:t>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Pr>
                <w:rStyle w:val="Hyperlink"/>
                <w:noProof/>
                <w:lang w:val="en-US"/>
              </w:rPr>
              <w:t>Tactile Graphs in Microsoft Word</w:t>
            </w:r>
            <w:r>
              <w:rPr>
                <w:noProof/>
                <w:webHidden/>
              </w:rPr>
              <w:tab/>
              <w:fldChar w:fldCharType="begin"/>
              <w:instrText xml:space="preserve"> PAGEREF _Toc239768356 \h </w:instrText>
              <w:fldChar w:fldCharType="separate"/>
              <w:t>8</w:t>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Pr>
                <w:rStyle w:val="Hyperlink"/>
                <w:noProof/>
                <w:lang w:val="en-US"/>
              </w:rPr>
              <w:t>Rendering Tactile Print</w:t>
            </w:r>
            <w:r>
              <w:rPr>
                <w:noProof/>
                <w:webHidden/>
              </w:rPr>
              <w:tab/>
              <w:fldChar w:fldCharType="begin"/>
              <w:instrText xml:space="preserve"> PAGEREF _Toc239768357 \h </w:instrText>
              <w:fldChar w:fldCharType="separate"/>
              <w:t>9</w:t>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Pr>
                <w:rStyle w:val="Hyperlink"/>
                <w:noProof/>
                <w:lang w:val="en-US"/>
              </w:rPr>
              <w:t>Focus Tracking</w:t>
            </w:r>
            <w:r>
              <w:rPr>
                <w:noProof/>
                <w:webHidden/>
              </w:rPr>
              <w:tab/>
              <w:fldChar w:fldCharType="begin"/>
              <w:instrText xml:space="preserve"> PAGEREF _Toc239768358 \h </w:instrText>
              <w:fldChar w:fldCharType="separate"/>
              <w:t>9</w:t>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Pr>
                <w:rStyle w:val="Hyperlink"/>
                <w:noProof/>
                <w:lang w:val="en-US"/>
              </w:rPr>
              <w:t>Navigation Button Changes and Panning</w:t>
            </w:r>
            <w:r>
              <w:rPr>
                <w:noProof/>
                <w:webHidden/>
              </w:rPr>
              <w:tab/>
              <w:fldChar w:fldCharType="begin"/>
              <w:instrText xml:space="preserve"> PAGEREF _Toc239768359 \h </w:instrText>
              <w:fldChar w:fldCharType="separate"/>
              <w:t>10</w:t>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Pr>
                <w:rStyle w:val="Hyperlink"/>
                <w:noProof/>
                <w:lang w:val="en-US"/>
              </w:rPr>
              <w:t>Dot Pad Display Viewer</w:t>
            </w:r>
            <w:r>
              <w:rPr>
                <w:noProof/>
                <w:webHidden/>
              </w:rPr>
              <w:tab/>
              <w:fldChar w:fldCharType="begin"/>
              <w:instrText xml:space="preserve"> PAGEREF _Toc239768360 \h </w:instrText>
              <w:fldChar w:fldCharType="separate"/>
              <w:t>11</w:t>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Pr>
                <w:rStyle w:val="Hyperlink"/>
                <w:rFonts w:ascii="Arial" w:hAnsi="Arial"/>
                <w:noProof/>
                <w:lang w:val="en-US"/>
              </w:rPr>
              <w:t>Getting Help</w:t>
            </w:r>
            <w:r>
              <w:rPr>
                <w:noProof/>
                <w:webHidden/>
              </w:rPr>
              <w:tab/>
              <w:fldChar w:fldCharType="begin"/>
              <w:instrText xml:space="preserve"> PAGEREF _Toc239768361 \h </w:instrText>
              <w:fldChar w:fldCharType="separate"/>
              <w:t>11</w:t>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Pr>
                <w:rStyle w:val="Hyperlink"/>
                <w:rFonts w:ascii="Arial" w:hAnsi="Arial"/>
                <w:noProof/>
                <w:lang w:val="en-US"/>
              </w:rPr>
              <w:t>Licence</w:t>
            </w:r>
            <w:r>
              <w:rPr>
                <w:noProof/>
                <w:webHidden/>
              </w:rPr>
              <w:tab/>
              <w:fldChar w:fldCharType="begin"/>
              <w:instrText xml:space="preserve"> PAGEREF _Toc239768362 \h </w:instrText>
              <w:fldChar w:fldCharType="separate"/>
              <w:t>11</w:t>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Pr>
          <w:rFonts w:ascii="Arial" w:hAnsi="Arial"/>
          <w:lang w:val="en-US"/>
        </w:rPr>
        <w:t>Summary</w:t>
      </w:r>
      <w:bookmarkEnd w:id="4"/>
    </w:p>
    <w:p w14:paraId="4FCC9346" w14:textId="77777777" w:rsidR="00F933EC" w:rsidRPr="00F933EC" w:rsidRDefault="00F933EC" w:rsidP="00F933EC">
      <w:pPr>
        <w:rPr>
          <w:rFonts w:ascii="Arial" w:hAnsi="Arial"/>
          <w:lang w:val="en-US"/>
        </w:rPr>
      </w:pPr>
      <w:r>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Overview</w:t>
      </w:r>
      <w:bookmarkEnd w:id="6"/>
      <w:bookmarkEnd w:id="7"/>
    </w:p>
    <w:p w14:paraId="69EEA64D" w14:textId="77777777" w:rsidR="00B43439" w:rsidRPr="00450131" w:rsidRDefault="00B43439" w:rsidP="00B43439">
      <w:pPr>
        <w:rPr>
          <w:rFonts w:ascii="Arial" w:hAnsi="Arial"/>
          <w:lang w:val="en-US"/>
        </w:rPr>
      </w:pPr>
      <w:r>
        <w:rPr>
          <w:rFonts w:ascii="Arial" w:hAnsi="Arial"/>
          <w:lang w:val="en-US"/>
        </w:rPr>
        <w:t xml:space="preserve">Dot Pad is a tactile information display capable of rendering braille text and tactile graphics simultaneously. You should orient Dot Pad with the 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Pr>
          <w:rFonts w:ascii="Arial" w:hAnsi="Arial"/>
          <w:lang w:val="en-US"/>
        </w:rPr>
        <w:t xml:space="preserve">closest to you, consisting of </w:t>
      </w:r>
      <w:r>
        <w:rPr>
          <w:rFonts w:ascii="Arial" w:hAnsi="Arial"/>
          <w:bCs/>
          <w:lang w:val="en-US"/>
        </w:rPr>
        <w:t>20 braille cells</w:t>
      </w:r>
      <w:r>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Pr>
          <w:rFonts w:ascii="Arial" w:hAnsi="Arial"/>
          <w:bCs/>
          <w:lang w:val="en-US"/>
        </w:rPr>
        <w:t>Graphic Display Area (Multiline):</w:t>
      </w:r>
      <w:r>
        <w:rPr>
          <w:rFonts w:ascii="Arial" w:hAnsi="Arial"/>
          <w:lang w:val="en-US"/>
        </w:rPr>
        <w:t xml:space="preserve"> The largest area on the front, consisting of </w:t>
      </w:r>
      <w:r>
        <w:rPr>
          <w:rFonts w:ascii="Arial" w:hAnsi="Arial"/>
          <w:bCs/>
          <w:lang w:val="en-US"/>
        </w:rPr>
        <w:t>300 8-dot braille cells</w:t>
      </w:r>
      <w:r>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Pr>
          <w:lang w:val="en-US"/>
        </w:rPr>
        <w:t>Navigation Buttons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(Triangular shape)</w:t>
      </w:r>
    </w:p>
    <w:p w14:paraId="2BFAACD2" w14:textId="77777777" w:rsidR="00B43439" w:rsidRPr="00450131" w:rsidRDefault="00B43439" w:rsidP="00B43439">
      <w:pPr>
        <w:numPr>
          <w:ilvl w:val="0"/>
          <w:numId w:val="2"/>
        </w:numPr>
        <w:rPr>
          <w:rFonts w:ascii="Arial" w:hAnsi="Arial"/>
          <w:lang w:val="en-US"/>
        </w:rPr>
      </w:pPr>
      <w:r>
        <w:rPr>
          <w:rFonts w:ascii="Arial" w:hAnsi="Arial"/>
          <w:bCs/>
          <w:lang w:val="en-US"/>
        </w:rPr>
        <w:t>F1</w:t>
      </w:r>
      <w:r>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Pr>
          <w:rFonts w:ascii="Arial" w:hAnsi="Arial"/>
          <w:bCs/>
          <w:lang w:val="en-US"/>
        </w:rPr>
        <w:t>F2</w:t>
      </w:r>
      <w:r>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Pr>
          <w:rFonts w:ascii="Arial" w:hAnsi="Arial"/>
          <w:bCs/>
          <w:lang w:val="en-US"/>
        </w:rPr>
        <w:t>F3</w:t>
      </w:r>
      <w:r>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Pr>
          <w:rFonts w:ascii="Arial" w:hAnsi="Arial"/>
          <w:bCs/>
          <w:lang w:val="en-US"/>
        </w:rPr>
        <w:t>F4</w:t>
      </w:r>
      <w:r>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 xml:space="preserve">Note that the tactile markings are only present on the newer Dot Pad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NVDA+control+a.</w:t>
      </w:r>
    </w:p>
    <w:p w14:paraId="60B9C69C" w14:textId="77777777" w:rsidR="00B43439" w:rsidRPr="00450131" w:rsidRDefault="00B43439" w:rsidP="00B43439">
      <w:pPr>
        <w:numPr>
          <w:ilvl w:val="0"/>
          <w:numId w:val="4"/>
        </w:numPr>
        <w:rPr>
          <w:rFonts w:ascii="Arial" w:hAnsi="Arial"/>
          <w:bCs/>
          <w:lang w:val="en-US"/>
        </w:rPr>
      </w:pPr>
      <w:r>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Pr>
          <w:rFonts w:ascii="Arial" w:hAnsi="Arial"/>
          <w:bCs/>
          <w:iCs/>
          <w:lang w:val="en-US"/>
        </w:rPr>
        <w:t>For Bluetooth:</w:t>
      </w:r>
      <w:r>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Pr>
          <w:rFonts w:ascii="Arial" w:hAnsi="Arial"/>
          <w:bCs/>
          <w:iCs/>
          <w:lang w:val="en-US"/>
        </w:rPr>
        <w:t>For USB:</w:t>
      </w:r>
      <w:r>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Dot Pad to navigate Windows and control NVDA without touching your keyboard.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Pr>
          <w:rFonts w:ascii="Arial" w:hAnsi="Arial"/>
          <w:bCs/>
          <w:lang w:val="en-US"/>
        </w:rPr>
        <w:t>Left Pan Key (Triangular):</w:t>
      </w:r>
      <w:r>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Pr>
          <w:rFonts w:ascii="Arial" w:hAnsi="Arial"/>
          <w:bCs/>
          <w:lang w:val="en-US"/>
        </w:rPr>
        <w:t>Right Pan Key (Triangular):</w:t>
      </w:r>
      <w:r>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Pr>
          <w:rFonts w:ascii="Arial" w:hAnsi="Arial"/>
          <w:bCs/>
          <w:lang w:val="en-US"/>
        </w:rPr>
        <w:lastRenderedPageBreak/>
        <w:t xml:space="preserve">F1 Key: Scroll back in the multiline braille area, pan the tactile graphic left, show the previous screenful of table columns, or move to the previous chart data point.</w:t>
      </w:r>
    </w:p>
    <w:p w14:paraId="73105912" w14:textId="77777777" w:rsidR="00B43439" w:rsidRPr="00450131" w:rsidRDefault="00B43439" w:rsidP="00B43439">
      <w:pPr>
        <w:numPr>
          <w:ilvl w:val="0"/>
          <w:numId w:val="7"/>
        </w:numPr>
        <w:rPr>
          <w:rFonts w:ascii="Arial" w:hAnsi="Arial"/>
          <w:lang w:val="en-US"/>
        </w:rPr>
      </w:pPr>
      <w:r>
        <w:rPr>
          <w:rFonts w:ascii="Arial" w:hAnsi="Arial"/>
          <w:bCs/>
          <w:lang w:val="en-US"/>
        </w:rPr>
        <w:t xml:space="preserve">F4 Key: Scroll forward in the multiline braille area, pan the tactile graphic right, show the next screenful of table columns, or move to the next chart data point.</w:t>
      </w:r>
    </w:p>
    <w:p w14:paraId="5536051C" w14:textId="77777777" w:rsidR="0098109E" w:rsidRDefault="00B43439" w:rsidP="00B43439">
      <w:pPr>
        <w:numPr>
          <w:ilvl w:val="0"/>
          <w:numId w:val="8"/>
        </w:numPr>
        <w:rPr>
          <w:rFonts w:ascii="Arial" w:hAnsi="Arial"/>
          <w:lang w:val="en-US"/>
        </w:rPr>
      </w:pPr>
      <w:r>
        <w:rPr>
          <w:rFonts w:ascii="Arial" w:hAnsi="Arial"/>
          <w:bCs/>
          <w:lang w:val="en-US"/>
        </w:rPr>
        <w:t xml:space="preserve">F2 Key: In a tactile graphic, scroll the graphic up. In a table, show the previous screenful of rows.</w:t>
      </w:r>
      <w:r>
        <w:rPr>
          <w:rFonts w:ascii="Arial" w:hAnsi="Arial"/>
          <w:lang w:val="en-US"/>
        </w:rPr>
      </w:r>
    </w:p>
    <w:p w14:paraId="146EDE5D" w14:textId="77777777" w:rsidR="0098109E" w:rsidRDefault="00B43439" w:rsidP="00B43439">
      <w:pPr>
        <w:numPr>
          <w:ilvl w:val="0"/>
          <w:numId w:val="8"/>
        </w:numPr>
        <w:rPr>
          <w:rFonts w:ascii="Arial" w:hAnsi="Arial"/>
          <w:lang w:val="en-US"/>
        </w:rPr>
      </w:pPr>
      <w:r>
        <w:rPr>
          <w:rFonts w:ascii="Arial" w:hAnsi="Arial"/>
          <w:bCs/>
          <w:lang w:val="en-US"/>
        </w:rPr>
        <w:t xml:space="preserve">F3 Key: In a tactile graphic, scroll the graphic down. In a table, show the next screenful of rows.</w:t>
      </w:r>
      <w:r>
        <w:rPr>
          <w:rFonts w:ascii="Arial" w:hAnsi="Arial"/>
          <w:lang w:val="en-US"/>
        </w:rPr>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Pr>
          <w:lang w:val="en-US"/>
        </w:rPr>
        <w:t xml:space="preserve">Multi Key </w:t>
      </w:r>
      <w:bookmarkEnd w:id="23"/>
      <w:r>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Pr>
          <w:rFonts w:ascii="Arial" w:hAnsi="Arial"/>
          <w:bCs/>
          <w:lang w:val="en-US"/>
        </w:rPr>
        <w:t xml:space="preserve">Left Pan + F1 Key: Move the viewport left a few dots in graphics mode, or one column in table mode.</w:t>
      </w:r>
      <w:r>
        <w:rPr>
          <w:rFonts w:ascii="Arial" w:hAnsi="Arial"/>
          <w:lang w:val="en-US"/>
        </w:rPr>
      </w:r>
    </w:p>
    <w:p w14:paraId="0DD04A6A" w14:textId="77777777" w:rsidR="00B43439" w:rsidRPr="00450131" w:rsidRDefault="00B43439" w:rsidP="00B43439">
      <w:pPr>
        <w:numPr>
          <w:ilvl w:val="0"/>
          <w:numId w:val="8"/>
        </w:numPr>
        <w:rPr>
          <w:rFonts w:ascii="Arial" w:hAnsi="Arial"/>
          <w:lang w:val="en-US"/>
        </w:rPr>
      </w:pPr>
      <w:r>
        <w:rPr>
          <w:rFonts w:ascii="Arial" w:hAnsi="Arial"/>
          <w:bCs/>
          <w:lang w:val="en-US"/>
        </w:rPr>
        <w:t xml:space="preserve">Right Pan + F4 Key: Move the viewport right a few dots in graphics mode, or one column in table mode.</w:t>
      </w:r>
    </w:p>
    <w:p w14:paraId="0AC38BD8" w14:textId="77777777" w:rsidR="00B43439" w:rsidRDefault="00B43439">
      <w:pPr>
        <w:numPr>
          <w:ilvl w:val="0"/>
          <w:numId w:val="8"/>
        </w:numPr>
        <w:rPr>
          <w:rFonts w:ascii="Arial" w:hAnsi="Arial"/>
          <w:lang w:val="en-US"/>
        </w:rPr>
      </w:pPr>
      <w:r>
        <w:rPr>
          <w:rFonts w:ascii="Arial" w:hAnsi="Arial"/>
          <w:bCs/>
          <w:lang w:val="en-US"/>
        </w:rPr>
        <w:t xml:space="preserve">F1+F2: Move the viewport up a few dots in graphics mode, or one row in table mode.</w:t>
      </w:r>
      <w:r>
        <w:rPr>
          <w:rFonts w:ascii="Arial" w:hAnsi="Arial"/>
          <w:lang w:val="en-US"/>
        </w:rPr>
      </w:r>
    </w:p>
    <w:p w14:paraId="0AD88DF3" w14:textId="77777777" w:rsidR="00B43439" w:rsidRDefault="00B43439">
      <w:pPr>
        <w:numPr>
          <w:ilvl w:val="0"/>
          <w:numId w:val="8"/>
        </w:numPr>
        <w:rPr>
          <w:rFonts w:ascii="Arial" w:hAnsi="Arial"/>
          <w:lang w:val="en-US"/>
        </w:rPr>
      </w:pPr>
      <w:r>
        <w:rPr>
          <w:rFonts w:ascii="Arial" w:hAnsi="Arial"/>
          <w:bCs/>
          <w:lang w:val="en-US"/>
        </w:rPr>
        <w:t xml:space="preserve">F3+F4: Move the viewport down a few dots in graphics mode, or one row in table mode.</w:t>
      </w:r>
      <w:r>
        <w:rPr>
          <w:rFonts w:ascii="Arial" w:hAnsi="Arial"/>
          <w:lang w:val="en-US"/>
        </w:rPr>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 xml:space="preserve">F2+F4: When showing a tactile image or a table,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Pr>
          <w:rFonts w:ascii="Arial" w:hAnsi="Arial"/>
          <w:lang w:val="en-US"/>
        </w:rPr>
        <w:t>F1+F2+F3+F4: When showing a tactile image, invert it: show dots where there was whitespace, and whitespace where there were dots.</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Pr>
          <w:lang w:val="en-US"/>
        </w:rPr>
        <w:t xml:space="preserve">NVDA Braille Settings</w:t>
      </w:r>
      <w:bookmarkEnd w:id="25"/>
      <w:bookmarkEnd w:id="26"/>
    </w:p>
    <w:p w14:paraId="5E2834B4" w14:textId="77777777" w:rsidR="00B43439" w:rsidRPr="00450131" w:rsidRDefault="00B43439" w:rsidP="00B43439">
      <w:pPr>
        <w:rPr>
          <w:rFonts w:ascii="Arial" w:hAnsi="Arial"/>
          <w:lang w:val="en-US"/>
        </w:rPr>
      </w:pPr>
      <w:r>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Pr>
          <w:lang w:val="en-US"/>
        </w:rPr>
        <w:t>Follow Cursor Toggle</w:t>
      </w:r>
      <w:bookmarkEnd w:id="31"/>
      <w:bookmarkEnd w:id="32"/>
    </w:p>
    <w:p w14:paraId="31C7E2FE" w14:textId="77777777" w:rsidR="00B43439" w:rsidRPr="00450131" w:rsidRDefault="00B43439" w:rsidP="00B43439">
      <w:pPr>
        <w:rPr>
          <w:rFonts w:ascii="Arial" w:hAnsi="Arial"/>
          <w:lang w:val="en-US"/>
        </w:rPr>
      </w:pPr>
      <w:r>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Pr>
          <w:lang w:val="en-US"/>
        </w:rPr>
        <w:t>Blinking Cursor</w:t>
      </w:r>
      <w:bookmarkEnd w:id="33"/>
    </w:p>
    <w:p w14:paraId="4EFA3685" w14:textId="77777777" w:rsidR="00F933EC" w:rsidRPr="00F933EC" w:rsidRDefault="00F933EC" w:rsidP="00F933EC">
      <w:pPr>
        <w:rPr>
          <w:rFonts w:ascii="Arial" w:hAnsi="Arial"/>
          <w:lang w:val="en-US"/>
        </w:rPr>
      </w:pPr>
      <w:r>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Pr>
          <w:lang w:val="en-US"/>
        </w:rPr>
        <w:t>Tactile Graphics Mode</w:t>
      </w:r>
      <w:bookmarkEnd w:id="38"/>
      <w:bookmarkEnd w:id="39"/>
    </w:p>
    <w:p w14:paraId="3BB46814" w14:textId="77777777" w:rsidR="00B43439" w:rsidRPr="00450131" w:rsidRDefault="00B43439" w:rsidP="00B43439">
      <w:pPr>
        <w:rPr>
          <w:rFonts w:ascii="Arial" w:hAnsi="Arial"/>
          <w:lang w:val="en-US"/>
        </w:rPr>
      </w:pPr>
      <w:r>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Pr>
          <w:lang w:val="en-US"/>
        </w:rPr>
        <w:t xml:space="preserve">Table Mode</w:t>
      </w:r>
      <w:bookmarkEnd w:id="40"/>
      <w:bookmarkEnd w:id="41"/>
    </w:p>
    <w:p w14:paraId="3A3278EE" w14:textId="77777777" w:rsidR="00B43439" w:rsidRPr="00450131" w:rsidRDefault="00B43439" w:rsidP="00B43439">
      <w:pPr>
        <w:rPr>
          <w:rFonts w:ascii="Arial" w:hAnsi="Arial"/>
          <w:lang w:val="en-US"/>
        </w:rPr>
      </w:pPr>
      <w:r>
        <w:rPr>
          <w:rFonts w:ascii="Arial" w:hAnsi="Arial"/>
          <w:lang w:val="en-US"/>
        </w:rPr>
        <w:t xml:space="preserve">When your cursor lands on a table, the 300-cell display switches to a tactile grid: you feel the cell borders and the columns lining up, rather than a run of braille. The 20-cell braille display keeps showing the text of the cell you are on. This works in Microsoft Excel, in tables on web pages, and in tables in documents.</w:t>
      </w:r>
    </w:p>
    <w:p w:rsidR="00B43439" w:rsidRDefault="00B43439">
      <w:pPr>
        <w:rPr>
          <w:rFonts w:ascii="Arial" w:hAnsi="Arial"/>
          <w:lang w:val="en-US"/>
        </w:rPr>
      </w:pPr>
      <w:r>
        <w:rPr>
          <w:rFonts w:ascii="Arial" w:hAnsi="Arial"/>
          <w:lang w:val="en-US"/>
        </w:rPr>
        <w:t xml:space="preserve">Table mode starts on its own. If you are on a table but the display has not switched, long press F2+F3 to force it: this looks outward from your cursor for a table to show. Press F2+F4 to go back to braille output.</w:t>
      </w:r>
    </w:p>
    <w:p w:rsidR="00B43439" w:rsidRDefault="00B43439">
      <w:pPr>
        <w:rPr>
          <w:rFonts w:ascii="Arial" w:hAnsi="Arial"/>
          <w:lang w:val="en-US"/>
        </w:rPr>
      </w:pPr>
      <w:r>
        <w:rPr>
          <w:rFonts w:ascii="Arial" w:hAnsi="Arial"/>
          <w:lang w:val="en-US"/>
        </w:rPr>
        <w:t xml:space="preserve">The buttons that move the view over the table are listed under "Button map reference, table mode" below.</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Pr>
          <w:lang w:val="en-US"/>
        </w:rPr>
        <w:t xml:space="preserve">Tactile Graphs </w:t>
      </w:r>
      <w:bookmarkEnd w:id="44"/>
      <w:r>
        <w:rPr>
          <w:lang w:val="en-US"/>
        </w:rPr>
        <w:t>in Microsoft Word</w:t>
      </w:r>
      <w:bookmarkEnd w:id="45"/>
    </w:p>
    <w:p w14:paraId="19063FC9" w14:textId="77777777" w:rsidR="00B43439" w:rsidRPr="00450131" w:rsidRDefault="00B43439" w:rsidP="00B43439">
      <w:pPr>
        <w:rPr>
          <w:rFonts w:ascii="Arial" w:hAnsi="Arial"/>
          <w:lang w:val="en-US"/>
        </w:rPr>
      </w:pPr>
      <w:r>
        <w:rPr>
          <w:rFonts w:ascii="Arial" w:hAnsi="Arial"/>
          <w:lang w:val="en-US"/>
        </w:rPr>
        <w:t xml:space="preserve">You can use math expressions directly inside applications to render cartesian 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In Microsoft Word:</w:t>
      </w:r>
    </w:p>
    <w:p w14:paraId="3964191A" w14:textId="77777777" w:rsidR="00B43439" w:rsidRPr="00450131" w:rsidRDefault="00B43439" w:rsidP="00B43439">
      <w:pPr>
        <w:numPr>
          <w:ilvl w:val="0"/>
          <w:numId w:val="9"/>
        </w:numPr>
        <w:rPr>
          <w:rFonts w:ascii="Arial" w:hAnsi="Arial"/>
          <w:lang w:val="en-US"/>
        </w:rPr>
      </w:pPr>
      <w:r>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Pr>
          <w:rFonts w:ascii="Arial" w:hAnsi="Arial"/>
          <w:bCs/>
          <w:lang w:val="en-US"/>
        </w:rPr>
        <w:t>Linear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Pr>
          <w:rFonts w:ascii="Arial" w:hAnsi="Arial"/>
          <w:bCs/>
          <w:lang w:val="en-US"/>
        </w:rPr>
        <w:t>Quadratic Function (Parabola):</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Pr>
          <w:rFonts w:ascii="Arial" w:hAnsi="Arial"/>
          <w:bCs/>
          <w:lang w:val="en-US"/>
        </w:rPr>
        <w:t>Square Root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Pr>
          <w:rFonts w:ascii="Arial" w:hAnsi="Arial"/>
          <w:bCs/>
          <w:lang w:val="en-US"/>
        </w:rPr>
        <w:t>Cubic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Pr>
          <w:rFonts w:ascii="Arial" w:hAnsi="Arial"/>
          <w:bCs/>
          <w:lang w:val="en-US"/>
        </w:rPr>
        <w:t>Sinusoidal Function (Wave):</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Pr>
          <w:lang w:val="en-US"/>
        </w:rPr>
        <w:t>Focus Tracking</w:t>
      </w:r>
      <w:bookmarkEnd w:id="48"/>
      <w:bookmarkEnd w:id="49"/>
    </w:p>
    <w:p w14:paraId="14A74F93" w14:textId="77777777" w:rsidR="00B43439" w:rsidRPr="00450131" w:rsidRDefault="00B43439" w:rsidP="00B43439">
      <w:pPr>
        <w:rPr>
          <w:rFonts w:ascii="Arial" w:hAnsi="Arial"/>
          <w:lang w:val="en-US"/>
        </w:rPr>
      </w:pPr>
      <w:r>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Pr>
          <w:rFonts w:ascii="Arial" w:hAnsi="Arial"/>
          <w:bCs/>
          <w:lang w:val="en-US"/>
        </w:rPr>
        <w:t>Left Pan Key (Triangular):</w:t>
      </w:r>
      <w:r>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Pr>
          <w:rFonts w:ascii="Arial" w:hAnsi="Arial"/>
          <w:bCs/>
          <w:lang w:val="en-US"/>
        </w:rPr>
        <w:t>Right Pan Key (Triangular):</w:t>
      </w:r>
      <w:r>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Pr>
          <w:rFonts w:ascii="Arial" w:hAnsi="Arial"/>
          <w:bCs/>
          <w:lang w:val="en-US"/>
        </w:rPr>
        <w:t>F2+F4: Return to standard braille output from the tactile viewer, or trigger the tactile object blueprint visualization mode.</w:t>
      </w:r>
    </w:p>
    <w:p w14:paraId="0846A1A9" w14:textId="77777777" w:rsidR="00B43439" w:rsidRPr="00450131" w:rsidRDefault="00B43439" w:rsidP="00B43439">
      <w:pPr>
        <w:numPr>
          <w:ilvl w:val="0"/>
          <w:numId w:val="13"/>
        </w:numPr>
        <w:rPr>
          <w:rFonts w:ascii="Arial" w:hAnsi="Arial"/>
          <w:lang w:val="en-US"/>
        </w:rPr>
      </w:pPr>
      <w:r>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Pr>
          <w:rFonts w:ascii="Arial" w:hAnsi="Arial"/>
          <w:bCs/>
          <w:lang w:val="en-US"/>
        </w:rPr>
        <w:t>Left Pan + Right Pan Keys, pressed simultaneously: Reset the tactile graphics view back to the default, centered presentation.</w:t>
      </w:r>
    </w:p>
    <w:p w:rsidR="00B43439" w:rsidRDefault="00B43439">
      <w:pPr>
        <w:rPr>
          <w:rFonts w:ascii="Arial" w:hAnsi="Arial"/>
          <w:lang w:val="en-US"/>
        </w:rPr>
      </w:pPr>
      <w:r>
        <w:rPr>
          <w:rFonts w:ascii="Arial" w:hAnsi="Arial"/>
          <w:lang w:val="en-US"/>
        </w:rPr>
        <w:t xml:space="preserve">Button map reference, table mode. When a table is shown on the 300-cell display, the buttons move the view over the table. The keys match tactile graphics mode, so the same movements apply in both:</w:t>
      </w:r>
    </w:p>
    <w:p w:rsidR="00B43439" w:rsidRDefault="00B43439">
      <w:pPr>
        <w:numPr>
          <w:ilvl w:val="0"/>
          <w:numId w:val="15"/>
        </w:numPr>
        <w:rPr>
          <w:rFonts w:ascii="Arial" w:hAnsi="Arial"/>
          <w:lang w:val="en-US"/>
        </w:rPr>
      </w:pPr>
      <w:r>
        <w:rPr>
          <w:rFonts w:ascii="Arial" w:hAnsi="Arial"/>
          <w:bCs/>
          <w:lang w:val="en-US"/>
        </w:rPr>
        <w:t xml:space="preserve">F1 Key: Show the previous screenful of columns.</w:t>
      </w:r>
    </w:p>
    <w:p w:rsidR="00B43439" w:rsidRDefault="00B43439">
      <w:pPr>
        <w:numPr>
          <w:ilvl w:val="0"/>
          <w:numId w:val="15"/>
        </w:numPr>
        <w:rPr>
          <w:rFonts w:ascii="Arial" w:hAnsi="Arial"/>
          <w:lang w:val="en-US"/>
        </w:rPr>
      </w:pPr>
      <w:r>
        <w:rPr>
          <w:rFonts w:ascii="Arial" w:hAnsi="Arial"/>
          <w:bCs/>
          <w:lang w:val="en-US"/>
        </w:rPr>
        <w:t xml:space="preserve">F4 Key: Show the next screenful of columns.</w:t>
      </w:r>
    </w:p>
    <w:p w:rsidR="00B43439" w:rsidRDefault="00B43439">
      <w:pPr>
        <w:numPr>
          <w:ilvl w:val="0"/>
          <w:numId w:val="15"/>
        </w:numPr>
        <w:rPr>
          <w:rFonts w:ascii="Arial" w:hAnsi="Arial"/>
          <w:lang w:val="en-US"/>
        </w:rPr>
      </w:pPr>
      <w:r>
        <w:rPr>
          <w:rFonts w:ascii="Arial" w:hAnsi="Arial"/>
          <w:bCs/>
          <w:lang w:val="en-US"/>
        </w:rPr>
        <w:t xml:space="preserve">F2 Key: Show the previous screenful of rows.</w:t>
      </w:r>
    </w:p>
    <w:p w:rsidR="00B43439" w:rsidRDefault="00B43439">
      <w:pPr>
        <w:numPr>
          <w:ilvl w:val="0"/>
          <w:numId w:val="15"/>
        </w:numPr>
        <w:rPr>
          <w:rFonts w:ascii="Arial" w:hAnsi="Arial"/>
          <w:lang w:val="en-US"/>
        </w:rPr>
      </w:pPr>
      <w:r>
        <w:rPr>
          <w:rFonts w:ascii="Arial" w:hAnsi="Arial"/>
          <w:bCs/>
          <w:lang w:val="en-US"/>
        </w:rPr>
        <w:t xml:space="preserve">F3 Key: Show the next screenful of rows.</w:t>
      </w:r>
    </w:p>
    <w:p w:rsidR="00B43439" w:rsidRDefault="00B43439">
      <w:pPr>
        <w:numPr>
          <w:ilvl w:val="0"/>
          <w:numId w:val="15"/>
        </w:numPr>
        <w:rPr>
          <w:rFonts w:ascii="Arial" w:hAnsi="Arial"/>
          <w:lang w:val="en-US"/>
        </w:rPr>
      </w:pPr>
      <w:r>
        <w:rPr>
          <w:rFonts w:ascii="Arial" w:hAnsi="Arial"/>
          <w:bCs/>
          <w:lang w:val="en-US"/>
        </w:rPr>
        <w:t xml:space="preserve">Long press any of the four keys above to jump straight to that edge of the table: F1 to the first column, F4 to the last column, F2 to the first row, and F3 to the last row. In a spreadsheet, the edges are the last row and column that contain data, not the end of the sheet itself.</w:t>
      </w:r>
    </w:p>
    <w:p w:rsidR="00B43439" w:rsidRDefault="00B43439">
      <w:pPr>
        <w:numPr>
          <w:ilvl w:val="0"/>
          <w:numId w:val="15"/>
        </w:numPr>
        <w:rPr>
          <w:rFonts w:ascii="Arial" w:hAnsi="Arial"/>
          <w:lang w:val="en-US"/>
        </w:rPr>
      </w:pPr>
      <w:r>
        <w:rPr>
          <w:rFonts w:ascii="Arial" w:hAnsi="Arial"/>
          <w:bCs/>
          <w:lang w:val="en-US"/>
        </w:rPr>
        <w:t xml:space="preserve">Left Pan + F1 Key: Move the view one column to the left.</w:t>
      </w:r>
    </w:p>
    <w:p w:rsidR="00B43439" w:rsidRDefault="00B43439">
      <w:pPr>
        <w:numPr>
          <w:ilvl w:val="0"/>
          <w:numId w:val="15"/>
        </w:numPr>
        <w:rPr>
          <w:rFonts w:ascii="Arial" w:hAnsi="Arial"/>
          <w:lang w:val="en-US"/>
        </w:rPr>
      </w:pPr>
      <w:r>
        <w:rPr>
          <w:rFonts w:ascii="Arial" w:hAnsi="Arial"/>
          <w:bCs/>
          <w:lang w:val="en-US"/>
        </w:rPr>
        <w:t xml:space="preserve">Right Pan + F4 Key: Move the view one column to the right.</w:t>
      </w:r>
    </w:p>
    <w:p w:rsidR="00B43439" w:rsidRDefault="00B43439">
      <w:pPr>
        <w:numPr>
          <w:ilvl w:val="0"/>
          <w:numId w:val="15"/>
        </w:numPr>
        <w:rPr>
          <w:rFonts w:ascii="Arial" w:hAnsi="Arial"/>
          <w:lang w:val="en-US"/>
        </w:rPr>
      </w:pPr>
      <w:r>
        <w:rPr>
          <w:rFonts w:ascii="Arial" w:hAnsi="Arial"/>
          <w:bCs/>
          <w:lang w:val="en-US"/>
        </w:rPr>
        <w:t xml:space="preserve">F1+F2: Move the view up one row.</w:t>
      </w:r>
    </w:p>
    <w:p w:rsidR="00B43439" w:rsidRDefault="00B43439">
      <w:pPr>
        <w:numPr>
          <w:ilvl w:val="0"/>
          <w:numId w:val="15"/>
        </w:numPr>
        <w:rPr>
          <w:rFonts w:ascii="Arial" w:hAnsi="Arial"/>
          <w:lang w:val="en-US"/>
        </w:rPr>
      </w:pPr>
      <w:r>
        <w:rPr>
          <w:rFonts w:ascii="Arial" w:hAnsi="Arial"/>
          <w:bCs/>
          <w:lang w:val="en-US"/>
        </w:rPr>
        <w:t xml:space="preserve">F3+F4: Move the view down one row.</w:t>
      </w:r>
    </w:p>
    <w:p w:rsidR="00B43439" w:rsidRDefault="00B43439">
      <w:pPr>
        <w:numPr>
          <w:ilvl w:val="0"/>
          <w:numId w:val="15"/>
        </w:numPr>
        <w:rPr>
          <w:rFonts w:ascii="Arial" w:hAnsi="Arial"/>
          <w:lang w:val="en-US"/>
        </w:rPr>
      </w:pPr>
      <w:r>
        <w:rPr>
          <w:rFonts w:ascii="Arial" w:hAnsi="Arial"/>
          <w:bCs/>
          <w:lang w:val="en-US"/>
        </w:rPr>
        <w:t xml:space="preserve">F2+F4: Return to braille output. You can keep moving through the cells of the same table in braille. Table mode comes back when you leave for another table, and tactile graphics mode still starts on its own when you move to an image.</w:t>
      </w:r>
    </w:p>
    <w:p w:rsidR="00B43439" w:rsidRDefault="00B43439">
      <w:pPr>
        <w:rPr>
          <w:rFonts w:ascii="Arial" w:hAnsi="Arial"/>
          <w:lang w:val="en-US"/>
        </w:rPr>
      </w:pPr>
      <w:r>
        <w:rPr>
          <w:rFonts w:ascii="Arial" w:hAnsi="Arial"/>
          <w:lang w:val="en-US"/>
        </w:rPr>
        <w:t xml:space="preserve">Moving the view does not move your cursor unless you ask it to. The "After scrolling a table, move the navigator object" setting in the Dot Pad settings panel can move it to the first or the centre cell of the new view instead. Moving your cursor the other way round does bring the view with it: if you move out of the visible part of the table, the view follows in that direction only, so moving down keeps your place across the row.</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Pr>
          <w:rFonts w:ascii="Arial" w:hAnsi="Arial"/>
          <w:lang w:val="en-US"/>
        </w:rPr>
        <w:t xml:space="preserve">For problems with the add-on, including bugs and feature requests, please use the </w:t>
      </w:r>
      <w:hyperlink r:id="rId100" w:history="1">
        <w:r>
          <w:rPr>
            <w:rStyle w:val="Hyperlink"/>
            <w:rFonts w:ascii="Arial" w:hAnsi="Arial"/>
            <w:lang w:val="en-US"/>
          </w:rPr>
          <w:t xml:space="preserve">issue tracker</w:t>
        </w:r>
      </w:hyperlink>
      <w:r>
        <w:rPr>
          <w:rFonts w:ascii="Arial" w:hAnsi="Arial"/>
          <w:lang w:val="en-US"/>
        </w:rPr>
        <w:t xml:space="preserve">. An NVDA log at debug level is usually essential: set the logging level in NVDA's Privacy and Security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Pr>
          <w:rFonts w:ascii="Arial" w:hAnsi="Arial"/>
          <w:lang w:val="en-US"/>
        </w:rPr>
        <w:t xml:space="preserve">For help with the Dot Pad hardware itself, please contact </w:t>
      </w:r>
      <w:hyperlink r:id="rId101" w:history="1">
        <w:r>
          <w:rPr>
            <w:rStyle w:val="Hyperlink"/>
            <w:rFonts w:ascii="Arial" w:hAnsi="Arial"/>
            <w:lang w:val="en-US"/>
          </w:rPr>
          <w:t xml:space="preserve">Dot Inc.</w:t>
        </w:r>
      </w:hyperlink>
    </w:p>
    <w:p w14:paraId="5FA74904" w14:textId="77777777" w:rsidR="00F933EC" w:rsidRPr="00F933EC" w:rsidRDefault="00F933EC" w:rsidP="00F933EC">
      <w:pPr>
        <w:pStyle w:val="Heading2"/>
        <w:rPr>
          <w:rFonts w:ascii="Arial" w:hAnsi="Arial"/>
          <w:lang w:val="en-US"/>
        </w:rPr>
      </w:pPr>
      <w:bookmarkStart w:id="58" w:name="_Toc239768362"/>
      <w:r>
        <w:rPr>
          <w:rFonts w:ascii="Arial" w:hAnsi="Arial"/>
          <w:lang w:val="en-US"/>
        </w:rPr>
        <w:t>Licence</w:t>
      </w:r>
      <w:bookmarkEnd w:id="58"/>
    </w:p>
    <w:p w14:paraId="2FA8FBBD" w14:textId="77777777" w:rsidR="00F933EC" w:rsidRPr="00F933EC" w:rsidRDefault="00F933EC" w:rsidP="00F933EC">
      <w:pPr>
        <w:rPr>
          <w:rFonts w:ascii="Arial" w:hAnsi="Arial"/>
          <w:lang w:val="en-US"/>
        </w:rPr>
      </w:pPr>
      <w:r>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 w:numId="15" w16cid:durableId="19083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dotincorp/nvda-addon-store/issues" TargetMode="External"/><Relationship Id="rId101" Type="http://schemas.openxmlformats.org/officeDocument/2006/relationships/hyperlink" Target="https://dotincor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