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00"/>
      </w:pPr>
      <w:r>
        <w:rPr>
          <w:b/>
          <w:sz w:val="19"/>
        </w:rPr>
        <w:t>STUDENT PAGE FOR SECONDARY ENGLISH</w:t>
      </w:r>
    </w:p>
    <w:p>
      <w:pPr>
        <w:pStyle w:val="Title"/>
      </w:pPr>
      <w:r>
        <w:t>Titanic reports and evidence</w:t>
      </w:r>
    </w:p>
    <w:p>
      <w:pPr>
        <w:keepNext w:val="0"/>
        <w:spacing w:after="140"/>
      </w:pPr>
      <w:r>
        <w:rPr>
          <w:b w:val="0"/>
          <w:sz w:val="20"/>
        </w:rPr>
        <w:t>Name _________________________________    Class __________    Date __________</w:t>
      </w:r>
    </w:p>
    <w:p>
      <w:pPr>
        <w:keepNext w:val="0"/>
        <w:spacing w:after="100"/>
      </w:pPr>
      <w:r>
        <w:rPr>
          <w:b w:val="0"/>
        </w:rPr>
        <w:t>Compare what two newspapers reported in April 1912. A newspaper records a published claim; that claim may be mistaken. Use only the six excerpts below and answer on separate paper.</w:t>
      </w:r>
    </w:p>
    <w:p>
      <w:pPr>
        <w:pStyle w:val="Heading1"/>
      </w:pPr>
      <w:r>
        <w:t>Source A</w:t>
      </w:r>
    </w:p>
    <w:p>
      <w:pPr>
        <w:keepNext w:val="0"/>
        <w:spacing w:after="100"/>
      </w:pPr>
      <w:r>
        <w:rPr>
          <w:b w:val="0"/>
          <w:sz w:val="20"/>
        </w:rPr>
        <w:t>The Evening World, New York, April 15, 1912, Final Edition, page 1.</w:t>
        <w:br/>
        <w:t xml:space="preserve">Separate headlines on the same front page. </w:t>
      </w:r>
      <w:hyperlink r:id="rId9">
        <w:r>
          <w:rPr>
            <w:color w:val="000000"/>
            <w:u w:val="single"/>
            <w:sz w:val="20"/>
          </w:rPr>
          <w:t>View original page</w:t>
        </w:r>
      </w:hyperlink>
    </w:p>
    <w:p>
      <w:pPr>
        <w:spacing w:after="60"/>
        <w:ind w:left="418" w:hanging="418"/>
      </w:pPr>
      <w:r>
        <w:rPr>
          <w:b/>
          <w:sz w:val="22"/>
        </w:rPr>
        <w:t xml:space="preserve">A1  </w:t>
      </w:r>
      <w:r>
        <w:rPr>
          <w:sz w:val="22"/>
        </w:rPr>
        <w:t>“Disabled ship under tow after hitting big iceberg”</w:t>
      </w:r>
    </w:p>
    <w:p>
      <w:pPr>
        <w:spacing w:after="20"/>
        <w:ind w:left="418" w:hanging="418"/>
      </w:pPr>
      <w:r>
        <w:rPr>
          <w:b/>
          <w:sz w:val="22"/>
        </w:rPr>
        <w:t xml:space="preserve">A2  </w:t>
      </w:r>
      <w:r>
        <w:rPr>
          <w:sz w:val="22"/>
        </w:rPr>
        <w:t>“Titanic is reported sinking”</w:t>
      </w:r>
    </w:p>
    <w:p>
      <w:pPr>
        <w:pStyle w:val="Heading1"/>
      </w:pPr>
      <w:r>
        <w:t>Source B</w:t>
      </w:r>
    </w:p>
    <w:p>
      <w:pPr>
        <w:keepNext w:val="0"/>
        <w:spacing w:after="100"/>
      </w:pPr>
      <w:r>
        <w:rPr>
          <w:b w:val="0"/>
          <w:sz w:val="20"/>
        </w:rPr>
        <w:t>The Times Dispatch, Richmond, Virginia, April 16, 1912, page 1.</w:t>
        <w:br/>
        <w:t xml:space="preserve">A headline, a message attributed to the steamer Olympic, and the newspaper’s calculation. “Souls” means people; “dispatch” means message. </w:t>
      </w:r>
      <w:hyperlink r:id="rId10">
        <w:r>
          <w:rPr>
            <w:color w:val="000000"/>
            <w:u w:val="single"/>
            <w:sz w:val="20"/>
          </w:rPr>
          <w:t>View original page</w:t>
        </w:r>
      </w:hyperlink>
    </w:p>
    <w:p>
      <w:pPr>
        <w:spacing w:after="80"/>
        <w:ind w:left="418" w:hanging="418"/>
      </w:pPr>
      <w:r>
        <w:rPr>
          <w:b/>
          <w:sz w:val="22"/>
        </w:rPr>
        <w:t xml:space="preserve">B1  </w:t>
      </w:r>
      <w:r>
        <w:rPr>
          <w:sz w:val="22"/>
        </w:rPr>
        <w:t>Headline: “Of all on board only 675 known to have escaped death in ocean”</w:t>
      </w:r>
    </w:p>
    <w:p>
      <w:pPr>
        <w:spacing w:after="80"/>
        <w:ind w:left="418" w:hanging="418"/>
      </w:pPr>
      <w:r>
        <w:rPr>
          <w:b/>
          <w:sz w:val="22"/>
        </w:rPr>
        <w:t xml:space="preserve">B2  </w:t>
      </w:r>
      <w:r>
        <w:rPr>
          <w:sz w:val="22"/>
        </w:rPr>
        <w:t>From the Olympic message: “Carpathia reached Titanic position at daybreak. Found boats and wreckage only.”</w:t>
      </w:r>
    </w:p>
    <w:p>
      <w:pPr>
        <w:spacing w:after="80"/>
        <w:ind w:left="418" w:hanging="418"/>
      </w:pPr>
      <w:r>
        <w:rPr>
          <w:b/>
          <w:sz w:val="22"/>
        </w:rPr>
        <w:t xml:space="preserve">B3  </w:t>
      </w:r>
      <w:r>
        <w:rPr>
          <w:sz w:val="22"/>
        </w:rPr>
        <w:t>From the same message: “Loss likely to total 1,800 souls.”</w:t>
      </w:r>
    </w:p>
    <w:p>
      <w:pPr>
        <w:spacing w:after="40"/>
        <w:ind w:left="418" w:hanging="418"/>
      </w:pPr>
      <w:r>
        <w:rPr>
          <w:b/>
          <w:sz w:val="22"/>
        </w:rPr>
        <w:t xml:space="preserve">B4  </w:t>
      </w:r>
      <w:r>
        <w:rPr>
          <w:sz w:val="22"/>
        </w:rPr>
        <w:t>Newspaper’s calculation: “Deducting 675, the known saved, would indicate a loss of 1,495 persons.”</w:t>
      </w:r>
    </w:p>
    <w:p>
      <w:pPr>
        <w:pStyle w:val="Heading1"/>
      </w:pPr>
      <w:r>
        <w:t>Questions worth 10 points</w:t>
      </w:r>
    </w:p>
    <w:p>
      <w:pPr>
        <w:spacing w:after="140"/>
        <w:ind w:left="418" w:hanging="418"/>
      </w:pPr>
      <w:r>
        <w:rPr>
          <w:b/>
          <w:sz w:val="22"/>
        </w:rPr>
        <w:t xml:space="preserve">1  </w:t>
      </w:r>
      <w:r>
        <w:rPr>
          <w:sz w:val="22"/>
        </w:rPr>
        <w:t>What change in the reported condition of the ship appears between A and B? Cite one excerpt from each source. (3 points)</w:t>
      </w:r>
    </w:p>
    <w:p>
      <w:pPr>
        <w:spacing w:after="140"/>
        <w:ind w:left="418" w:hanging="418"/>
      </w:pPr>
      <w:r>
        <w:rPr>
          <w:b/>
          <w:sz w:val="22"/>
        </w:rPr>
        <w:t xml:space="preserve">2  </w:t>
      </w:r>
      <w:r>
        <w:rPr>
          <w:sz w:val="22"/>
        </w:rPr>
        <w:t>A student writes, “Exactly 675 people survived, and exactly 1,800 died.” Explain why B does not establish either number as an exact final total. Give one reason for each figure and cite the relevant excerpts. (3 points)</w:t>
      </w:r>
    </w:p>
    <w:p>
      <w:pPr>
        <w:spacing w:after="140"/>
        <w:ind w:left="418" w:hanging="418"/>
      </w:pPr>
      <w:r>
        <w:rPr>
          <w:b/>
          <w:sz w:val="22"/>
        </w:rPr>
        <w:t xml:space="preserve">3  </w:t>
      </w:r>
      <w:r>
        <w:rPr>
          <w:sz w:val="22"/>
        </w:rPr>
        <w:t>Explain why A1 and A2 are not necessarily contradictory. Then name one thing these excerpts cannot tell you about how A obtained its information. (2 points)</w:t>
      </w:r>
    </w:p>
    <w:p>
      <w:pPr>
        <w:spacing w:after="120"/>
        <w:ind w:left="418" w:hanging="418"/>
      </w:pPr>
      <w:r>
        <w:rPr>
          <w:b/>
          <w:sz w:val="22"/>
        </w:rPr>
        <w:t xml:space="preserve">4  </w:t>
      </w:r>
      <w:r>
        <w:rPr>
          <w:sz w:val="22"/>
        </w:rPr>
        <w:t>Write a two-sentence conclusion: one supported statement about the reporting and one question that remains unanswered. Cite an excerpt for the supported statement. (2 points)</w:t>
      </w:r>
    </w:p>
    <w:p>
      <w:pPr>
        <w:keepNext w:val="0"/>
        <w:spacing w:before="60" w:after="0"/>
      </w:pPr>
      <w:r>
        <w:rPr>
          <w:b w:val="0"/>
          <w:sz w:val="18"/>
        </w:rPr>
        <w:t>Selected excerpts, not complete articles. Excerpt labels are added. Capitalization and line breaks are normalized; line-break hyphenation is rejoined. Each excerpt stands separately.</w:t>
      </w:r>
    </w:p>
    <w:p>
      <w:r>
        <w:br w:type="page"/>
      </w:r>
    </w:p>
    <w:p>
      <w:pPr>
        <w:keepNext/>
        <w:spacing w:after="100"/>
      </w:pPr>
      <w:r>
        <w:rPr>
          <w:b/>
          <w:sz w:val="19"/>
        </w:rPr>
        <w:t>TEACHER PAGE</w:t>
      </w:r>
    </w:p>
    <w:p>
      <w:pPr>
        <w:pStyle w:val="Title"/>
      </w:pPr>
      <w:r>
        <w:t>Titanic reports and evidence</w:t>
      </w:r>
    </w:p>
    <w:p>
      <w:pPr>
        <w:keepNext w:val="0"/>
        <w:spacing w:after="100"/>
      </w:pPr>
      <w:r>
        <w:rPr>
          <w:b w:val="0"/>
        </w:rPr>
        <w:t>Give students page 1 only. Assess how they distinguish published claims from established facts, qualify figures, and recognize limits of evidence. No source search or prior Titanic knowledge is needed. Discuss loss of life sensitively.</w:t>
      </w:r>
    </w:p>
    <w:p>
      <w:pPr>
        <w:pStyle w:val="Heading1"/>
      </w:pPr>
      <w:r>
        <w:t>Marking guidance for 10 points</w:t>
      </w:r>
    </w:p>
    <w:p>
      <w:pPr>
        <w:keepNext w:val="0"/>
        <w:spacing w:after="140"/>
      </w:pPr>
      <w:r>
        <w:rPr>
          <w:b w:val="0"/>
          <w:sz w:val="21"/>
        </w:rPr>
        <w:t>Credit accurate paraphrases and score each point independently. An extra unsupported claim affects a point only when it contradicts that point; do not deduct elsewhere. Missing citations affect only explicitly citation-linked credit.</w:t>
      </w:r>
    </w:p>
    <w:p>
      <w:pPr>
        <w:keepNext/>
        <w:spacing w:after="60"/>
      </w:pPr>
      <w:r>
        <w:rPr>
          <w:b/>
        </w:rPr>
        <w:t>1  Comparing the reporting</w:t>
      </w:r>
    </w:p>
    <w:p>
      <w:pPr>
        <w:keepNext w:val="0"/>
        <w:spacing w:after="60"/>
      </w:pPr>
      <w:r>
        <w:rPr>
          <w:b w:val="0"/>
        </w:rPr>
        <w:t>1 point: describes A’s report of a ship under tow or reported sinking.</w:t>
        <w:br/>
        <w:t>1 point: describes B’s report of boats and wreckage at Titanic’s position.</w:t>
        <w:br/>
        <w:t>1 point: makes the change explicit and cites A1 or A2 and B2.</w:t>
      </w:r>
    </w:p>
    <w:p>
      <w:pPr>
        <w:keepNext w:val="0"/>
        <w:spacing w:after="140"/>
      </w:pPr>
      <w:r>
        <w:rPr>
          <w:b w:val="0"/>
          <w:sz w:val="20"/>
        </w:rPr>
        <w:t>Accept “B indicates the ship had sunk.” Do not require a claim that A said everyone was saved; these excerpts do not say that.</w:t>
      </w:r>
    </w:p>
    <w:p>
      <w:pPr>
        <w:keepNext/>
        <w:spacing w:after="60"/>
      </w:pPr>
      <w:r>
        <w:rPr>
          <w:b/>
        </w:rPr>
        <w:t>2  Qualifying the figures</w:t>
      </w:r>
    </w:p>
    <w:p>
      <w:pPr>
        <w:keepNext w:val="0"/>
        <w:spacing w:after="60"/>
      </w:pPr>
      <w:r>
        <w:rPr>
          <w:b w:val="0"/>
        </w:rPr>
        <w:t>1 point: explains that “known” saved is a reported count, not proof of the final survivor total (B1 or B4).</w:t>
        <w:br/>
        <w:t>1 point: explains that “likely” marks 1,800 as an estimate (B3), or explains how B4’s different conditional calculation leaves the exact death toll unsettled.</w:t>
        <w:br/>
        <w:t>1 point: cites the relevant excerpt for each explanation.</w:t>
      </w:r>
    </w:p>
    <w:p>
      <w:pPr>
        <w:keepNext w:val="0"/>
        <w:spacing w:after="140"/>
      </w:pPr>
      <w:r>
        <w:rPr>
          <w:b w:val="0"/>
          <w:sz w:val="20"/>
        </w:rPr>
        <w:t>Credit B4 for the survivor qualification as well as an explained alternative death estimate. Do not treat 1,495 as a verified final toll. No calculation is required.</w:t>
      </w:r>
    </w:p>
    <w:p>
      <w:pPr>
        <w:keepNext/>
        <w:spacing w:after="60"/>
      </w:pPr>
      <w:r>
        <w:rPr>
          <w:b/>
        </w:rPr>
        <w:t>3  Consistency and missing evidence</w:t>
      </w:r>
    </w:p>
    <w:p>
      <w:pPr>
        <w:keepNext w:val="0"/>
        <w:spacing w:after="60"/>
      </w:pPr>
      <w:r>
        <w:rPr>
          <w:b w:val="0"/>
        </w:rPr>
        <w:t>1 point: a ship could be under tow while sinking, or the headlines could reflect reports received at different times, clearly offered as a possibility.</w:t>
        <w:br/>
        <w:t>1 point: identifies missing evidence, such as who supplied A’s claims, whether that person witnessed events, or when the reports were received.</w:t>
      </w:r>
    </w:p>
    <w:p>
      <w:pPr>
        <w:keepNext w:val="0"/>
        <w:spacing w:after="140"/>
      </w:pPr>
      <w:r>
        <w:rPr>
          <w:b w:val="0"/>
          <w:sz w:val="20"/>
        </w:rPr>
        <w:t>Do not credit an invented source or an asserted timeline.</w:t>
      </w:r>
    </w:p>
    <w:p>
      <w:pPr>
        <w:keepNext/>
        <w:spacing w:after="60"/>
      </w:pPr>
      <w:r>
        <w:rPr>
          <w:b/>
        </w:rPr>
        <w:t>4  A supported conclusion</w:t>
      </w:r>
    </w:p>
    <w:p>
      <w:pPr>
        <w:keepNext w:val="0"/>
        <w:spacing w:after="60"/>
      </w:pPr>
      <w:r>
        <w:rPr>
          <w:b w:val="0"/>
        </w:rPr>
        <w:t>1 point: a cautious supported statement with a correct excerpt citation, such as “B printed an estimated loss of 1,800 (B3).”</w:t>
        <w:br/>
        <w:t>1 point: a genuinely unanswered question, such as the final death toll, why the reports differed, or how A checked its claims before publication.</w:t>
      </w:r>
    </w:p>
    <w:p>
      <w:pPr>
        <w:keepNext w:val="0"/>
        <w:spacing w:after="100"/>
      </w:pPr>
      <w:r>
        <w:rPr>
          <w:b w:val="0"/>
          <w:sz w:val="20"/>
        </w:rPr>
        <w:t>Accept other conclusions supported by the cited evidence. Neither deliberate deception nor complete accuracy is established by these excerpts.</w:t>
      </w:r>
    </w:p>
    <w:p>
      <w:pPr>
        <w:pStyle w:val="Heading1"/>
      </w:pPr>
      <w:r>
        <w:t>Sources and provenance</w:t>
      </w:r>
    </w:p>
    <w:p>
      <w:pPr>
        <w:keepNext w:val="0"/>
        <w:spacing w:after="60"/>
      </w:pPr>
      <w:r>
        <w:rPr>
          <w:b w:val="0"/>
          <w:sz w:val="19"/>
        </w:rPr>
        <w:t xml:space="preserve">Original pages: </w:t>
      </w:r>
      <w:hyperlink r:id="rId9">
        <w:r>
          <w:rPr>
            <w:color w:val="000000"/>
            <w:u w:val="single"/>
            <w:sz w:val="19"/>
          </w:rPr>
          <w:t>A at the Library of Virginia</w:t>
        </w:r>
      </w:hyperlink>
      <w:r>
        <w:rPr>
          <w:sz w:val="19"/>
        </w:rPr>
        <w:t xml:space="preserve">  •  </w:t>
      </w:r>
      <w:hyperlink r:id="rId10">
        <w:r>
          <w:rPr>
            <w:color w:val="000000"/>
            <w:u w:val="single"/>
            <w:sz w:val="19"/>
          </w:rPr>
          <w:t>B at the Library of Virginia</w:t>
        </w:r>
      </w:hyperlink>
      <w:r>
        <w:rPr>
          <w:sz w:val="19"/>
        </w:rPr>
        <w:t xml:space="preserve">  •  </w:t>
      </w:r>
      <w:hyperlink r:id="rId11">
        <w:r>
          <w:rPr>
            <w:color w:val="000000"/>
            <w:u w:val="single"/>
            <w:sz w:val="19"/>
          </w:rPr>
          <w:t>Archive index</w:t>
        </w:r>
      </w:hyperlink>
    </w:p>
    <w:p>
      <w:pPr>
        <w:keepNext w:val="0"/>
        <w:spacing w:after="60"/>
      </w:pPr>
      <w:r>
        <w:rPr>
          <w:b w:val="0"/>
          <w:sz w:val="19"/>
        </w:rPr>
        <w:t xml:space="preserve">Additional Library of Congress records: </w:t>
      </w:r>
      <w:hyperlink r:id="rId12">
        <w:r>
          <w:rPr>
            <w:color w:val="000000"/>
            <w:u w:val="single"/>
            <w:sz w:val="19"/>
          </w:rPr>
          <w:t>A  sn83030193  April 15 1912</w:t>
        </w:r>
      </w:hyperlink>
      <w:r>
        <w:rPr>
          <w:sz w:val="19"/>
        </w:rPr>
        <w:t xml:space="preserve">  •  </w:t>
      </w:r>
      <w:hyperlink r:id="rId13">
        <w:r>
          <w:rPr>
            <w:color w:val="000000"/>
            <w:u w:val="single"/>
            <w:sz w:val="19"/>
          </w:rPr>
          <w:t>B  sn85038615  April 16 1912</w:t>
        </w:r>
      </w:hyperlink>
    </w:p>
    <w:p>
      <w:pPr>
        <w:keepNext w:val="0"/>
        <w:spacing w:after="60"/>
      </w:pPr>
      <w:r>
        <w:rPr>
          <w:b w:val="0"/>
          <w:sz w:val="19"/>
        </w:rPr>
        <w:t>Scan locations: A1 below the masthead, right half; A2 in the top banner. B1 in the rightmost column; B2 and B3 in its Olympic dispatch; B4 immediately before that dispatch. All six excerpts were visually checked against the original-page scans on October 2, 2026.</w:t>
      </w:r>
    </w:p>
    <w:p>
      <w:pPr>
        <w:keepNext w:val="0"/>
        <w:spacing w:after="0"/>
      </w:pPr>
      <w:r>
        <w:rPr>
          <w:b w:val="0"/>
          <w:sz w:val="19"/>
        </w:rPr>
        <w:t>The source wording is historical; the questions and guidance are original. This handout has not been classroom-tested. No reading-level, timing, curriculum-alignment, or effectiveness claim is made.</w:t>
      </w:r>
    </w:p>
    <w:sectPr w:rsidR="00FC693F" w:rsidRPr="0006063C" w:rsidSect="00034616">
      <w:pgSz w:w="12240" w:h="15840"/>
      <w:pgMar w:top="821" w:right="979" w:bottom="821" w:left="979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7" w:lineRule="auto" w:after="80"/>
    </w:pPr>
    <w:rPr>
      <w:rFonts w:ascii="Liberation Sans" w:hAnsi="Liberation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va.virginia.gov/events/exhibitions/titanic/img/newspaper_coverage/newspaper_9.jpg" TargetMode="External"/><Relationship Id="rId10" Type="http://schemas.openxmlformats.org/officeDocument/2006/relationships/hyperlink" Target="https://www.lva.virginia.gov/events/exhibitions/titanic/img/newspaper_coverage/newspaper_8.jpg" TargetMode="External"/><Relationship Id="rId11" Type="http://schemas.openxmlformats.org/officeDocument/2006/relationships/hyperlink" Target="https://www.lva.virginia.gov/events/exhibitions/titanic/newspaper_coverage.php" TargetMode="External"/><Relationship Id="rId12" Type="http://schemas.openxmlformats.org/officeDocument/2006/relationships/hyperlink" Target="https://www.loc.gov/resource/sn83030193/1912-04-15/ed-1/?sp=1" TargetMode="External"/><Relationship Id="rId13" Type="http://schemas.openxmlformats.org/officeDocument/2006/relationships/hyperlink" Target="https://tile.loc.gov/storage-services/service/ndnp/vi/batch_vi_denim_ver01/data/sn85038615/00175031911/1912041601/102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Titanic reports and evidence</dc:title>
  <dc:subject>Secondary English source comparison handout and teacher guide</dc:subject>
  <dc:creator>dot</dc:creator>
  <cp:keywords>Titanic, newspapers, evidence, English, source comparison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