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맑은 고딕" w:cs="맑은 고딕" w:eastAsia="맑은 고딕" w:hAnsi="맑은 고딕"/>
          <w:b/>
          <w:bCs/>
          <w:color w:val="1F4E79"/>
          <w:sz w:val="40"/>
          <w:szCs w:val="40"/>
        </w:rPr>
        <w:t xml:space="preserve">고대 이집트 왕조사 정리 노트</w:t>
      </w:r>
    </w:p>
    <w:p>
      <w:pPr>
        <w:spacing w:after="40"/>
        <w:jc w:val="center"/>
      </w:pPr>
      <w:r>
        <w:rPr>
          <w:rFonts w:ascii="맑은 고딕" w:cs="맑은 고딕" w:eastAsia="맑은 고딕" w:hAnsi="맑은 고딕"/>
          <w:color w:val="404040"/>
          <w:sz w:val="22"/>
          <w:szCs w:val="22"/>
        </w:rPr>
        <w:t xml:space="preserve">Part 1 — 31왕조 흐름 · 나르메르와 통일 · 피라미드 변천사</w:t>
      </w:r>
    </w:p>
    <w:p>
      <w:pPr>
        <w:spacing w:after="200"/>
        <w:jc w:val="center"/>
      </w:pPr>
      <w:r>
        <w:rPr>
          <w:rFonts w:ascii="맑은 고딕" w:cs="맑은 고딕" w:eastAsia="맑은 고딕" w:hAnsi="맑은 고딕"/>
          <w:color w:val="7F7F7F"/>
          <w:sz w:val="17"/>
          <w:szCs w:val="17"/>
        </w:rPr>
        <w:t xml:space="preserve">열왕1인자 강의 내용 정리 · 원문 내용은 빼지 않고 담았음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표시</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의미</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열왕1인자 comment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강의자(열왕1인자)의 코멘트·강조·수업용 표현을 따로 모은 상자</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 확인 메모</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정리하면서 덧붙인 사실 확인·표기 통일 메모 (원문 내용은 지우지 않음)</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성경 역사와 연결해서 굵게 잡을 왕조</w:t>
            </w:r>
          </w:p>
        </w:tc>
      </w:tr>
    </w:tbl>
    <w:p>
      <w:pPr>
        <w:spacing w:after="0"/>
      </w:pP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0. 공부 방향 잡기</w:t>
      </w:r>
    </w:p>
    <w:p>
      <w:pPr>
        <w:spacing w:after="60"/>
      </w:pPr>
      <w:r>
        <w:rPr>
          <w:rFonts w:ascii="맑은 고딕" w:cs="맑은 고딕" w:eastAsia="맑은 고딕" w:hAnsi="맑은 고딕"/>
          <w:sz w:val="20"/>
          <w:szCs w:val="20"/>
        </w:rPr>
        <w:t xml:space="preserve">내용이 방대해 보이지만, 뼈대는 아래 세 겹이 전부입니다. </w:t>
      </w:r>
      <w:r>
        <w:rPr>
          <w:rFonts w:ascii="맑은 고딕" w:cs="맑은 고딕" w:eastAsia="맑은 고딕" w:hAnsi="맑은 고딕"/>
          <w:b/>
          <w:bCs/>
          <w:sz w:val="20"/>
          <w:szCs w:val="20"/>
        </w:rPr>
        <w:t xml:space="preserve">바깥 → 안쪽 순서</w:t>
      </w:r>
      <w:r>
        <w:rPr>
          <w:rFonts w:ascii="맑은 고딕" w:cs="맑은 고딕" w:eastAsia="맑은 고딕" w:hAnsi="맑은 고딕"/>
          <w:sz w:val="20"/>
          <w:szCs w:val="20"/>
        </w:rPr>
        <w:t xml:space="preserve">로 쌓으면 길을 잃지 않습니다.</w:t>
      </w:r>
    </w:p>
    <w:p>
      <w:pPr>
        <w:keepNext/>
        <w:spacing w:after="40" w:before="160"/>
      </w:pPr>
      <w:r>
        <w:rPr>
          <w:rFonts w:ascii="맑은 고딕" w:cs="맑은 고딕" w:eastAsia="맑은 고딕" w:hAnsi="맑은 고딕"/>
          <w:b/>
          <w:bCs/>
          <w:color w:val="262626"/>
          <w:sz w:val="21"/>
          <w:szCs w:val="21"/>
        </w:rPr>
        <w:t xml:space="preserve">1단계 — 큰 줄기 한 줄을 먼저 외운다 (연도 X, 순서 O)</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1·2왕조 → 고왕국(3~6) → 제1중간기(7~10) → 중왕국(11~13) → 제2중간기(14~17) → 신왕국(18~20) → 제3중간기(21~25) → 후기왕조(26~30) → 페르시아 31 → 알렉산더 → 프톨레마이오스 → 로마</w:t>
      </w:r>
    </w:p>
    <w:p>
      <w:pPr>
        <w:spacing w:after="60"/>
      </w:pPr>
      <w:r>
        <w:rPr>
          <w:rFonts w:ascii="맑은 고딕" w:cs="맑은 고딕" w:eastAsia="맑은 고딕" w:hAnsi="맑은 고딕"/>
          <w:sz w:val="20"/>
          <w:szCs w:val="20"/>
        </w:rPr>
        <w:t xml:space="preserve">요령: "왕국(안정) ↔ 중간기(분열)"가 번갈아 나온다는 리듬만 잡으면 됩니다. 고왕국 → 중간기 → 중왕국 → 중간기 → 신왕국 → 중간기 → 후기.</w:t>
      </w:r>
    </w:p>
    <w:p>
      <w:pPr>
        <w:keepNext/>
        <w:spacing w:after="40" w:before="160"/>
      </w:pPr>
      <w:r>
        <w:rPr>
          <w:rFonts w:ascii="맑은 고딕" w:cs="맑은 고딕" w:eastAsia="맑은 고딕" w:hAnsi="맑은 고딕"/>
          <w:b/>
          <w:bCs/>
          <w:color w:val="262626"/>
          <w:sz w:val="21"/>
          <w:szCs w:val="21"/>
        </w:rPr>
        <w:t xml:space="preserve">2단계 — 굵게 잡을 왕조 7개에 ★ (성경 연결 고리)</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12왕조 → 15왕조 힉소스 → 18왕조 → 25왕조 쿠시 → 27왕조 페르시아 → 30왕조 → 프톨레마이오스</w:t>
      </w:r>
    </w:p>
    <w:p>
      <w:pPr>
        <w:keepNext/>
        <w:spacing w:after="40" w:before="160"/>
      </w:pPr>
      <w:r>
        <w:rPr>
          <w:rFonts w:ascii="맑은 고딕" w:cs="맑은 고딕" w:eastAsia="맑은 고딕" w:hAnsi="맑은 고딕"/>
          <w:b/>
          <w:bCs/>
          <w:color w:val="262626"/>
          <w:sz w:val="21"/>
          <w:szCs w:val="21"/>
        </w:rPr>
        <w:t xml:space="preserve">3단계 — 시대마다 "대표 인물 1~2명 + 키워드 1개"만 붙인다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왕조</w:t>
            </w:r>
          </w:p>
        </w:tc>
        <w:tc>
          <w:tcPr>
            <w:tcW w:type="dxa" w:w="3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대표 인물</w:t>
            </w:r>
          </w:p>
        </w:tc>
        <w:tc>
          <w:tcPr>
            <w:tcW w:type="dxa" w:w="4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키워드</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선왕조 → 제1왕조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나르메르</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상·하 이집트 통일 (팔레트, 세레크, 이중관)</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제3왕조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조세르 · 임호테프</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사카라 계단식 피라미드</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제4왕조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스네프루 → 쿠푸 → 카프레 → 멘카우레</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진짜 피라미드 완성 → 기자 대피라미드</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제11왕조</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멘투호테프 2세</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재통일 → 중왕국 시작</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제12왕조 ★</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아메넴헤트 1세 · 센우세레트</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중왕국 전성기</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제15왕조 ★</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힉소스</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아바리스, 말과 전차</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제18왕조 ★</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아흐모세 1세 ~ 투탕카멘</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신왕국, 출애굽 연대</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제22왕조 ★</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셰숑크 1세</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성경의 시삭</w:t>
            </w:r>
          </w:p>
        </w:tc>
      </w:tr>
      <w:tr>
        <w:trPr>
          <w:cantSplit/>
        </w:trPr>
        <w:tc>
          <w:tcPr>
            <w:tcW w:type="dxa" w:w="20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제25왕조 ★</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타하르카</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성경의 디르하가</w:t>
            </w:r>
          </w:p>
        </w:tc>
      </w:tr>
    </w:tbl>
    <w:p>
      <w:pPr>
        <w:spacing w:after="0"/>
      </w:pPr>
    </w:p>
    <w:p>
      <w:pPr>
        <w:keepNext/>
        <w:spacing w:after="40" w:before="160"/>
      </w:pPr>
      <w:r>
        <w:rPr>
          <w:rFonts w:ascii="맑은 고딕" w:cs="맑은 고딕" w:eastAsia="맑은 고딕" w:hAnsi="맑은 고딕"/>
          <w:b/>
          <w:bCs/>
          <w:color w:val="262626"/>
          <w:sz w:val="21"/>
          <w:szCs w:val="21"/>
        </w:rPr>
        <w:t xml:space="preserve">4단계 — "확실한 사실"과 "해석"을 구분해서 말한다</w:t>
      </w:r>
    </w:p>
    <w:p>
      <w:pPr>
        <w:spacing w:after="60"/>
      </w:pPr>
      <w:r>
        <w:rPr>
          <w:rFonts w:ascii="맑은 고딕" w:cs="맑은 고딕" w:eastAsia="맑은 고딕" w:hAnsi="맑은 고딕"/>
          <w:sz w:val="20"/>
          <w:szCs w:val="20"/>
        </w:rPr>
        <w:t xml:space="preserve">열왕1인자가 이번 자료 전체에서 계속 강조한 태도입니다. 이번 분량에서 해석인 것들:</w:t>
      </w:r>
    </w:p>
    <w:p>
      <w:pPr>
        <w:pStyle w:val="ListParagraph"/>
        <w:numPr>
          <w:ilvl w:val="0"/>
          <w:numId w:val="2"/>
        </w:numPr>
        <w:spacing w:after="30"/>
      </w:pPr>
      <w:r>
        <w:rPr>
          <w:rFonts w:ascii="맑은 고딕" w:cs="맑은 고딕" w:eastAsia="맑은 고딕" w:hAnsi="맑은 고딕"/>
          <w:sz w:val="20"/>
          <w:szCs w:val="20"/>
        </w:rPr>
        <w:t xml:space="preserve">나르메르 이름 = "메기"와 관련 (O) / "성난 메기" (해석)</w:t>
      </w:r>
    </w:p>
    <w:p>
      <w:pPr>
        <w:pStyle w:val="ListParagraph"/>
        <w:numPr>
          <w:ilvl w:val="0"/>
          <w:numId w:val="2"/>
        </w:numPr>
        <w:spacing w:after="30"/>
      </w:pPr>
      <w:r>
        <w:rPr>
          <w:rFonts w:ascii="맑은 고딕" w:cs="맑은 고딕" w:eastAsia="맑은 고딕" w:hAnsi="맑은 고딕"/>
          <w:sz w:val="20"/>
          <w:szCs w:val="20"/>
        </w:rPr>
        <w:t xml:space="preserve">샌들 운반자의 작은 용기 = 발 씻는 물병 (해석)</w:t>
      </w:r>
    </w:p>
    <w:p>
      <w:pPr>
        <w:pStyle w:val="ListParagraph"/>
        <w:numPr>
          <w:ilvl w:val="0"/>
          <w:numId w:val="2"/>
        </w:numPr>
        <w:spacing w:after="30"/>
      </w:pPr>
      <w:r>
        <w:rPr>
          <w:rFonts w:ascii="맑은 고딕" w:cs="맑은 고딕" w:eastAsia="맑은 고딕" w:hAnsi="맑은 고딕"/>
          <w:sz w:val="20"/>
          <w:szCs w:val="20"/>
        </w:rPr>
        <w:t xml:space="preserve">호루스 아래 파피루스 6개 = 6,000명 (해석)</w:t>
      </w:r>
    </w:p>
    <w:p>
      <w:pPr>
        <w:pStyle w:val="ListParagraph"/>
        <w:numPr>
          <w:ilvl w:val="0"/>
          <w:numId w:val="2"/>
        </w:numPr>
        <w:spacing w:after="30"/>
      </w:pPr>
      <w:r>
        <w:rPr>
          <w:rFonts w:ascii="맑은 고딕" w:cs="맑은 고딕" w:eastAsia="맑은 고딕" w:hAnsi="맑은 고딕"/>
          <w:sz w:val="20"/>
          <w:szCs w:val="20"/>
        </w:rPr>
        <w:t xml:space="preserve">스핑크스 = 카프레가 만들었다 (가장 유력한 견해, 확정 아님)</w:t>
      </w:r>
    </w:p>
    <w:p>
      <w:pPr>
        <w:pStyle w:val="ListParagraph"/>
        <w:numPr>
          <w:ilvl w:val="0"/>
          <w:numId w:val="2"/>
        </w:numPr>
        <w:spacing w:after="30"/>
      </w:pPr>
      <w:r>
        <w:rPr>
          <w:rFonts w:ascii="맑은 고딕" w:cs="맑은 고딕" w:eastAsia="맑은 고딕" w:hAnsi="맑은 고딕"/>
          <w:sz w:val="20"/>
          <w:szCs w:val="20"/>
        </w:rPr>
        <w:t xml:space="preserve">팔레트 중앙 원형 홈 = 안료 홈을 상징적으로 남긴 것 (형태 해석)</w:t>
      </w:r>
    </w:p>
    <w:p>
      <w:pPr>
        <w:keepNext/>
        <w:spacing w:after="40" w:before="160"/>
      </w:pPr>
      <w:r>
        <w:rPr>
          <w:rFonts w:ascii="맑은 고딕" w:cs="맑은 고딕" w:eastAsia="맑은 고딕" w:hAnsi="맑은 고딕"/>
          <w:b/>
          <w:bCs/>
          <w:color w:val="262626"/>
          <w:sz w:val="21"/>
          <w:szCs w:val="21"/>
        </w:rPr>
        <w:t xml:space="preserve">5단계 — 복습은 퀴즈로</w:t>
      </w:r>
    </w:p>
    <w:p>
      <w:pPr>
        <w:spacing w:after="60"/>
      </w:pPr>
      <w:r>
        <w:rPr>
          <w:rFonts w:ascii="맑은 고딕" w:cs="맑은 고딕" w:eastAsia="맑은 고딕" w:hAnsi="맑은 고딕"/>
          <w:sz w:val="20"/>
          <w:szCs w:val="20"/>
        </w:rPr>
        <w:t xml:space="preserve">정리 → 퀴즈 → 틀린 것만 다시. 이번 Part 1 내용으로도 앞서 만든 형식의 퀴즈를 만들 수 있습니다.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오늘 분량 핵심 3줄</w:t>
      </w:r>
    </w:p>
    <w:p>
      <w:pPr>
        <w:pStyle w:val="ListParagraph"/>
        <w:numPr>
          <w:ilvl w:val="0"/>
          <w:numId w:val="2"/>
        </w:numPr>
        <w:spacing w:after="30"/>
      </w:pPr>
      <w:r>
        <w:rPr>
          <w:rFonts w:ascii="맑은 고딕" w:cs="맑은 고딕" w:eastAsia="맑은 고딕" w:hAnsi="맑은 고딕"/>
          <w:b/>
          <w:bCs/>
          <w:sz w:val="20"/>
          <w:szCs w:val="20"/>
        </w:rPr>
        <w:t xml:space="preserve">나르메르</w:t>
      </w:r>
      <w:r>
        <w:rPr>
          <w:rFonts w:ascii="맑은 고딕" w:cs="맑은 고딕" w:eastAsia="맑은 고딕" w:hAnsi="맑은 고딕"/>
          <w:sz w:val="20"/>
          <w:szCs w:val="20"/>
        </w:rPr>
        <w:t xml:space="preserve"> = 선왕조에서 제1왕조로 넘어가는 문을 연 왕 (최초의 상·하 이집트 통일)</w:t>
      </w:r>
    </w:p>
    <w:p>
      <w:pPr>
        <w:pStyle w:val="ListParagraph"/>
        <w:numPr>
          <w:ilvl w:val="0"/>
          <w:numId w:val="2"/>
        </w:numPr>
        <w:spacing w:after="30"/>
      </w:pPr>
      <w:r>
        <w:rPr>
          <w:rFonts w:ascii="맑은 고딕" w:cs="맑은 고딕" w:eastAsia="맑은 고딕" w:hAnsi="맑은 고딕"/>
          <w:b/>
          <w:bCs/>
          <w:sz w:val="20"/>
          <w:szCs w:val="20"/>
        </w:rPr>
        <w:t xml:space="preserve">피라미드 변천</w:t>
      </w:r>
      <w:r>
        <w:rPr>
          <w:rFonts w:ascii="맑은 고딕" w:cs="맑은 고딕" w:eastAsia="맑은 고딕" w:hAnsi="맑은 고딕"/>
          <w:sz w:val="20"/>
          <w:szCs w:val="20"/>
        </w:rPr>
        <w:t xml:space="preserve"> = 마스타바 → 조세르 계단식 → 스네프루(메이둠·굴절·붉은) → 쿠푸 대피라미드</w:t>
      </w:r>
    </w:p>
    <w:p>
      <w:pPr>
        <w:pStyle w:val="ListParagraph"/>
        <w:numPr>
          <w:ilvl w:val="0"/>
          <w:numId w:val="2"/>
        </w:numPr>
        <w:spacing w:after="30"/>
      </w:pPr>
      <w:r>
        <w:rPr>
          <w:rFonts w:ascii="맑은 고딕" w:cs="맑은 고딕" w:eastAsia="맑은 고딕" w:hAnsi="맑은 고딕"/>
          <w:b/>
          <w:bCs/>
          <w:sz w:val="20"/>
          <w:szCs w:val="20"/>
        </w:rPr>
        <w:t xml:space="preserve">기자 3대</w:t>
      </w:r>
      <w:r>
        <w:rPr>
          <w:rFonts w:ascii="맑은 고딕" w:cs="맑은 고딕" w:eastAsia="맑은 고딕" w:hAnsi="맑은 고딕"/>
          <w:sz w:val="20"/>
          <w:szCs w:val="20"/>
        </w:rPr>
        <w:t xml:space="preserve"> = 쿠푸 크다 / 카프레 꼭대기 외장석 + 스핑크스 / 멘카우레 작지만 화강암</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1. 연대 기준 — 마네토 · 현대 이집트학 · Met</w:t>
      </w:r>
    </w:p>
    <w:p>
      <w:pPr>
        <w:spacing w:after="60"/>
      </w:pPr>
      <w:r>
        <w:rPr>
          <w:rFonts w:ascii="맑은 고딕" w:cs="맑은 고딕" w:eastAsia="맑은 고딕" w:hAnsi="맑은 고딕"/>
          <w:sz w:val="20"/>
          <w:szCs w:val="20"/>
        </w:rPr>
        <w:t xml:space="preserve">메트로폴리탄 미술관(The Met)은 뉴욕에 있는 세계적인 미술관으로, 고대 이집트 유물과 역사도 연구·정리하고 있습니다. 우리가 사용할 이집트 왕조 연대는 The Met가 제시하는 연대 체계와 일반적인 현대 이집트학의 왕조 구분을 참고합니다. 다만 </w:t>
      </w:r>
      <w:r>
        <w:rPr>
          <w:rFonts w:ascii="맑은 고딕" w:cs="맑은 고딕" w:eastAsia="맑은 고딕" w:hAnsi="맑은 고딕"/>
          <w:b/>
          <w:bCs/>
          <w:sz w:val="20"/>
          <w:szCs w:val="20"/>
        </w:rPr>
        <w:t xml:space="preserve">기원전 664년 이전의 연대는 학자들 사이에 차이가 있으므로 ‘약’으로 표시</w:t>
      </w:r>
      <w:r>
        <w:rPr>
          <w:rFonts w:ascii="맑은 고딕" w:cs="맑은 고딕" w:eastAsia="맑은 고딕" w:hAnsi="맑은 고딕"/>
          <w:sz w:val="20"/>
          <w:szCs w:val="20"/>
        </w:rPr>
        <w:t xml:space="preserve">되는 경우가 있습니다.</w:t>
      </w:r>
    </w:p>
    <w:p>
      <w:pPr>
        <w:keepNext/>
        <w:spacing w:after="40" w:before="160"/>
      </w:pPr>
      <w:r>
        <w:rPr>
          <w:rFonts w:ascii="맑은 고딕" w:cs="맑은 고딕" w:eastAsia="맑은 고딕" w:hAnsi="맑은 고딕"/>
          <w:b/>
          <w:bCs/>
          <w:color w:val="262626"/>
          <w:sz w:val="21"/>
          <w:szCs w:val="21"/>
        </w:rPr>
        <w:t xml:space="preserve">마네토(Manetho)</w:t>
      </w:r>
    </w:p>
    <w:p>
      <w:pPr>
        <w:pStyle w:val="ListParagraph"/>
        <w:numPr>
          <w:ilvl w:val="0"/>
          <w:numId w:val="2"/>
        </w:numPr>
        <w:spacing w:after="30"/>
      </w:pPr>
      <w:r>
        <w:rPr>
          <w:rFonts w:ascii="맑은 고딕" w:cs="맑은 고딕" w:eastAsia="맑은 고딕" w:hAnsi="맑은 고딕"/>
          <w:sz w:val="20"/>
          <w:szCs w:val="20"/>
        </w:rPr>
        <w:t xml:space="preserve">기원전 3세기 이집트의 사제·역사가</w:t>
      </w:r>
    </w:p>
    <w:p>
      <w:pPr>
        <w:pStyle w:val="ListParagraph"/>
        <w:numPr>
          <w:ilvl w:val="0"/>
          <w:numId w:val="2"/>
        </w:numPr>
        <w:spacing w:after="30"/>
      </w:pPr>
      <w:r>
        <w:rPr>
          <w:rFonts w:ascii="맑은 고딕" w:cs="맑은 고딕" w:eastAsia="맑은 고딕" w:hAnsi="맑은 고딕"/>
          <w:sz w:val="20"/>
          <w:szCs w:val="20"/>
        </w:rPr>
        <w:t xml:space="preserve">『아이깁티아카(Aegyptiaca)』를 저술</w:t>
      </w:r>
    </w:p>
    <w:p>
      <w:pPr>
        <w:pStyle w:val="ListParagraph"/>
        <w:numPr>
          <w:ilvl w:val="0"/>
          <w:numId w:val="2"/>
        </w:numPr>
        <w:spacing w:after="30"/>
      </w:pPr>
      <w:r>
        <w:rPr>
          <w:rFonts w:ascii="맑은 고딕" w:cs="맑은 고딕" w:eastAsia="맑은 고딕" w:hAnsi="맑은 고딕"/>
          <w:sz w:val="20"/>
          <w:szCs w:val="20"/>
        </w:rPr>
        <w:t xml:space="preserve">이집트 왕들을 </w:t>
      </w:r>
      <w:r>
        <w:rPr>
          <w:rFonts w:ascii="맑은 고딕" w:cs="맑은 고딕" w:eastAsia="맑은 고딕" w:hAnsi="맑은 고딕"/>
          <w:b/>
          <w:bCs/>
          <w:sz w:val="20"/>
          <w:szCs w:val="20"/>
        </w:rPr>
        <w:t xml:space="preserve">30개 왕조로 나누는 틀</w:t>
      </w:r>
      <w:r>
        <w:rPr>
          <w:rFonts w:ascii="맑은 고딕" w:cs="맑은 고딕" w:eastAsia="맑은 고딕" w:hAnsi="맑은 고딕"/>
          <w:sz w:val="20"/>
          <w:szCs w:val="20"/>
        </w:rPr>
        <w:t xml:space="preserve">을 만들었음</w:t>
      </w:r>
    </w:p>
    <w:p>
      <w:pPr>
        <w:pStyle w:val="ListParagraph"/>
        <w:numPr>
          <w:ilvl w:val="0"/>
          <w:numId w:val="2"/>
        </w:numPr>
        <w:spacing w:after="30"/>
      </w:pPr>
      <w:r>
        <w:rPr>
          <w:rFonts w:ascii="맑은 고딕" w:cs="맑은 고딕" w:eastAsia="맑은 고딕" w:hAnsi="맑은 고딕"/>
          <w:sz w:val="20"/>
          <w:szCs w:val="20"/>
        </w:rPr>
        <w:t xml:space="preserve">오늘날 우리가 쓰는 제1왕조~제30왕조라는 기본 골격 자체가 마네토에서 나온 것 (Met도 그렇게 설명)</w:t>
      </w:r>
    </w:p>
    <w:p>
      <w:pPr>
        <w:pStyle w:val="ListParagraph"/>
        <w:numPr>
          <w:ilvl w:val="0"/>
          <w:numId w:val="2"/>
        </w:numPr>
        <w:spacing w:after="30"/>
      </w:pPr>
      <w:r>
        <w:rPr>
          <w:rFonts w:ascii="맑은 고딕" w:cs="맑은 고딕" w:eastAsia="맑은 고딕" w:hAnsi="맑은 고딕"/>
          <w:sz w:val="20"/>
          <w:szCs w:val="20"/>
        </w:rPr>
        <w:t xml:space="preserve">그런데 마네토가 "제1왕조는 BC 몇 년~몇 년"이라고 현대식 연대를 제시한 것은 아님</w:t>
      </w:r>
    </w:p>
    <w:p>
      <w:pPr>
        <w:keepNext/>
        <w:spacing w:after="40" w:before="160"/>
      </w:pPr>
      <w:r>
        <w:rPr>
          <w:rFonts w:ascii="맑은 고딕" w:cs="맑은 고딕" w:eastAsia="맑은 고딕" w:hAnsi="맑은 고딕"/>
          <w:b/>
          <w:bCs/>
          <w:color w:val="262626"/>
          <w:sz w:val="21"/>
          <w:szCs w:val="21"/>
        </w:rPr>
        <w:t xml:space="preserve">현대 이집트학</w:t>
      </w:r>
    </w:p>
    <w:p>
      <w:pPr>
        <w:spacing w:after="60"/>
      </w:pPr>
      <w:r>
        <w:rPr>
          <w:rFonts w:ascii="맑은 고딕" w:cs="맑은 고딕" w:eastAsia="맑은 고딕" w:hAnsi="맑은 고딕"/>
          <w:sz w:val="20"/>
          <w:szCs w:val="20"/>
        </w:rPr>
        <w:t xml:space="preserve">마네토의 왕조·왕 순서를 비롯해 고대 왕 목록, 비문, 파피루스, 천문자료, 다른 문명의 기록 등을 서로 맞춰서 </w:t>
      </w:r>
      <w:r>
        <w:rPr>
          <w:rFonts w:ascii="맑은 고딕" w:cs="맑은 고딕" w:eastAsia="맑은 고딕" w:hAnsi="맑은 고딕"/>
          <w:b/>
          <w:bCs/>
          <w:sz w:val="20"/>
          <w:szCs w:val="20"/>
        </w:rPr>
        <w:t xml:space="preserve">절대연대(BC 연대)</w:t>
      </w:r>
      <w:r>
        <w:rPr>
          <w:rFonts w:ascii="맑은 고딕" w:cs="맑은 고딕" w:eastAsia="맑은 고딕" w:hAnsi="맑은 고딕"/>
          <w:sz w:val="20"/>
          <w:szCs w:val="20"/>
        </w:rPr>
        <w:t xml:space="preserve">를 재구성합니다. Met도 바로 이 과정을 설명하고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누가</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역할</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마네토</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왕조를 나누는 기본 틀 (왕조 체계와 왕들의 계승 순서 제공)</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현대 이집트학</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그 왕조와 왕들의 실제 연대를 재구성</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Met</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그 현대 연구를 바탕으로 자체적으로 채택한 연대표</w:t>
            </w:r>
          </w:p>
        </w:tc>
      </w:tr>
    </w:tbl>
    <w:p>
      <w:pPr>
        <w:spacing w:after="0"/>
      </w:pPr>
    </w:p>
    <w:p>
      <w:pPr>
        <w:spacing w:after="60"/>
      </w:pPr>
      <w:r>
        <w:rPr>
          <w:rFonts w:ascii="맑은 고딕" w:cs="맑은 고딕" w:eastAsia="맑은 고딕" w:hAnsi="맑은 고딕"/>
          <w:sz w:val="20"/>
          <w:szCs w:val="20"/>
        </w:rPr>
        <w:t xml:space="preserve">재미있는 점: Met 자체가 마네토를 중요한 자료 중 하나로 명시하면서도, 그의 기록만 그대로 연대로 사용하지는 않습니다.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“마네토 = 왕조 구분 / 현대 이집트학·Met = 연대 체계”</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“마네토 왕조 체계를 기본으로 하고, 연대는 현대 이집트학의 연구에 따른다”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 마네토는 ‘왕조를 나눈 틀’을 제공했고, 현대 이집트학은 여러 자료를 종합하여 왕조의 실제 연대를 재구성했습니다.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 이 구분은 이집트 왕조 연대 기준을 어디서 가져왔는지 밝히는 데도 아주 중요합니다.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 마네토 연대와 Met의 연대는 구별해야 합니다. 다만 둘은 서로 완전히 별개의 체계라기보다 역할이 다릅니다.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 마네토는 이집트 역사를 30왕조로 구분했다. 제31왕조는 후대에 추가된 구분으로, 제2차 페르시아 지배기(기원전 343~332년)를 가리킨다.</w:t>
      </w:r>
    </w:p>
    <w:p>
      <w:pPr>
        <w:spacing w:after="60"/>
      </w:pPr>
      <w:r>
        <w:rPr>
          <w:rFonts w:ascii="맑은 고딕" w:cs="맑은 고딕" w:eastAsia="맑은 고딕" w:hAnsi="맑은 고딕"/>
          <w:color w:val="7F7F7F"/>
          <w:sz w:val="15"/>
          <w:szCs w:val="15"/>
        </w:rPr>
        <w:t xml:space="preserve">출처: The Metropolitan Museum of Art</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2. 고대 이집트 31왕조 흐름</w:t>
      </w:r>
    </w:p>
    <w:p>
      <w:pPr>
        <w:spacing w:after="60"/>
      </w:pPr>
      <w:r>
        <w:rPr>
          <w:rFonts w:ascii="맑은 고딕" w:cs="맑은 고딕" w:eastAsia="맑은 고딕" w:hAnsi="맑은 고딕"/>
          <w:sz w:val="20"/>
          <w:szCs w:val="20"/>
        </w:rPr>
        <w:t xml:space="preserve">메트로폴리탄 미술관(Met)의 연대와 일반적인 왕조 구분을 기준으로 잡았습니다. 특히 기원전 664년 이전 연대는 논쟁이 남아 있습니다.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 연도는 외우지 마세요.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450"/>
        <w:gridCol w:w="6438"/>
      </w:tblGrid>
      <w:tr>
        <w:trPr>
          <w:tblHeader/>
        </w:trPr>
        <w:tc>
          <w:tcPr>
            <w:tcW w:type="dxa" w:w="17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왕조</w:t>
            </w:r>
          </w:p>
        </w:tc>
        <w:tc>
          <w:tcPr>
            <w:tcW w:type="dxa" w:w="14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연대 (약, BC)</w:t>
            </w:r>
          </w:p>
        </w:tc>
        <w:tc>
          <w:tcPr>
            <w:tcW w:type="dxa" w:w="6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핵심 내용</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왕조 이전 — 선왕조 시대</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선왕조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~3100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상이집트와 하이집트가 각각 발전</w:t>
            </w:r>
          </w:p>
          <w:p>
            <w:pPr>
              <w:spacing w:after="0"/>
            </w:pPr>
            <w:r>
              <w:rPr>
                <w:rFonts w:ascii="맑은 고딕" w:cs="맑은 고딕" w:eastAsia="맑은 고딕" w:hAnsi="맑은 고딕"/>
                <w:sz w:val="20"/>
                <w:szCs w:val="20"/>
              </w:rPr>
              <w:t xml:space="preserve">기원전 약 3100년경 통일</w:t>
            </w:r>
          </w:p>
          <w:p>
            <w:pPr>
              <w:spacing w:after="0"/>
            </w:pPr>
            <w:r>
              <w:rPr>
                <w:rFonts w:ascii="맑은 고딕" w:cs="맑은 고딕" w:eastAsia="맑은 고딕" w:hAnsi="맑은 고딕"/>
                <w:b/>
                <w:bCs/>
                <w:sz w:val="20"/>
                <w:szCs w:val="20"/>
              </w:rPr>
              <w:t xml:space="preserve">나르메르(Narmer)</w:t>
            </w:r>
            <w:r>
              <w:rPr>
                <w:rFonts w:ascii="맑은 고딕" w:cs="맑은 고딕" w:eastAsia="맑은 고딕" w:hAnsi="맑은 고딕"/>
                <w:sz w:val="20"/>
                <w:szCs w:val="20"/>
              </w:rPr>
              <w:t xml:space="preserve">가 중요한 통일 왕으로 등장 → 이후 제1왕조 시작</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초기 왕조 시대 — 이집트 통일국가의 기초가 만들어진 시기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3100~2890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통일국가의 기초</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2890~2686</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통일국가의 기초</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고왕국 — 피라미드 시대</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제3왕조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2686~2613</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조세르 · 사카라 계단식 피라미드 · 건축가 임호테프</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제4왕조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2613~2498</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스네프루 · 쿠푸 · 카프레 · 멘카우레</w:t>
            </w:r>
          </w:p>
          <w:p>
            <w:pPr>
              <w:spacing w:after="0"/>
            </w:pPr>
            <w:r>
              <w:rPr>
                <w:rFonts w:ascii="맑은 고딕" w:cs="맑은 고딕" w:eastAsia="맑은 고딕" w:hAnsi="맑은 고딕"/>
                <w:sz w:val="20"/>
                <w:szCs w:val="20"/>
              </w:rPr>
              <w:t xml:space="preserve">→ 우리가 흔히 생각하는 </w:t>
            </w:r>
            <w:r>
              <w:rPr>
                <w:rFonts w:ascii="맑은 고딕" w:cs="맑은 고딕" w:eastAsia="맑은 고딕" w:hAnsi="맑은 고딕"/>
                <w:b/>
                <w:bCs/>
                <w:sz w:val="20"/>
                <w:szCs w:val="20"/>
              </w:rPr>
              <w:t xml:space="preserve">기자 피라미드</w:t>
            </w:r>
            <w:r>
              <w:rPr>
                <w:rFonts w:ascii="맑은 고딕" w:cs="맑은 고딕" w:eastAsia="맑은 고딕" w:hAnsi="맑은 고딕"/>
                <w:sz w:val="20"/>
                <w:szCs w:val="20"/>
              </w:rPr>
              <w:t xml:space="preserve">가 바로 이 왕조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제5왕조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2498~2345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태양신 라(Ra) 숭배가 강해짐 · 태양신전 건축</w:t>
            </w:r>
          </w:p>
          <w:p>
            <w:pPr>
              <w:spacing w:after="0"/>
            </w:pPr>
            <w:r>
              <w:rPr>
                <w:rFonts w:ascii="맑은 고딕" w:cs="맑은 고딕" w:eastAsia="맑은 고딕" w:hAnsi="맑은 고딕"/>
                <w:sz w:val="20"/>
                <w:szCs w:val="20"/>
              </w:rPr>
              <w:t xml:space="preserve">피라미드 규모는 제4왕조보다 작아짐</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제6왕조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2345~2181</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테티 · 페피 1세 · 페피 2세</w:t>
            </w:r>
          </w:p>
          <w:p>
            <w:pPr>
              <w:spacing w:after="0"/>
            </w:pPr>
            <w:r>
              <w:rPr>
                <w:rFonts w:ascii="맑은 고딕" w:cs="맑은 고딕" w:eastAsia="맑은 고딕" w:hAnsi="맑은 고딕"/>
                <w:sz w:val="20"/>
                <w:szCs w:val="20"/>
              </w:rPr>
              <w:t xml:space="preserve">→ 중앙정부의 힘이 약해지면서 고왕국이 쇠퇴</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제7~8왕조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2181~2160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 제1중간기로 넘어감</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제1중간기 — 중앙정부가 약해지고 여러 지역 세력이 경쟁하던 시기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제9왕조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2160~2130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지역 세력 경쟁</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제10왕조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2130~2040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지역 세력 경쟁</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중왕국</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제11왕조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2133~1991</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멘투호테프 2세</w:t>
            </w:r>
            <w:r>
              <w:rPr>
                <w:rFonts w:ascii="맑은 고딕" w:cs="맑은 고딕" w:eastAsia="맑은 고딕" w:hAnsi="맑은 고딕"/>
                <w:sz w:val="20"/>
                <w:szCs w:val="20"/>
              </w:rPr>
              <w:t xml:space="preserve">가 상·하 이집트를 다시 통일 → 중왕국의 출발점</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제12왕조 ★</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1991~1786</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여기가 중요한 왕조</w:t>
            </w:r>
          </w:p>
          <w:p>
            <w:pPr>
              <w:spacing w:after="0"/>
            </w:pPr>
            <w:r>
              <w:rPr>
                <w:rFonts w:ascii="맑은 고딕" w:cs="맑은 고딕" w:eastAsia="맑은 고딕" w:hAnsi="맑은 고딕"/>
                <w:sz w:val="20"/>
                <w:szCs w:val="20"/>
              </w:rPr>
              <w:t xml:space="preserve">아메넴헤트 1세 · 아메넴헤트 2세 · 센우세레트 1세 · 센우세레트 2세 · 센우세레트 3세 · 아메넴헤트 3세 · 아메넴헤트 4세</w:t>
            </w:r>
          </w:p>
          <w:p>
            <w:pPr>
              <w:spacing w:after="0"/>
            </w:pPr>
            <w:r>
              <w:rPr>
                <w:rFonts w:ascii="맑은 고딕" w:cs="맑은 고딕" w:eastAsia="맑은 고딕" w:hAnsi="맑은 고딕"/>
                <w:sz w:val="20"/>
                <w:szCs w:val="20"/>
              </w:rPr>
              <w:t xml:space="preserve">특히 </w:t>
            </w:r>
            <w:r>
              <w:rPr>
                <w:rFonts w:ascii="맑은 고딕" w:cs="맑은 고딕" w:eastAsia="맑은 고딕" w:hAnsi="맑은 고딕"/>
                <w:b/>
                <w:bCs/>
                <w:sz w:val="20"/>
                <w:szCs w:val="20"/>
              </w:rPr>
              <w:t xml:space="preserve">아메넴헤트 1세</w:t>
            </w:r>
            <w:r>
              <w:rPr>
                <w:rFonts w:ascii="맑은 고딕" w:cs="맑은 고딕" w:eastAsia="맑은 고딕" w:hAnsi="맑은 고딕"/>
                <w:sz w:val="20"/>
                <w:szCs w:val="20"/>
              </w:rPr>
              <w:t xml:space="preserve">가 제12왕조를 세웠고, 약 BC 1991년부터 시작하는 연대가 널리 사용됨</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제13왕조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1786~1668</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 중왕국에서 제2중간기로 넘어감</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제2중간기 — 여기서 힉소스가 등장</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제14왕조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북부 델타 지역의 왕조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제15왕조 ★</w:t>
            </w:r>
          </w:p>
          <w:p>
            <w:pPr>
              <w:spacing w:after="0"/>
            </w:pPr>
            <w:r>
              <w:rPr>
                <w:rFonts w:ascii="맑은 고딕" w:cs="맑은 고딕" w:eastAsia="맑은 고딕" w:hAnsi="맑은 고딕"/>
                <w:b/>
                <w:bCs/>
                <w:sz w:val="20"/>
                <w:szCs w:val="20"/>
              </w:rPr>
              <w:t xml:space="preserve">힉소스 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17~16세기</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아바리스(Avaris)</w:t>
            </w:r>
            <w:r>
              <w:rPr>
                <w:rFonts w:ascii="맑은 고딕" w:cs="맑은 고딕" w:eastAsia="맑은 고딕" w:hAnsi="맑은 고딕"/>
                <w:sz w:val="20"/>
                <w:szCs w:val="20"/>
              </w:rPr>
              <w:t xml:space="preserve">를 중심으로 델타 지역을 지배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제16왕조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지역적 왕조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제17왕조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테베를 중심으로 성장 → 테베 왕들이 힉소스를 몰아내기 시작</w:t>
            </w:r>
          </w:p>
          <w:p>
            <w:pPr>
              <w:spacing w:after="0"/>
            </w:pPr>
            <w:r>
              <w:rPr>
                <w:rFonts w:ascii="맑은 고딕" w:cs="맑은 고딕" w:eastAsia="맑은 고딕" w:hAnsi="맑은 고딕"/>
                <w:b/>
                <w:bCs/>
                <w:sz w:val="20"/>
                <w:szCs w:val="20"/>
              </w:rPr>
              <w:t xml:space="preserve">아흐모세 1세</w:t>
            </w:r>
            <w:r>
              <w:rPr>
                <w:rFonts w:ascii="맑은 고딕" w:cs="맑은 고딕" w:eastAsia="맑은 고딕" w:hAnsi="맑은 고딕"/>
                <w:sz w:val="20"/>
                <w:szCs w:val="20"/>
              </w:rPr>
              <w:t xml:space="preserve">가 힉소스를 몰아내고 이집트를 다시 통일 → 여기서 신왕국 시작</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신왕국 — 이집트 제국시대</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제18왕조 ★</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1570~1320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아흐모세 1세 · 투트모세 1세 · 하트셉수트 · 투트모세 3세 · 아멘호테프 2세 · 아멘호테프 3세 · 아케나텐 · 투탕카멘 · 호렘헤브</w:t>
            </w:r>
          </w:p>
          <w:p>
            <w:pPr>
              <w:spacing w:after="0"/>
            </w:pPr>
            <w:r>
              <w:rPr>
                <w:rFonts w:ascii="맑은 고딕" w:cs="맑은 고딕" w:eastAsia="맑은 고딕" w:hAnsi="맑은 고딕"/>
                <w:sz w:val="20"/>
                <w:szCs w:val="20"/>
              </w:rPr>
              <w:t xml:space="preserve">→ </w:t>
            </w:r>
            <w:r>
              <w:rPr>
                <w:rFonts w:ascii="맑은 고딕" w:cs="맑은 고딕" w:eastAsia="맑은 고딕" w:hAnsi="맑은 고딕"/>
                <w:b/>
                <w:bCs/>
                <w:sz w:val="20"/>
                <w:szCs w:val="20"/>
              </w:rPr>
              <w:t xml:space="preserve">출애굽 연대</w:t>
            </w:r>
            <w:r>
              <w:rPr>
                <w:rFonts w:ascii="맑은 고딕" w:cs="맑은 고딕" w:eastAsia="맑은 고딕" w:hAnsi="맑은 고딕"/>
                <w:sz w:val="20"/>
                <w:szCs w:val="20"/>
              </w:rPr>
              <w:t xml:space="preserve">와 연결해서 공부할 때 매우 중요한 왕조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제19왕조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1320~1200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람세스 1세 · 세티 1세 · 람세스 2세 · 메르넵타</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제20왕조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1200~1085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람세스 3세 등, 람세스 왕들이 이어짐 → 제20왕조가 끝나면서 신왕국이 끝남</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제3중간기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제21왕조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1085~945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제22왕조 ★</w:t>
            </w:r>
          </w:p>
          <w:p>
            <w:pPr>
              <w:spacing w:after="0"/>
            </w:pPr>
            <w:r>
              <w:rPr>
                <w:rFonts w:ascii="맑은 고딕" w:cs="맑은 고딕" w:eastAsia="맑은 고딕" w:hAnsi="맑은 고딕"/>
                <w:b/>
                <w:bCs/>
                <w:sz w:val="20"/>
                <w:szCs w:val="20"/>
              </w:rPr>
              <w:t xml:space="preserve">리비아계</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945~715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유명한 왕: </w:t>
            </w:r>
            <w:r>
              <w:rPr>
                <w:rFonts w:ascii="맑은 고딕" w:cs="맑은 고딕" w:eastAsia="맑은 고딕" w:hAnsi="맑은 고딕"/>
                <w:b/>
                <w:bCs/>
                <w:sz w:val="20"/>
                <w:szCs w:val="20"/>
              </w:rPr>
              <w:t xml:space="preserve">셰숑크 1세(Shoshenq I)</w:t>
            </w:r>
            <w:r>
              <w:rPr>
                <w:rFonts w:ascii="맑은 고딕" w:cs="맑은 고딕" w:eastAsia="맑은 고딕" w:hAnsi="맑은 고딕"/>
                <w:sz w:val="20"/>
                <w:szCs w:val="20"/>
              </w:rPr>
              <w:t xml:space="preserve"> — 성경의 </w:t>
            </w:r>
            <w:r>
              <w:rPr>
                <w:rFonts w:ascii="맑은 고딕" w:cs="맑은 고딕" w:eastAsia="맑은 고딕" w:hAnsi="맑은 고딕"/>
                <w:b/>
                <w:bCs/>
                <w:sz w:val="20"/>
                <w:szCs w:val="20"/>
              </w:rPr>
              <w:t xml:space="preserve">시삭</w:t>
            </w:r>
            <w:r>
              <w:rPr>
                <w:rFonts w:ascii="맑은 고딕" w:cs="맑은 고딕" w:eastAsia="맑은 고딕" w:hAnsi="맑은 고딕"/>
                <w:sz w:val="20"/>
                <w:szCs w:val="20"/>
              </w:rPr>
              <w:t xml:space="preserve">과 동일 인물로 보는 것이 일반적</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제23왕조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동시대에 여러 지역 세력이 존재</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제24왕조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사이스를 중심으로 한 짧은 왕조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제25왕조 ★</w:t>
            </w:r>
          </w:p>
          <w:p>
            <w:pPr>
              <w:spacing w:after="0"/>
            </w:pPr>
            <w:r>
              <w:rPr>
                <w:rFonts w:ascii="맑은 고딕" w:cs="맑은 고딕" w:eastAsia="맑은 고딕" w:hAnsi="맑은 고딕"/>
                <w:b/>
                <w:bCs/>
                <w:sz w:val="20"/>
                <w:szCs w:val="20"/>
              </w:rPr>
              <w:t xml:space="preserve">쿠시 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구스/누비아 왕조: 피예 · 샤바카 · 샤바타카 · 타하르카 · 탄타마니</w:t>
            </w:r>
          </w:p>
          <w:p>
            <w:pPr>
              <w:spacing w:after="0"/>
            </w:pPr>
            <w:r>
              <w:rPr>
                <w:rFonts w:ascii="맑은 고딕" w:cs="맑은 고딕" w:eastAsia="맑은 고딕" w:hAnsi="맑은 고딕"/>
                <w:sz w:val="20"/>
                <w:szCs w:val="20"/>
              </w:rPr>
              <w:t xml:space="preserve">→ 성경의 </w:t>
            </w:r>
            <w:r>
              <w:rPr>
                <w:rFonts w:ascii="맑은 고딕" w:cs="맑은 고딕" w:eastAsia="맑은 고딕" w:hAnsi="맑은 고딕"/>
                <w:b/>
                <w:bCs/>
                <w:sz w:val="20"/>
                <w:szCs w:val="20"/>
              </w:rPr>
              <w:t xml:space="preserve">디르하가(Tirhakah)</w:t>
            </w:r>
            <w:r>
              <w:rPr>
                <w:rFonts w:ascii="맑은 고딕" w:cs="맑은 고딕" w:eastAsia="맑은 고딕" w:hAnsi="맑은 고딕"/>
                <w:sz w:val="20"/>
                <w:szCs w:val="20"/>
              </w:rPr>
              <w:t xml:space="preserve">는 일반적으로 </w:t>
            </w:r>
            <w:r>
              <w:rPr>
                <w:rFonts w:ascii="맑은 고딕" w:cs="맑은 고딕" w:eastAsia="맑은 고딕" w:hAnsi="맑은 고딕"/>
                <w:b/>
                <w:bCs/>
                <w:sz w:val="20"/>
                <w:szCs w:val="20"/>
              </w:rPr>
              <w:t xml:space="preserve">타하르카(Taharqa)</w:t>
            </w:r>
            <w:r>
              <w:rPr>
                <w:rFonts w:ascii="맑은 고딕" w:cs="맑은 고딕" w:eastAsia="맑은 고딕" w:hAnsi="맑은 고딕"/>
                <w:sz w:val="20"/>
                <w:szCs w:val="20"/>
              </w:rPr>
              <w:t xml:space="preserve">와 동일 인물로 봄</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후기 왕조 시대</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제26왕조</w:t>
            </w:r>
          </w:p>
          <w:p>
            <w:pPr>
              <w:spacing w:after="0"/>
            </w:pPr>
            <w:r>
              <w:rPr>
                <w:rFonts w:ascii="맑은 고딕" w:cs="맑은 고딕" w:eastAsia="맑은 고딕" w:hAnsi="맑은 고딕"/>
                <w:b/>
                <w:bCs/>
                <w:sz w:val="20"/>
                <w:szCs w:val="20"/>
              </w:rPr>
              <w:t xml:space="preserve">사이스 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664~525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프삼티크 1세 · 네코 2세 등</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제27왕조 ★</w:t>
            </w:r>
          </w:p>
          <w:p>
            <w:pPr>
              <w:spacing w:after="0"/>
            </w:pPr>
            <w:r>
              <w:rPr>
                <w:rFonts w:ascii="맑은 고딕" w:cs="맑은 고딕" w:eastAsia="맑은 고딕" w:hAnsi="맑은 고딕"/>
                <w:b/>
                <w:bCs/>
                <w:sz w:val="20"/>
                <w:szCs w:val="20"/>
              </w:rPr>
              <w:t xml:space="preserve">페르시아 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525~404</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아케메네스 페르시아가 이집트를 지배</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제28왕조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404~399</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제29왕조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399~380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제30왕조 ★</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380~343</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마지막 토착 이집트 왕조</w:t>
            </w:r>
            <w:r>
              <w:rPr>
                <w:rFonts w:ascii="맑은 고딕" w:cs="맑은 고딕" w:eastAsia="맑은 고딕" w:hAnsi="맑은 고딕"/>
                <w:sz w:val="20"/>
                <w:szCs w:val="20"/>
              </w:rPr>
              <w:t xml:space="preserve">로 중요 · 넥타네보 1세, 넥타네보 2세 등</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제31왕조</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343~332</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페르시아의 </w:t>
            </w:r>
            <w:r>
              <w:rPr>
                <w:rFonts w:ascii="맑은 고딕" w:cs="맑은 고딕" w:eastAsia="맑은 고딕" w:hAnsi="맑은 고딕"/>
                <w:b/>
                <w:bCs/>
                <w:sz w:val="20"/>
                <w:szCs w:val="20"/>
              </w:rPr>
              <w:t xml:space="preserve">제2차 지배</w:t>
            </w:r>
          </w:p>
          <w:p>
            <w:pPr>
              <w:spacing w:after="0"/>
            </w:pPr>
            <w:r>
              <w:rPr>
                <w:rFonts w:ascii="맑은 고딕" w:cs="맑은 고딕" w:eastAsia="맑은 고딕" w:hAnsi="맑은 고딕"/>
                <w:sz w:val="20"/>
                <w:szCs w:val="20"/>
              </w:rPr>
              <w:t xml:space="preserve">중요: 제31왕조를 전통적인 마네토 왕조 체계에 넣기도 하지만, 현대 이집트학에서는 흔히 제2차 페르시아 지배기라고 따로 설명</w:t>
            </w:r>
          </w:p>
        </w:tc>
      </w:tr>
      <w:tr>
        <w:trPr>
          <w:cantSplit/>
        </w:trPr>
        <w:tc>
          <w:tcPr>
            <w:tcW w:type="dxa" w:w="9638"/>
            <w:gridSpan w:val="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vAlign w:val="center"/>
          </w:tcPr>
          <w:p>
            <w:pPr>
              <w:spacing w:after="0"/>
            </w:pPr>
            <w:r>
              <w:rPr>
                <w:rFonts w:ascii="맑은 고딕" w:cs="맑은 고딕" w:eastAsia="맑은 고딕" w:hAnsi="맑은 고딕"/>
                <w:b/>
                <w:bCs/>
                <w:color w:val="1F4E79"/>
                <w:sz w:val="20"/>
                <w:szCs w:val="20"/>
              </w:rPr>
              <w:t xml:space="preserve">그리고 알렉산더 이후</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마케도니아 시대</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332~305</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알렉산더 대왕이 BC 332년 이집트를 정복</w:t>
            </w:r>
          </w:p>
        </w:tc>
      </w:tr>
      <w:tr>
        <w:trPr>
          <w:cantSplit/>
        </w:trPr>
        <w:tc>
          <w:tcPr>
            <w:tcW w:type="dxa" w:w="175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프톨레마이오스</w:t>
            </w:r>
          </w:p>
          <w:p>
            <w:pPr>
              <w:spacing w:after="0"/>
            </w:pPr>
            <w:r>
              <w:rPr>
                <w:rFonts w:ascii="맑은 고딕" w:cs="맑은 고딕" w:eastAsia="맑은 고딕" w:hAnsi="맑은 고딕"/>
                <w:b/>
                <w:bCs/>
                <w:sz w:val="20"/>
                <w:szCs w:val="20"/>
              </w:rPr>
              <w:t xml:space="preserve">왕조 ★</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305~30</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프톨레마이오스 1세부터 시작 · 그리스계 왕조 · 마지막 왕 클레오파트라 7세</w:t>
            </w:r>
          </w:p>
          <w:p>
            <w:pPr>
              <w:spacing w:after="0"/>
            </w:pPr>
            <w:r>
              <w:rPr>
                <w:rFonts w:ascii="맑은 고딕" w:cs="맑은 고딕" w:eastAsia="맑은 고딕" w:hAnsi="맑은 고딕"/>
                <w:sz w:val="20"/>
                <w:szCs w:val="20"/>
              </w:rPr>
              <w:t xml:space="preserve">→ BC 30년 이집트가 로마에 편입되면서 파라오 시대가 사실상 끝남</w:t>
            </w:r>
          </w:p>
        </w:tc>
      </w:tr>
    </w:tbl>
    <w:p>
      <w:pPr>
        <w:spacing w:after="0"/>
      </w:pPr>
    </w:p>
    <w:p>
      <w:pPr>
        <w:keepNext/>
        <w:spacing w:after="40" w:before="160"/>
      </w:pPr>
      <w:r>
        <w:rPr>
          <w:rFonts w:ascii="맑은 고딕" w:cs="맑은 고딕" w:eastAsia="맑은 고딕" w:hAnsi="맑은 고딕"/>
          <w:b/>
          <w:bCs/>
          <w:color w:val="262626"/>
          <w:sz w:val="21"/>
          <w:szCs w:val="21"/>
        </w:rPr>
        <w:t xml:space="preserve">외우실 큰 줄기만 압축하면</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1·2왕조 → 고왕국(3~6) → 제1중간기(7~10) → 중왕국(11~13) → 제2중간기(14~17) → 신왕국(18~20) → 제3중간기(21~25) → 후기왕조(26~30) → 페르시아 31 → 알렉산더 → 프톨레마이오스 → 로마</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그리고 </w:t>
      </w:r>
      <w:r>
        <w:rPr>
          <w:rFonts w:ascii="맑은 고딕" w:cs="맑은 고딕" w:eastAsia="맑은 고딕" w:hAnsi="맑은 고딕"/>
          <w:b/>
          <w:bCs/>
          <w:sz w:val="20"/>
          <w:szCs w:val="20"/>
        </w:rPr>
        <w:t xml:space="preserve">12왕조 → 15왕조 힉소스 → 18왕조 → 25왕조 쿠시 → 27왕조 페르시아 → 30왕조 → 프톨레마이오스</w:t>
      </w:r>
      <w:r>
        <w:rPr>
          <w:rFonts w:ascii="맑은 고딕" w:cs="맑은 고딕" w:eastAsia="맑은 고딕" w:hAnsi="맑은 고딕"/>
          <w:sz w:val="20"/>
          <w:szCs w:val="20"/>
        </w:rPr>
        <w:t xml:space="preserve">를 굵게 잡으면 성경 역사와 연결하기가 아주 좋습니다.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 마네토는 30왕조까지 정리</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 “제32왕조 = 프톨레마이오스”? → 프톨레마이오스 왕조는 마네토의 31왕조 체계와 별도로 보는 것이 정확합니다.</w:t>
      </w: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pBdr>
          <w:top w:val="single" w:color="A6A6A6" w:sz="6" w:space="4"/>
          <w:bottom w:val="single" w:color="A6A6A6" w:sz="6" w:space="4"/>
          <w:left w:val="single" w:color="A6A6A6" w:sz="6" w:space="4"/>
          <w:right w:val="single" w:color="A6A6A6" w:sz="6" w:space="4"/>
        </w:pBdr>
        <w:shd w:fill="F2F2F2" w:color="auto" w:val="clear"/>
        <w:spacing w:after="20"/>
      </w:pPr>
      <w:r>
        <w:rPr>
          <w:rFonts w:ascii="맑은 고딕" w:cs="맑은 고딕" w:eastAsia="맑은 고딕" w:hAnsi="맑은 고딕"/>
          <w:b/>
          <w:bCs/>
          <w:sz w:val="20"/>
          <w:szCs w:val="20"/>
        </w:rPr>
        <w:t xml:space="preserve">연도 기준:</w:t>
      </w:r>
      <w:r>
        <w:rPr>
          <w:rFonts w:ascii="맑은 고딕" w:cs="맑은 고딕" w:eastAsia="맑은 고딕" w:hAnsi="맑은 고딕"/>
          <w:sz w:val="20"/>
          <w:szCs w:val="20"/>
        </w:rPr>
        <w:t xml:space="preserve"> 표의 연도는 원문 그대로입니다. 원문은 ‘Met 기준’이라고 했지만, 숫자 상당수는 이집트 관광유물부 등 다른 연대표와 같습니다. (예: 스네프루 시작 BC 2613 = 관광유물부 / Met는 약 BC 2575 — 아래 스네프루 항목 참고. Met 연대표로는 제12왕조 약 1981~1802, 제18왕조 약 1550~1295.) 열왕1인자 말처럼 연도보다 순서가 중요합니다.</w:t>
      </w:r>
    </w:p>
    <w:p>
      <w:pPr>
        <w:keepNext/>
        <w:pBdr>
          <w:top w:val="single" w:color="A6A6A6" w:sz="6" w:space="4"/>
          <w:bottom w:val="single" w:color="A6A6A6" w:sz="6" w:space="4"/>
          <w:left w:val="single" w:color="A6A6A6" w:sz="6" w:space="4"/>
          <w:right w:val="single" w:color="A6A6A6" w:sz="6" w:space="4"/>
        </w:pBdr>
        <w:shd w:fill="F2F2F2" w:color="auto" w:val="clear"/>
        <w:spacing w:after="20"/>
      </w:pPr>
      <w:r>
        <w:rPr>
          <w:rFonts w:ascii="맑은 고딕" w:cs="맑은 고딕" w:eastAsia="맑은 고딕" w:hAnsi="맑은 고딕"/>
          <w:b/>
          <w:bCs/>
          <w:sz w:val="20"/>
          <w:szCs w:val="20"/>
        </w:rPr>
        <w:t xml:space="preserve">제12왕조 왕 순서:</w:t>
      </w:r>
      <w:r>
        <w:rPr>
          <w:rFonts w:ascii="맑은 고딕" w:cs="맑은 고딕" w:eastAsia="맑은 고딕" w:hAnsi="맑은 고딕"/>
          <w:sz w:val="20"/>
          <w:szCs w:val="20"/>
        </w:rPr>
        <w:t xml:space="preserve"> 원문 목록은 순서가 섞여 있습니다. 실제 즉위 순서는 아메넴헤트 1세 → 센우세레트 1세 → 아메넴헤트 2세 → 센우세레트 2세 → 센우세레트 3세 → 아메넴헤트 3세 → 아메넴헤트 4세이고, 마지막에 여왕 소베크네페루가 있습니다.</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b/>
          <w:bCs/>
          <w:sz w:val="20"/>
          <w:szCs w:val="20"/>
        </w:rPr>
        <w:t xml:space="preserve">제25왕조 샤바타카:</w:t>
      </w:r>
      <w:r>
        <w:rPr>
          <w:rFonts w:ascii="맑은 고딕" w:cs="맑은 고딕" w:eastAsia="맑은 고딕" w:hAnsi="맑은 고딕"/>
          <w:sz w:val="20"/>
          <w:szCs w:val="20"/>
        </w:rPr>
        <w:t xml:space="preserve"> 앞의 퀴즈(Chapter 3)에 나온 ‘셰비투쿠(Shebitku)’와 같은 인물이며, 표기만 다릅니다.</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3. 이집트 주요 지명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지명</w:t>
            </w:r>
          </w:p>
        </w:tc>
        <w:tc>
          <w:tcPr>
            <w:tcW w:type="dxa" w:w="7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위치·의미</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테베</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상이집트의 대표적 중심지</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이트타위</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중부 이집트의 수도</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멤피스</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상·하 이집트 경계의 핵심 도시</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삼각주</w:t>
            </w:r>
          </w:p>
        </w:tc>
        <w:tc>
          <w:tcPr>
            <w:tcW w:type="dxa" w:w="7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하이집트</w:t>
            </w:r>
          </w:p>
        </w:tc>
      </w:tr>
    </w:tbl>
    <w:p>
      <w:pPr>
        <w:spacing w:after="0"/>
      </w:pP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sz w:val="20"/>
          <w:szCs w:val="20"/>
        </w:rPr>
        <w:t xml:space="preserve">이트타위는 제12왕조를 세운 아메넴헤트 1세가 새로 세운 수도입니다. 중왕국을 공부할 때 다시 나옵니다.</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4. 상이집트 vs 하이집트 왕관</w:t>
      </w:r>
    </w:p>
    <w:p>
      <w:pPr>
        <w:spacing w:after="60"/>
      </w:pPr>
      <w:r>
        <w:rPr>
          <w:rFonts w:ascii="맑은 고딕" w:cs="맑은 고딕" w:eastAsia="맑은 고딕" w:hAnsi="맑은 고딕"/>
          <w:sz w:val="20"/>
          <w:szCs w:val="20"/>
        </w:rPr>
        <w:t xml:space="preserve">고대 이집트의 상이집트(남부)와 하이집트(북부) 왕관 색깔이 다른 이유는 </w:t>
      </w:r>
      <w:r>
        <w:rPr>
          <w:rFonts w:ascii="맑은 고딕" w:cs="맑은 고딕" w:eastAsia="맑은 고딕" w:hAnsi="맑은 고딕"/>
          <w:b/>
          <w:bCs/>
          <w:sz w:val="20"/>
          <w:szCs w:val="20"/>
        </w:rPr>
        <w:t xml:space="preserve">통일 이전 두 지역의 지리적 환경과 상징하는 수호신이 전혀 달랐기 때문</w:t>
      </w:r>
      <w:r>
        <w:rPr>
          <w:rFonts w:ascii="맑은 고딕" w:cs="맑은 고딕" w:eastAsia="맑은 고딕" w:hAnsi="맑은 고딕"/>
          <w:sz w:val="20"/>
          <w:szCs w:val="20"/>
        </w:rPr>
        <w:t xml:space="preserve">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구분</w:t>
            </w:r>
          </w:p>
        </w:tc>
        <w:tc>
          <w:tcPr>
            <w:tcW w:type="dxa" w:w="39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상이집트 (Upper Egypt)</w:t>
            </w:r>
          </w:p>
        </w:tc>
        <w:tc>
          <w:tcPr>
            <w:tcW w:type="dxa" w:w="39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하이집트 (Lower Egypt)</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왕관 명칭</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헤제트 (Hedjet)</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데슈레트 (Deshret)</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왕관 색상</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백색 (White)</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적색 (Red)</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지형적 상징</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나일강 상류의 건조한 암석 지대 및 순결·광명 상징</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나일강 삼각주 주변의 붉은 흙(Deshret)과 생명력 상징</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수호신</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넥베트 (Nekhbet, 여신 / 독수리)</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와제트 (Wadjet, 여신 / 코브라)</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왕관 형태</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볼링핀 모양의 높은 투구 형태</w:t>
            </w:r>
          </w:p>
        </w:tc>
        <w:tc>
          <w:tcPr>
            <w:tcW w:type="dxa" w:w="3919"/>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뒤쪽이 높게 솟고 앞에 나선형 깃이 달린 왕관</w:t>
            </w:r>
          </w:p>
        </w:tc>
      </w:tr>
    </w:tbl>
    <w:p>
      <w:pPr>
        <w:spacing w:after="0"/>
      </w:pPr>
    </w:p>
    <w:p>
      <w:pPr>
        <w:pStyle w:val="ListParagraph"/>
        <w:numPr>
          <w:ilvl w:val="0"/>
          <w:numId w:val="2"/>
        </w:numPr>
        <w:spacing w:after="30"/>
      </w:pPr>
      <w:r>
        <w:rPr>
          <w:rFonts w:ascii="맑은 고딕" w:cs="맑은 고딕" w:eastAsia="맑은 고딕" w:hAnsi="맑은 고딕"/>
          <w:b/>
          <w:bCs/>
          <w:sz w:val="20"/>
          <w:szCs w:val="20"/>
        </w:rPr>
        <w:t xml:space="preserve">상이집트의 백색관 (헤제트, Hedjet)</w:t>
      </w:r>
      <w:r>
        <w:rPr>
          <w:rFonts w:ascii="맑은 고딕" w:cs="맑은 고딕" w:eastAsia="맑은 고딕" w:hAnsi="맑은 고딕"/>
          <w:sz w:val="20"/>
          <w:szCs w:val="20"/>
        </w:rPr>
        <w:t xml:space="preserve"> — 나일강 상류의 신성함과 순결, 그리고 광명을 상징하기 위해 백색을 사용했습니다. 볼링핀 모양처럼 위로 길게 솟은 형태로, 독수리 수호신인 넥베트를 상징합니다.</w:t>
      </w:r>
    </w:p>
    <w:p>
      <w:pPr>
        <w:pStyle w:val="ListParagraph"/>
        <w:numPr>
          <w:ilvl w:val="0"/>
          <w:numId w:val="2"/>
        </w:numPr>
        <w:spacing w:after="30"/>
      </w:pPr>
      <w:r>
        <w:rPr>
          <w:rFonts w:ascii="맑은 고딕" w:cs="맑은 고딕" w:eastAsia="맑은 고딕" w:hAnsi="맑은 고딕"/>
          <w:b/>
          <w:bCs/>
          <w:sz w:val="20"/>
          <w:szCs w:val="20"/>
        </w:rPr>
        <w:t xml:space="preserve">하이집트의 적색관 (데슈레트, Deshret)</w:t>
      </w:r>
      <w:r>
        <w:rPr>
          <w:rFonts w:ascii="맑은 고딕" w:cs="맑은 고딕" w:eastAsia="맑은 고딕" w:hAnsi="맑은 고딕"/>
          <w:sz w:val="20"/>
          <w:szCs w:val="20"/>
        </w:rPr>
        <w:t xml:space="preserve"> — 나일강 삼각주 지역의 풍요로운 붉은 흙과 생명력을 상징하기 위해 적색을 사용했습니다. 뒤쪽이 높게 올라가고 앞쪽에 나선형 깃이 달린 형태로, 코브라 수호신인 와제트를 상징합니다.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기원전 3100년경 나르메르 왕이 두 지역을 통합한 이후 → 백색관 + 적색관을 포갠 이중관(프스셴트, Pschent) = 상·하 이집트 전체를 다스리는 유일한 통치자</w:t>
      </w: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pBdr>
          <w:top w:val="single" w:color="A6A6A6" w:sz="6" w:space="4"/>
          <w:bottom w:val="single" w:color="A6A6A6" w:sz="6" w:space="4"/>
          <w:left w:val="single" w:color="A6A6A6" w:sz="6" w:space="4"/>
          <w:right w:val="single" w:color="A6A6A6" w:sz="6" w:space="4"/>
        </w:pBdr>
        <w:shd w:fill="F2F2F2" w:color="auto" w:val="clear"/>
        <w:spacing w:after="20"/>
      </w:pPr>
      <w:r>
        <w:rPr>
          <w:rFonts w:ascii="맑은 고딕" w:cs="맑은 고딕" w:eastAsia="맑은 고딕" w:hAnsi="맑은 고딕"/>
          <w:sz w:val="20"/>
          <w:szCs w:val="20"/>
        </w:rPr>
        <w:t xml:space="preserve">‘데슈레트(Deshret)’는 원래 ‘붉은 땅’이라는 뜻으로, 보통 나일강 양옆의 </w:t>
      </w:r>
      <w:r>
        <w:rPr>
          <w:rFonts w:ascii="맑은 고딕" w:cs="맑은 고딕" w:eastAsia="맑은 고딕" w:hAnsi="맑은 고딕"/>
          <w:b/>
          <w:bCs/>
          <w:sz w:val="20"/>
          <w:szCs w:val="20"/>
        </w:rPr>
        <w:t xml:space="preserve">사막</w:t>
      </w:r>
      <w:r>
        <w:rPr>
          <w:rFonts w:ascii="맑은 고딕" w:cs="맑은 고딕" w:eastAsia="맑은 고딕" w:hAnsi="맑은 고딕"/>
          <w:sz w:val="20"/>
          <w:szCs w:val="20"/>
        </w:rPr>
        <w:t xml:space="preserve">을 가리킵니다. 비옥한 나일강 흙은 ‘케메트(검은 땅)’라고 불렀습니다(앞의 퀴즈 Chapter 3 5번).</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sz w:val="20"/>
          <w:szCs w:val="20"/>
        </w:rPr>
        <w:t xml:space="preserve">그래서 ‘적색관 = 삼각주의 붉은 흙’과 ‘백색관 = 순결·광명’은 원문의 설명이고, 왕관 색깔이 원래 무슨 뜻이었는지는 학계에서도 확정되지 않았습니다. 시험에서는 </w:t>
      </w:r>
      <w:r>
        <w:rPr>
          <w:rFonts w:ascii="맑은 고딕" w:cs="맑은 고딕" w:eastAsia="맑은 고딕" w:hAnsi="맑은 고딕"/>
          <w:b/>
          <w:bCs/>
          <w:sz w:val="20"/>
          <w:szCs w:val="20"/>
        </w:rPr>
        <w:t xml:space="preserve">명칭·색·수호신·형태</w:t>
      </w:r>
      <w:r>
        <w:rPr>
          <w:rFonts w:ascii="맑은 고딕" w:cs="맑은 고딕" w:eastAsia="맑은 고딕" w:hAnsi="맑은 고딕"/>
          <w:sz w:val="20"/>
          <w:szCs w:val="20"/>
        </w:rPr>
        <w:t xml:space="preserve">를 확실히 잡는 게 안전합니다.</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5. 나르메르 — 최초로 상·하 이집트를 통일한 왕</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결국 </w:t>
      </w:r>
      <w:r>
        <w:rPr>
          <w:rFonts w:ascii="맑은 고딕" w:cs="맑은 고딕" w:eastAsia="맑은 고딕" w:hAnsi="맑은 고딕"/>
          <w:b/>
          <w:bCs/>
          <w:sz w:val="20"/>
          <w:szCs w:val="20"/>
        </w:rPr>
        <w:t xml:space="preserve">최초로 상·하 이집트를 통일한 왕은 나르메르다.</w:t>
      </w:r>
      <w:r>
        <w:rPr>
          <w:rFonts w:ascii="맑은 고딕" w:cs="맑은 고딕" w:eastAsia="맑은 고딕" w:hAnsi="맑은 고딕"/>
          <w:sz w:val="20"/>
          <w:szCs w:val="20"/>
        </w:rPr>
        <w:t xml:space="preserve"> 이거 설명하려고 자료를 많이 보낸 것입니다.</w:t>
      </w:r>
    </w:p>
    <w:p>
      <w:pPr>
        <w:keepNext/>
        <w:shd w:fill="EAF1F8" w:color="auto" w:val="clear"/>
        <w:spacing w:after="80" w:before="240"/>
      </w:pPr>
      <w:r>
        <w:rPr>
          <w:rFonts w:ascii="맑은 고딕" w:cs="맑은 고딕" w:eastAsia="맑은 고딕" w:hAnsi="맑은 고딕"/>
          <w:b/>
          <w:bCs/>
          <w:color w:val="1F4E79"/>
          <w:sz w:val="23"/>
          <w:szCs w:val="23"/>
        </w:rPr>
        <w:t xml:space="preserve"> 5-1. 나르메르(Narmer)라는 이름의 뜻</w:t>
      </w:r>
    </w:p>
    <w:p>
      <w:pPr>
        <w:pStyle w:val="ListParagraph"/>
        <w:numPr>
          <w:ilvl w:val="0"/>
          <w:numId w:val="2"/>
        </w:numPr>
        <w:spacing w:after="30"/>
      </w:pPr>
      <w:r>
        <w:rPr>
          <w:rFonts w:ascii="맑은 고딕" w:cs="맑은 고딕" w:eastAsia="맑은 고딕" w:hAnsi="맑은 고딕"/>
          <w:sz w:val="20"/>
          <w:szCs w:val="20"/>
        </w:rPr>
        <w:t xml:space="preserve">Narmer = 고대 이집트어로 </w:t>
      </w:r>
      <w:r>
        <w:rPr>
          <w:rFonts w:ascii="맑은 고딕" w:cs="맑은 고딕" w:eastAsia="맑은 고딕" w:hAnsi="맑은 고딕"/>
          <w:b/>
          <w:bCs/>
          <w:sz w:val="20"/>
          <w:szCs w:val="20"/>
        </w:rPr>
        <w:t xml:space="preserve">‘메기(catfish)’와 관련된 이름</w:t>
      </w:r>
      <w:r>
        <w:rPr>
          <w:rFonts w:ascii="맑은 고딕" w:cs="맑은 고딕" w:eastAsia="맑은 고딕" w:hAnsi="맑은 고딕"/>
          <w:sz w:val="20"/>
          <w:szCs w:val="20"/>
        </w:rPr>
        <w:t xml:space="preserve">으로 이해됩니다.</w:t>
      </w:r>
    </w:p>
    <w:p>
      <w:pPr>
        <w:pStyle w:val="ListParagraph"/>
        <w:numPr>
          <w:ilvl w:val="0"/>
          <w:numId w:val="2"/>
        </w:numPr>
        <w:spacing w:after="30"/>
      </w:pPr>
      <w:r>
        <w:rPr>
          <w:rFonts w:ascii="맑은 고딕" w:cs="맑은 고딕" w:eastAsia="맑은 고딕" w:hAnsi="맑은 고딕"/>
          <w:sz w:val="20"/>
          <w:szCs w:val="20"/>
        </w:rPr>
        <w:t xml:space="preserve">흔히 </w:t>
      </w:r>
      <w:r>
        <w:rPr>
          <w:rFonts w:ascii="맑은 고딕" w:cs="맑은 고딕" w:eastAsia="맑은 고딕" w:hAnsi="맑은 고딕"/>
          <w:b/>
          <w:bCs/>
          <w:sz w:val="20"/>
          <w:szCs w:val="20"/>
        </w:rPr>
        <w:t xml:space="preserve">“성난 메기 / 사나운 메기”</w:t>
      </w:r>
      <w:r>
        <w:rPr>
          <w:rFonts w:ascii="맑은 고딕" w:cs="맑은 고딕" w:eastAsia="맑은 고딕" w:hAnsi="맑은 고딕"/>
          <w:sz w:val="20"/>
          <w:szCs w:val="20"/>
        </w:rPr>
        <w:t xml:space="preserve">라는 식으로 설명하는 자료도 있지만, ‘성난’ 또는 ‘사나운’이라는 뜻까지 확정된 것은 아닙니다.</w:t>
      </w:r>
    </w:p>
    <w:p>
      <w:pPr>
        <w:pStyle w:val="ListParagraph"/>
        <w:numPr>
          <w:ilvl w:val="0"/>
          <w:numId w:val="2"/>
        </w:numPr>
        <w:spacing w:after="30"/>
      </w:pPr>
      <w:r>
        <w:rPr>
          <w:rFonts w:ascii="맑은 고딕" w:cs="맑은 고딕" w:eastAsia="맑은 고딕" w:hAnsi="맑은 고딕"/>
          <w:b/>
          <w:bCs/>
          <w:sz w:val="20"/>
          <w:szCs w:val="20"/>
        </w:rPr>
        <w:t xml:space="preserve">“나르메르라는 이름은 메기와 관련된 이름이다”</w:t>
      </w:r>
      <w:r>
        <w:rPr>
          <w:rFonts w:ascii="맑은 고딕" w:cs="맑은 고딕" w:eastAsia="맑은 고딕" w:hAnsi="맑은 고딕"/>
          <w:sz w:val="20"/>
          <w:szCs w:val="20"/>
        </w:rPr>
        <w:t xml:space="preserve">라고 아는 것이 가장 정확합니다.</w:t>
      </w:r>
    </w:p>
    <w:p>
      <w:pPr>
        <w:pStyle w:val="ListParagraph"/>
        <w:numPr>
          <w:ilvl w:val="0"/>
          <w:numId w:val="2"/>
        </w:numPr>
        <w:spacing w:after="30"/>
      </w:pPr>
      <w:r>
        <w:rPr>
          <w:rFonts w:ascii="맑은 고딕" w:cs="맑은 고딕" w:eastAsia="맑은 고딕" w:hAnsi="맑은 고딕"/>
          <w:sz w:val="20"/>
          <w:szCs w:val="20"/>
        </w:rPr>
        <w:t xml:space="preserve">나르메르는 제1왕조의 첫 번째 왕으로, 전통적으로 상·하 이집트 통일과 연결됩니다.</w:t>
      </w:r>
    </w:p>
    <w:p>
      <w:pPr>
        <w:pStyle w:val="ListParagraph"/>
        <w:numPr>
          <w:ilvl w:val="0"/>
          <w:numId w:val="2"/>
        </w:numPr>
        <w:spacing w:after="30"/>
      </w:pPr>
      <w:r>
        <w:rPr>
          <w:rFonts w:ascii="맑은 고딕" w:cs="맑은 고딕" w:eastAsia="맑은 고딕" w:hAnsi="맑은 고딕"/>
          <w:sz w:val="20"/>
          <w:szCs w:val="20"/>
        </w:rPr>
        <w:t xml:space="preserve">메트로폴리탄 미술관도 나르메르를 “두 땅(상·하 이집트)을 통합한 첫 왕”으로 설명합니다.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재미있게 말한다면: “나르메르? 이름부터 메기입니다. 그런데 그냥 메기가 아니라, 아주 강한 왕의 이름이죠.”</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다만 </w:t>
      </w:r>
      <w:r>
        <w:rPr>
          <w:rFonts w:ascii="맑은 고딕" w:cs="맑은 고딕" w:eastAsia="맑은 고딕" w:hAnsi="맑은 고딕"/>
          <w:b/>
          <w:bCs/>
          <w:sz w:val="20"/>
          <w:szCs w:val="20"/>
        </w:rPr>
        <w:t xml:space="preserve">“나르메르 = 날뛰는 메기”</w:t>
      </w:r>
      <w:r>
        <w:rPr>
          <w:rFonts w:ascii="맑은 고딕" w:cs="맑은 고딕" w:eastAsia="맑은 고딕" w:hAnsi="맑은 고딕"/>
          <w:sz w:val="20"/>
          <w:szCs w:val="20"/>
        </w:rPr>
        <w:t xml:space="preserve">라고 딱 잘라 쓰는 것은 피하겠습니다. 그 표현은 재미있는 해석·연상으로는 가능하지만, 확정된 어원적 번역은 아닙니다.</w:t>
      </w:r>
    </w:p>
    <w:p>
      <w:pPr>
        <w:spacing w:after="60"/>
      </w:pPr>
      <w:r>
        <w:rPr>
          <w:rFonts w:ascii="맑은 고딕" w:cs="맑은 고딕" w:eastAsia="맑은 고딕" w:hAnsi="맑은 고딕"/>
          <w:color w:val="7F7F7F"/>
          <w:sz w:val="15"/>
          <w:szCs w:val="15"/>
        </w:rPr>
        <w:t xml:space="preserve">출처: 메트로폴리탄 박물관 자료</w:t>
      </w:r>
    </w:p>
    <w:p>
      <w:pPr>
        <w:keepNext/>
        <w:shd w:fill="EAF1F8" w:color="auto" w:val="clear"/>
        <w:spacing w:after="80" w:before="240"/>
      </w:pPr>
      <w:r>
        <w:rPr>
          <w:rFonts w:ascii="맑은 고딕" w:cs="맑은 고딕" w:eastAsia="맑은 고딕" w:hAnsi="맑은 고딕"/>
          <w:b/>
          <w:bCs/>
          <w:color w:val="1F4E79"/>
          <w:sz w:val="23"/>
          <w:szCs w:val="23"/>
        </w:rPr>
        <w:t xml:space="preserve"> 5-2. 나르메르 팔레트(Narmer Palette)는 어떤 유물인가</w:t>
      </w:r>
    </w:p>
    <w:p>
      <w:pPr>
        <w:spacing w:after="60"/>
      </w:pPr>
      <w:r>
        <w:rPr>
          <w:rFonts w:ascii="맑은 고딕" w:cs="맑은 고딕" w:eastAsia="맑은 고딕" w:hAnsi="맑은 고딕"/>
          <w:sz w:val="20"/>
          <w:szCs w:val="20"/>
        </w:rPr>
        <w:t xml:space="preserve">‘안료를 갈고 섞는 판’이라는 팔레트 형태에서 나온 이름이지만, 실제 유물은 </w:t>
      </w:r>
      <w:r>
        <w:rPr>
          <w:rFonts w:ascii="맑은 고딕" w:cs="맑은 고딕" w:eastAsia="맑은 고딕" w:hAnsi="맑은 고딕"/>
          <w:b/>
          <w:bCs/>
          <w:sz w:val="20"/>
          <w:szCs w:val="20"/>
        </w:rPr>
        <w:t xml:space="preserve">정교한 부조가 양면에 새겨진 의례적·기념적 물건</w:t>
      </w:r>
      <w:r>
        <w:rPr>
          <w:rFonts w:ascii="맑은 고딕" w:cs="맑은 고딕" w:eastAsia="맑은 고딕" w:hAnsi="맑은 고딕"/>
          <w:sz w:val="20"/>
          <w:szCs w:val="20"/>
        </w:rPr>
        <w:t xml:space="preserve">입니다. 따라서 일반적인 안료용 팔레트처럼 계속 문질러 사용한 물건으로 보면 안 됩니다.</w:t>
      </w:r>
    </w:p>
    <w:p>
      <w:pPr>
        <w:spacing w:after="60"/>
      </w:pPr>
      <w:r>
        <w:rPr>
          <w:rFonts w:ascii="맑은 고딕" w:cs="맑은 고딕" w:eastAsia="맑은 고딕" w:hAnsi="맑은 고딕"/>
          <w:sz w:val="20"/>
          <w:szCs w:val="20"/>
        </w:rPr>
        <w:t xml:space="preserve">이집트 왕조 이전 시기에는 실제로 눈 화장용 안료(콜)를 개기 위한 손바닥만 한 돌판(팔레트)을 사용했습니다. 하지만 나르메르 팔레트는 </w:t>
      </w:r>
      <w:r>
        <w:rPr>
          <w:rFonts w:ascii="맑은 고딕" w:cs="맑은 고딕" w:eastAsia="맑은 고딕" w:hAnsi="맑은 고딕"/>
          <w:b/>
          <w:bCs/>
          <w:sz w:val="20"/>
          <w:szCs w:val="20"/>
        </w:rPr>
        <w:t xml:space="preserve">그 형태 전통만 빌려왔을 뿐, 성격이 완전히 다른 유물</w:t>
      </w:r>
      <w:r>
        <w:rPr>
          <w:rFonts w:ascii="맑은 고딕" w:cs="맑은 고딕" w:eastAsia="맑은 고딕" w:hAnsi="맑은 고딕"/>
          <w:sz w:val="20"/>
          <w:szCs w:val="20"/>
        </w:rPr>
        <w:t xml:space="preserve">입니다.</w:t>
      </w:r>
    </w:p>
    <w:p>
      <w:pPr>
        <w:pStyle w:val="ListParagraph"/>
        <w:numPr>
          <w:ilvl w:val="0"/>
          <w:numId w:val="2"/>
        </w:numPr>
        <w:spacing w:after="30"/>
      </w:pPr>
      <w:r>
        <w:rPr>
          <w:rFonts w:ascii="맑은 고딕" w:cs="맑은 고딕" w:eastAsia="맑은 고딕" w:hAnsi="맑은 고딕"/>
          <w:b/>
          <w:bCs/>
          <w:sz w:val="20"/>
          <w:szCs w:val="20"/>
        </w:rPr>
        <w:t xml:space="preserve">실제 크기:</w:t>
      </w:r>
      <w:r>
        <w:rPr>
          <w:rFonts w:ascii="맑은 고딕" w:cs="맑은 고딕" w:eastAsia="맑은 고딕" w:hAnsi="맑은 고딕"/>
          <w:sz w:val="20"/>
          <w:szCs w:val="20"/>
        </w:rPr>
        <w:t xml:space="preserve"> 높이 약 64cm(64.5cm), 너비 약 42cm의 대형 녹색 점판암 돌판. 손바닥만 한 미술용 팔레트가 아니라 사람 팔 길이 정도 되는 큰 돌판으로, 사람이 들었을 때 상반신을 가릴 정도의 중량감 있는 크기입니다. 이 크기만 봐도 매일 안료를 갈아 쓰는 작은 도구라기보다 의례·기념물 성격이 강하다는 점을 이해하기 쉽습니다.</w:t>
      </w:r>
    </w:p>
    <w:p>
      <w:pPr>
        <w:pStyle w:val="ListParagraph"/>
        <w:numPr>
          <w:ilvl w:val="0"/>
          <w:numId w:val="2"/>
        </w:numPr>
        <w:spacing w:after="30"/>
      </w:pPr>
      <w:r>
        <w:rPr>
          <w:rFonts w:ascii="맑은 고딕" w:cs="맑은 고딕" w:eastAsia="맑은 고딕" w:hAnsi="맑은 고딕"/>
          <w:b/>
          <w:bCs/>
          <w:sz w:val="20"/>
          <w:szCs w:val="20"/>
        </w:rPr>
        <w:t xml:space="preserve">용도와 목적:</w:t>
      </w:r>
      <w:r>
        <w:rPr>
          <w:rFonts w:ascii="맑은 고딕" w:cs="맑은 고딕" w:eastAsia="맑은 고딕" w:hAnsi="맑은 고딕"/>
          <w:sz w:val="20"/>
          <w:szCs w:val="20"/>
        </w:rPr>
        <w:t xml:space="preserve"> 실용적인 화장 도구가 아니라, 상하 이집트의 통일이라는 위업을 기리고 신에게 바치기 위해 제작된 의례용·기념용 봉납물(Votive object)입니다.</w:t>
      </w:r>
    </w:p>
    <w:p>
      <w:pPr>
        <w:pStyle w:val="ListParagraph"/>
        <w:numPr>
          <w:ilvl w:val="0"/>
          <w:numId w:val="2"/>
        </w:numPr>
        <w:spacing w:after="30"/>
      </w:pPr>
      <w:r>
        <w:rPr>
          <w:rFonts w:ascii="맑은 고딕" w:cs="맑은 고딕" w:eastAsia="맑은 고딕" w:hAnsi="맑은 고딕"/>
          <w:b/>
          <w:bCs/>
          <w:sz w:val="20"/>
          <w:szCs w:val="20"/>
        </w:rPr>
        <w:t xml:space="preserve">중앙의 원형 홈:</w:t>
      </w:r>
      <w:r>
        <w:rPr>
          <w:rFonts w:ascii="맑은 고딕" w:cs="맑은 고딕" w:eastAsia="맑은 고딕" w:hAnsi="맑은 고딕"/>
          <w:sz w:val="20"/>
          <w:szCs w:val="20"/>
        </w:rPr>
        <w:t xml:space="preserve"> 앞면 중간에 목이 긴 신화 속 동물 두 마리가 목을 꼬아 만든 원형 구역이 있는데, 이는 과거 팔레트의 안료 섞는 홈 형태를 상징적으로 남겨둔 흔적일 뿐 실생활에서 마모시키며 사용한 흔적은 없습니다.</w:t>
      </w:r>
    </w:p>
    <w:p>
      <w:pPr>
        <w:keepNext/>
        <w:spacing w:after="40" w:before="160"/>
      </w:pPr>
      <w:r>
        <w:rPr>
          <w:rFonts w:ascii="맑은 고딕" w:cs="맑은 고딕" w:eastAsia="맑은 고딕" w:hAnsi="맑은 고딕"/>
          <w:b/>
          <w:bCs/>
          <w:color w:val="262626"/>
          <w:sz w:val="21"/>
          <w:szCs w:val="21"/>
        </w:rPr>
        <w:t xml:space="preserve">중앙 원형 부분 — 더 정확하게</w:t>
      </w:r>
    </w:p>
    <w:p>
      <w:pPr>
        <w:pStyle w:val="ListParagraph"/>
        <w:numPr>
          <w:ilvl w:val="0"/>
          <w:numId w:val="2"/>
        </w:numPr>
        <w:spacing w:after="30"/>
      </w:pPr>
      <w:r>
        <w:rPr>
          <w:rFonts w:ascii="맑은 고딕" w:cs="맑은 고딕" w:eastAsia="맑은 고딕" w:hAnsi="맑은 고딕"/>
          <w:sz w:val="20"/>
          <w:szCs w:val="20"/>
        </w:rPr>
        <w:t xml:space="preserve">중앙에는 </w:t>
      </w:r>
      <w:r>
        <w:rPr>
          <w:rFonts w:ascii="맑은 고딕" w:cs="맑은 고딕" w:eastAsia="맑은 고딕" w:hAnsi="맑은 고딕"/>
          <w:b/>
          <w:bCs/>
          <w:sz w:val="20"/>
          <w:szCs w:val="20"/>
        </w:rPr>
        <w:t xml:space="preserve">두 마리의 세르포파드(긴 목의 신화적 동물)</w:t>
      </w:r>
      <w:r>
        <w:rPr>
          <w:rFonts w:ascii="맑은 고딕" w:cs="맑은 고딕" w:eastAsia="맑은 고딕" w:hAnsi="맑은 고딕"/>
          <w:sz w:val="20"/>
          <w:szCs w:val="20"/>
        </w:rPr>
        <w:t xml:space="preserve">가 목을 서로 얽어 만든 원형의 오목한 공간이 있습니다.</w:t>
      </w:r>
    </w:p>
    <w:p>
      <w:pPr>
        <w:pStyle w:val="ListParagraph"/>
        <w:numPr>
          <w:ilvl w:val="0"/>
          <w:numId w:val="2"/>
        </w:numPr>
        <w:spacing w:after="30"/>
      </w:pPr>
      <w:r>
        <w:rPr>
          <w:rFonts w:ascii="맑은 고딕" w:cs="맑은 고딕" w:eastAsia="맑은 고딕" w:hAnsi="맑은 고딕"/>
          <w:sz w:val="20"/>
          <w:szCs w:val="20"/>
        </w:rPr>
        <w:t xml:space="preserve">이 부분은 팔레트의 안료를 갈거나 섞던 오목한 부분을 연상시키는 형태로 해석됩니다.</w:t>
      </w:r>
    </w:p>
    <w:p>
      <w:pPr>
        <w:pStyle w:val="ListParagraph"/>
        <w:numPr>
          <w:ilvl w:val="0"/>
          <w:numId w:val="2"/>
        </w:numPr>
        <w:spacing w:after="30"/>
      </w:pPr>
      <w:r>
        <w:rPr>
          <w:rFonts w:ascii="맑은 고딕" w:cs="맑은 고딕" w:eastAsia="맑은 고딕" w:hAnsi="맑은 고딕"/>
          <w:sz w:val="20"/>
          <w:szCs w:val="20"/>
        </w:rPr>
        <w:t xml:space="preserve">실제 이집트의 초기 화장용 팔레트는 공작석·방연석 같은 안료를 갈아 화장료를 준비하는 데 사용되었습니다. UCL도 초기 팔레트와 안료를 가는 돌을 함께 설명합니다.</w:t>
      </w:r>
    </w:p>
    <w:p>
      <w:pPr>
        <w:pStyle w:val="ListParagraph"/>
        <w:numPr>
          <w:ilvl w:val="0"/>
          <w:numId w:val="2"/>
        </w:numPr>
        <w:spacing w:after="30"/>
      </w:pPr>
      <w:r>
        <w:rPr>
          <w:rFonts w:ascii="맑은 고딕" w:cs="맑은 고딕" w:eastAsia="맑은 고딕" w:hAnsi="맑은 고딕"/>
          <w:sz w:val="20"/>
          <w:szCs w:val="20"/>
        </w:rPr>
        <w:t xml:space="preserve">그러나 나르메르 팔레트 자체가 실제로 안료를 갈아 사용되었다는 증거가 있다고 단정해서는 안 됩니다. UCL은 이것을 아예 </w:t>
      </w:r>
      <w:r>
        <w:rPr>
          <w:rFonts w:ascii="맑은 고딕" w:cs="맑은 고딕" w:eastAsia="맑은 고딕" w:hAnsi="맑은 고딕"/>
          <w:b/>
          <w:bCs/>
          <w:sz w:val="20"/>
          <w:szCs w:val="20"/>
        </w:rPr>
        <w:t xml:space="preserve">“ceremonial palette”</w:t>
      </w:r>
      <w:r>
        <w:rPr>
          <w:rFonts w:ascii="맑은 고딕" w:cs="맑은 고딕" w:eastAsia="맑은 고딕" w:hAnsi="맑은 고딕"/>
          <w:sz w:val="20"/>
          <w:szCs w:val="20"/>
        </w:rPr>
        <w:t xml:space="preserve">라고 부르고, 히에라콘폴리스의 신전 봉헌물 집합에서 발견된 것으로 설명합니다.</w:t>
      </w:r>
    </w:p>
    <w:p>
      <w:pPr>
        <w:pStyle w:val="ListParagraph"/>
        <w:numPr>
          <w:ilvl w:val="0"/>
          <w:numId w:val="2"/>
        </w:numPr>
        <w:spacing w:after="30"/>
      </w:pPr>
      <w:r>
        <w:rPr>
          <w:rFonts w:ascii="맑은 고딕" w:cs="맑은 고딕" w:eastAsia="맑은 고딕" w:hAnsi="맑은 고딕"/>
          <w:sz w:val="20"/>
          <w:szCs w:val="20"/>
        </w:rPr>
        <w:t xml:space="preserve">따라서 “안료를 갈던 홈을 상징적으로 남겼다”는 것은 </w:t>
      </w:r>
      <w:r>
        <w:rPr>
          <w:rFonts w:ascii="맑은 고딕" w:cs="맑은 고딕" w:eastAsia="맑은 고딕" w:hAnsi="맑은 고딕"/>
          <w:b/>
          <w:bCs/>
          <w:sz w:val="20"/>
          <w:szCs w:val="20"/>
        </w:rPr>
        <w:t xml:space="preserve">형태에 대한 해석</w:t>
      </w:r>
      <w:r>
        <w:rPr>
          <w:rFonts w:ascii="맑은 고딕" w:cs="맑은 고딕" w:eastAsia="맑은 고딕" w:hAnsi="맑은 고딕"/>
          <w:sz w:val="20"/>
          <w:szCs w:val="20"/>
        </w:rPr>
        <w:t xml:space="preserve">이지, “이 홈은 실제 사용 흔적이 아니다”라는 식의 직접적인 고고학적 확정 사실과는 구분해야 합니다.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수업용 한 문장: “나르메르 팔레트는 안료용 팔레트의 전통적 형태를 계승했지만, 정교한 부조를 새긴 의례적·기념적 팔레트로 만들어진 것으로 이해된다.”</w:t>
      </w: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sz w:val="20"/>
          <w:szCs w:val="20"/>
        </w:rPr>
        <w:t xml:space="preserve">원문 한 곳의 ‘세포파드’는 ‘세르포파드(serpopard = serpent 뱀 + leopard 표범)’의 오타로 보여 통일했습니다.</w:t>
      </w:r>
    </w:p>
    <w:p>
      <w:pPr>
        <w:spacing w:after="60"/>
      </w:pPr>
      <w:r>
        <w:rPr>
          <w:rFonts w:ascii="맑은 고딕" w:cs="맑은 고딕" w:eastAsia="맑은 고딕" w:hAnsi="맑은 고딕"/>
          <w:color w:val="7F7F7F"/>
          <w:sz w:val="15"/>
          <w:szCs w:val="15"/>
        </w:rPr>
        <w:t xml:space="preserve">출처: UCL</w:t>
      </w:r>
    </w:p>
    <w:p>
      <w:pPr>
        <w:keepNext/>
        <w:shd w:fill="EAF1F8" w:color="auto" w:val="clear"/>
        <w:spacing w:after="80" w:before="240"/>
      </w:pPr>
      <w:r>
        <w:rPr>
          <w:rFonts w:ascii="맑은 고딕" w:cs="맑은 고딕" w:eastAsia="맑은 고딕" w:hAnsi="맑은 고딕"/>
          <w:b/>
          <w:bCs/>
          <w:color w:val="1F4E79"/>
          <w:sz w:val="23"/>
          <w:szCs w:val="23"/>
        </w:rPr>
        <w:t xml:space="preserve"> 5-3. 팔레트 상단 — 이름이 어떻게 만들어졌나 (세레크)</w:t>
      </w:r>
    </w:p>
    <w:p>
      <w:pPr>
        <w:spacing w:after="60"/>
      </w:pPr>
      <w:r>
        <w:rPr>
          <w:rFonts w:ascii="맑은 고딕" w:cs="맑은 고딕" w:eastAsia="맑은 고딕" w:hAnsi="맑은 고딕"/>
          <w:sz w:val="20"/>
          <w:szCs w:val="20"/>
        </w:rPr>
        <w:t xml:space="preserve">이 그림은 나르메르 팔레트의 상단 부분을 확대해서 ‘이름이 어떻게 만들어졌는가’를 설명한 그림입니다. 순서대로 보면 됩니다.</w:t>
      </w:r>
    </w:p>
    <w:p>
      <w:pPr>
        <w:keepNext/>
        <w:spacing w:after="40" w:before="160"/>
      </w:pPr>
      <w:r>
        <w:rPr>
          <w:rFonts w:ascii="맑은 고딕" w:cs="맑은 고딕" w:eastAsia="맑은 고딕" w:hAnsi="맑은 고딕"/>
          <w:b/>
          <w:bCs/>
          <w:color w:val="262626"/>
          <w:sz w:val="21"/>
          <w:szCs w:val="21"/>
        </w:rPr>
        <w:t xml:space="preserve">① 양쪽의 얼굴 — 한 쌍의 암소 머리</w:t>
      </w:r>
    </w:p>
    <w:p>
      <w:pPr>
        <w:pStyle w:val="ListParagraph"/>
        <w:numPr>
          <w:ilvl w:val="0"/>
          <w:numId w:val="2"/>
        </w:numPr>
        <w:spacing w:after="30"/>
      </w:pPr>
      <w:r>
        <w:rPr>
          <w:rFonts w:ascii="맑은 고딕" w:cs="맑은 고딕" w:eastAsia="맑은 고딕" w:hAnsi="맑은 고딕"/>
          <w:sz w:val="20"/>
          <w:szCs w:val="20"/>
        </w:rPr>
        <w:t xml:space="preserve">맨 위 양쪽에 있는 얼굴은 암소의 뿔과 귀를 가진 여신 형상입니다.</w:t>
      </w:r>
    </w:p>
    <w:p>
      <w:pPr>
        <w:pStyle w:val="ListParagraph"/>
        <w:numPr>
          <w:ilvl w:val="0"/>
          <w:numId w:val="2"/>
        </w:numPr>
        <w:spacing w:after="30"/>
      </w:pPr>
      <w:r>
        <w:rPr>
          <w:rFonts w:ascii="맑은 고딕" w:cs="맑은 고딕" w:eastAsia="맑은 고딕" w:hAnsi="맑은 고딕"/>
          <w:sz w:val="20"/>
          <w:szCs w:val="20"/>
        </w:rPr>
        <w:t xml:space="preserve">그림에서는 “한 쌍의 암소 = 바트(Bat) 여신 혹은 하토르(Hathor) 여신”이라고 설명합니다.</w:t>
      </w:r>
    </w:p>
    <w:p>
      <w:pPr>
        <w:pStyle w:val="ListParagraph"/>
        <w:numPr>
          <w:ilvl w:val="0"/>
          <w:numId w:val="2"/>
        </w:numPr>
        <w:spacing w:after="30"/>
      </w:pPr>
      <w:r>
        <w:rPr>
          <w:rFonts w:ascii="맑은 고딕" w:cs="맑은 고딕" w:eastAsia="맑은 고딕" w:hAnsi="맑은 고딕"/>
          <w:sz w:val="20"/>
          <w:szCs w:val="20"/>
        </w:rPr>
        <w:t xml:space="preserve">주의: 이 얼굴을 정확히 어느 여신으로 볼 것인지는 학계에서 해석의 문제가 있습니다. 초기에는 Bat와 연결하는 설명이 많고, 후대의 Hathor와 연결해서 설명하기도 합니다. 메트로폴리탄 미술관도 Bat와 Hathor의 도상적 결합을 설명합니다.</w:t>
      </w:r>
    </w:p>
    <w:p>
      <w:pPr>
        <w:pStyle w:val="ListParagraph"/>
        <w:numPr>
          <w:ilvl w:val="0"/>
          <w:numId w:val="2"/>
        </w:numPr>
        <w:spacing w:after="30"/>
      </w:pPr>
      <w:r>
        <w:rPr>
          <w:rFonts w:ascii="맑은 고딕" w:cs="맑은 고딕" w:eastAsia="맑은 고딕" w:hAnsi="맑은 고딕"/>
          <w:sz w:val="20"/>
          <w:szCs w:val="20"/>
        </w:rPr>
        <w:t xml:space="preserve">→ “상단 양쪽에는 소의 뿔을 가진 여신 형상이 있다.” 정도로 이해하면 가장 안전합니다.</w:t>
      </w:r>
    </w:p>
    <w:p>
      <w:pPr>
        <w:keepNext/>
        <w:spacing w:after="40" w:before="160"/>
      </w:pPr>
      <w:r>
        <w:rPr>
          <w:rFonts w:ascii="맑은 고딕" w:cs="맑은 고딕" w:eastAsia="맑은 고딕" w:hAnsi="맑은 고딕"/>
          <w:b/>
          <w:bCs/>
          <w:color w:val="262626"/>
          <w:sz w:val="21"/>
          <w:szCs w:val="21"/>
        </w:rPr>
        <w:t xml:space="preserve">② 가운데 작은 네모 — 이것이 핵심 (세레크, serekh)</w:t>
      </w:r>
    </w:p>
    <w:p>
      <w:pPr>
        <w:pStyle w:val="ListParagraph"/>
        <w:numPr>
          <w:ilvl w:val="0"/>
          <w:numId w:val="2"/>
        </w:numPr>
        <w:spacing w:after="30"/>
      </w:pPr>
      <w:r>
        <w:rPr>
          <w:rFonts w:ascii="맑은 고딕" w:cs="맑은 고딕" w:eastAsia="맑은 고딕" w:hAnsi="맑은 고딕"/>
          <w:sz w:val="20"/>
          <w:szCs w:val="20"/>
        </w:rPr>
        <w:t xml:space="preserve">그림에서 </w:t>
      </w:r>
      <w:r>
        <w:rPr>
          <w:rFonts w:ascii="맑은 고딕" w:cs="맑은 고딕" w:eastAsia="맑은 고딕" w:hAnsi="맑은 고딕"/>
          <w:b/>
          <w:bCs/>
          <w:sz w:val="20"/>
          <w:szCs w:val="20"/>
        </w:rPr>
        <w:t xml:space="preserve">노란색</w:t>
      </w:r>
      <w:r>
        <w:rPr>
          <w:rFonts w:ascii="맑은 고딕" w:cs="맑은 고딕" w:eastAsia="맑은 고딕" w:hAnsi="맑은 고딕"/>
          <w:sz w:val="20"/>
          <w:szCs w:val="20"/>
        </w:rPr>
        <w:t xml:space="preserve">으로 표시한 부분이 세레크입니다. 쉽게 말하면 </w:t>
      </w:r>
      <w:r>
        <w:rPr>
          <w:rFonts w:ascii="맑은 고딕" w:cs="맑은 고딕" w:eastAsia="맑은 고딕" w:hAnsi="맑은 고딕"/>
          <w:b/>
          <w:bCs/>
          <w:sz w:val="20"/>
          <w:szCs w:val="20"/>
        </w:rPr>
        <w:t xml:space="preserve">초기 이집트 왕의 이름을 넣는 왕실 이름판</w:t>
      </w:r>
      <w:r>
        <w:rPr>
          <w:rFonts w:ascii="맑은 고딕" w:cs="맑은 고딕" w:eastAsia="맑은 고딕" w:hAnsi="맑은 고딕"/>
          <w:sz w:val="20"/>
          <w:szCs w:val="20"/>
        </w:rPr>
        <w:t xml:space="preserve"> 같은 것입니다.</w:t>
      </w:r>
    </w:p>
    <w:p>
      <w:pPr>
        <w:pStyle w:val="ListParagraph"/>
        <w:numPr>
          <w:ilvl w:val="0"/>
          <w:numId w:val="2"/>
        </w:numPr>
        <w:spacing w:after="30"/>
      </w:pPr>
      <w:r>
        <w:rPr>
          <w:rFonts w:ascii="맑은 고딕" w:cs="맑은 고딕" w:eastAsia="맑은 고딕" w:hAnsi="맑은 고딕"/>
          <w:sz w:val="20"/>
          <w:szCs w:val="20"/>
        </w:rPr>
        <w:t xml:space="preserve">세레크 아래쪽에는 궁전의 정면을 본 것 같은 무늬가 들어갑니다. 그래서 그림에 </w:t>
      </w:r>
      <w:r>
        <w:rPr>
          <w:rFonts w:ascii="맑은 고딕" w:cs="맑은 고딕" w:eastAsia="맑은 고딕" w:hAnsi="맑은 고딕"/>
          <w:b/>
          <w:bCs/>
          <w:sz w:val="20"/>
          <w:szCs w:val="20"/>
        </w:rPr>
        <w:t xml:space="preserve">‘왕궁 정면 모습’</w:t>
      </w:r>
      <w:r>
        <w:rPr>
          <w:rFonts w:ascii="맑은 고딕" w:cs="맑은 고딕" w:eastAsia="맑은 고딕" w:hAnsi="맑은 고딕"/>
          <w:sz w:val="20"/>
          <w:szCs w:val="20"/>
        </w:rPr>
        <w:t xml:space="preserve">(초록색)이라고 표시해 놓은 것입니다.</w:t>
      </w:r>
    </w:p>
    <w:p>
      <w:pPr>
        <w:pStyle w:val="ListParagraph"/>
        <w:numPr>
          <w:ilvl w:val="0"/>
          <w:numId w:val="2"/>
        </w:numPr>
        <w:spacing w:after="30"/>
      </w:pPr>
      <w:r>
        <w:rPr>
          <w:rFonts w:ascii="맑은 고딕" w:cs="맑은 고딕" w:eastAsia="맑은 고딕" w:hAnsi="맑은 고딕"/>
          <w:sz w:val="20"/>
          <w:szCs w:val="20"/>
        </w:rPr>
        <w:t xml:space="preserve">메트로폴리탄 미술관 자료도 이 무늬를 왕실 세레크의 건축적 정면(architectural façade)으로 설명합니다.</w:t>
      </w:r>
    </w:p>
    <w:p>
      <w:pPr>
        <w:pStyle w:val="ListParagraph"/>
        <w:numPr>
          <w:ilvl w:val="0"/>
          <w:numId w:val="2"/>
        </w:numPr>
        <w:spacing w:after="30"/>
      </w:pPr>
      <w:r>
        <w:rPr>
          <w:rFonts w:ascii="맑은 고딕" w:cs="맑은 고딕" w:eastAsia="맑은 고딕" w:hAnsi="맑은 고딕"/>
          <w:sz w:val="20"/>
          <w:szCs w:val="20"/>
        </w:rPr>
        <w:t xml:space="preserve">세레크는 초기 왕권과 함께 나타나는 중요한 왕실 표지입니다.</w:t>
      </w:r>
    </w:p>
    <w:p>
      <w:pPr>
        <w:keepNext/>
        <w:spacing w:after="40" w:before="160"/>
      </w:pPr>
      <w:r>
        <w:rPr>
          <w:rFonts w:ascii="맑은 고딕" w:cs="맑은 고딕" w:eastAsia="맑은 고딕" w:hAnsi="맑은 고딕"/>
          <w:b/>
          <w:bCs/>
          <w:color w:val="262626"/>
          <w:sz w:val="21"/>
          <w:szCs w:val="21"/>
        </w:rPr>
        <w:t xml:space="preserve">③ 세레크 안에 있는 것이 바로 ‘나르메르’</w:t>
      </w:r>
    </w:p>
    <w:p>
      <w:pPr>
        <w:pStyle w:val="ListParagraph"/>
        <w:numPr>
          <w:ilvl w:val="0"/>
          <w:numId w:val="2"/>
        </w:numPr>
        <w:spacing w:after="30"/>
      </w:pPr>
      <w:r>
        <w:rPr>
          <w:rFonts w:ascii="맑은 고딕" w:cs="맑은 고딕" w:eastAsia="맑은 고딕" w:hAnsi="맑은 고딕"/>
          <w:sz w:val="20"/>
          <w:szCs w:val="20"/>
        </w:rPr>
        <w:t xml:space="preserve">세레크 안에 두 개의 상형문자가 들어갑니다: </w:t>
      </w:r>
      <w:r>
        <w:rPr>
          <w:rFonts w:ascii="맑은 고딕" w:cs="맑은 고딕" w:eastAsia="맑은 고딕" w:hAnsi="맑은 고딕"/>
          <w:b/>
          <w:bCs/>
          <w:sz w:val="20"/>
          <w:szCs w:val="20"/>
        </w:rPr>
        <w:t xml:space="preserve">메기 + 끌 → 나르메르(Narmer)</w:t>
      </w:r>
    </w:p>
    <w:p>
      <w:pPr>
        <w:pStyle w:val="ListParagraph"/>
        <w:numPr>
          <w:ilvl w:val="0"/>
          <w:numId w:val="2"/>
        </w:numPr>
        <w:spacing w:after="30"/>
      </w:pPr>
      <w:r>
        <w:rPr>
          <w:rFonts w:ascii="맑은 고딕" w:cs="맑은 고딕" w:eastAsia="맑은 고딕" w:hAnsi="맑은 고딕"/>
          <w:sz w:val="20"/>
          <w:szCs w:val="20"/>
        </w:rPr>
        <w:t xml:space="preserve">그래서 그림 오른쪽에 ‘나르메르의 이름 (메기와 끌)’이라고 써놓은 것입니다.</w:t>
      </w:r>
    </w:p>
    <w:p>
      <w:pPr>
        <w:pStyle w:val="ListParagraph"/>
        <w:numPr>
          <w:ilvl w:val="0"/>
          <w:numId w:val="2"/>
        </w:numPr>
        <w:spacing w:after="30"/>
      </w:pPr>
      <w:r>
        <w:rPr>
          <w:rFonts w:ascii="맑은 고딕" w:cs="맑은 고딕" w:eastAsia="맑은 고딕" w:hAnsi="맑은 고딕"/>
          <w:sz w:val="20"/>
          <w:szCs w:val="20"/>
        </w:rPr>
        <w:t xml:space="preserve">정확하게는 왕의 이름 Narmer를 나타내는 상형문자 조합 가운데 하나가 메기이고, 다른 하나가 끌입니다.</w:t>
      </w:r>
    </w:p>
    <w:p>
      <w:pPr>
        <w:pStyle w:val="ListParagraph"/>
        <w:numPr>
          <w:ilvl w:val="0"/>
          <w:numId w:val="2"/>
        </w:numPr>
        <w:spacing w:after="30"/>
      </w:pPr>
      <w:r>
        <w:rPr>
          <w:rFonts w:ascii="맑은 고딕" w:cs="맑은 고딕" w:eastAsia="맑은 고딕" w:hAnsi="맑은 고딕"/>
          <w:sz w:val="20"/>
          <w:szCs w:val="20"/>
        </w:rPr>
        <w:t xml:space="preserve">→ “나르메르라는 이름은 팔레트에서 메기와 끌 두 상형문자로 표시된다.”라고 보는 게 정확합니다.</w:t>
      </w:r>
    </w:p>
    <w:p>
      <w:pPr>
        <w:keepNext/>
        <w:spacing w:after="40" w:before="160"/>
      </w:pPr>
      <w:r>
        <w:rPr>
          <w:rFonts w:ascii="맑은 고딕" w:cs="맑은 고딕" w:eastAsia="맑은 고딕" w:hAnsi="맑은 고딕"/>
          <w:b/>
          <w:bCs/>
          <w:color w:val="262626"/>
          <w:sz w:val="21"/>
          <w:szCs w:val="21"/>
        </w:rPr>
        <w:t xml:space="preserve">④ 그런데 왜 이것이 중요한가?</w:t>
      </w:r>
    </w:p>
    <w:p>
      <w:pPr>
        <w:spacing w:after="60"/>
      </w:pPr>
      <w:r>
        <w:rPr>
          <w:rFonts w:ascii="맑은 고딕" w:cs="맑은 고딕" w:eastAsia="맑은 고딕" w:hAnsi="맑은 고딕"/>
          <w:sz w:val="20"/>
          <w:szCs w:val="20"/>
        </w:rPr>
        <w:t xml:space="preserve">이 팔레트는 단순히 왕의 얼굴을 그린 그림이 아닙니다. 여기에는 아주 초기 단계의 이집트 문자와 왕권의 표현 방식이 같이 들어 있습니다. </w:t>
      </w:r>
      <w:r>
        <w:rPr>
          <w:rFonts w:ascii="맑은 고딕" w:cs="맑은 고딕" w:eastAsia="맑은 고딕" w:hAnsi="맑은 고딕"/>
          <w:b/>
          <w:bCs/>
          <w:sz w:val="20"/>
          <w:szCs w:val="20"/>
        </w:rPr>
        <w:t xml:space="preserve">왕의 이름 → 세레크 안에 기록</w:t>
      </w:r>
      <w:r>
        <w:rPr>
          <w:rFonts w:ascii="맑은 고딕" w:cs="맑은 고딕" w:eastAsia="맑은 고딕" w:hAnsi="맑은 고딕"/>
          <w:sz w:val="20"/>
          <w:szCs w:val="20"/>
        </w:rPr>
        <w:t xml:space="preserve">이라는 형식이 보이는 것이죠. 그리고 나르메르는 일반적으로 이집트 제1왕조의 첫 왕으로 분류되며, 상·하 이집트의 통일과 연결되는 왕입니다.</w:t>
      </w:r>
    </w:p>
    <w:p>
      <w:pPr>
        <w:keepNext/>
        <w:spacing w:after="0"/>
        <w:jc w:val="center"/>
      </w:pPr>
      <w:r>
        <w:rPr>
          <w:rFonts w:ascii="맑은 고딕" w:cs="맑은 고딕" w:eastAsia="맑은 고딕" w:hAnsi="맑은 고딕"/>
          <w:b/>
          <w:bCs/>
          <w:sz w:val="20"/>
          <w:szCs w:val="20"/>
        </w:rPr>
        <w:t xml:space="preserve">메기 + 끌 = 나르메르</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나르메르의 이름을 세레크에 기록</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세레크 = 왕실 이름을 표시하는 틀</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나르메르 = 제1왕조의 첫 왕</w:t>
      </w:r>
    </w:p>
    <w:p>
      <w:pPr>
        <w:keepNext/>
        <w:spacing w:after="0"/>
        <w:jc w:val="center"/>
      </w:pPr>
      <w:r>
        <w:rPr>
          <w:rFonts w:ascii="맑은 고딕" w:cs="맑은 고딕" w:eastAsia="맑은 고딕" w:hAnsi="맑은 고딕"/>
          <w:color w:val="1F4E79"/>
          <w:sz w:val="20"/>
          <w:szCs w:val="20"/>
        </w:rPr>
        <w:t xml:space="preserve">↓</w:t>
      </w:r>
    </w:p>
    <w:p>
      <w:pPr>
        <w:keepNext w:val="false"/>
        <w:spacing w:after="0"/>
        <w:jc w:val="center"/>
      </w:pPr>
      <w:r>
        <w:rPr>
          <w:rFonts w:ascii="맑은 고딕" w:cs="맑은 고딕" w:eastAsia="맑은 고딕" w:hAnsi="맑은 고딕"/>
          <w:b/>
          <w:bCs/>
          <w:sz w:val="20"/>
          <w:szCs w:val="20"/>
        </w:rPr>
        <w:t xml:space="preserve">상·하 이집트 통일과 연결</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한마디로 설명하면: “여기 위에 소의 뿔을 가진 신성한 얼굴이 있고, 가운데 작은 왕궁 모양의 틀이 보이죠? 이것이 세레크입니다. 그 안에 왕의 이름이 들어갑니다. 메기와 끌을 합쳐 나르메르라는 왕의 이름을 나타낸 것입니다.”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이 그림에서 </w:t>
      </w:r>
      <w:r>
        <w:rPr>
          <w:rFonts w:ascii="맑은 고딕" w:cs="맑은 고딕" w:eastAsia="맑은 고딕" w:hAnsi="맑은 고딕"/>
          <w:b/>
          <w:bCs/>
          <w:sz w:val="20"/>
          <w:szCs w:val="20"/>
        </w:rPr>
        <w:t xml:space="preserve">노란색 세레크</w:t>
      </w:r>
      <w:r>
        <w:rPr>
          <w:rFonts w:ascii="맑은 고딕" w:cs="맑은 고딕" w:eastAsia="맑은 고딕" w:hAnsi="맑은 고딕"/>
          <w:sz w:val="20"/>
          <w:szCs w:val="20"/>
        </w:rPr>
        <w:t xml:space="preserve">와 </w:t>
      </w:r>
      <w:r>
        <w:rPr>
          <w:rFonts w:ascii="맑은 고딕" w:cs="맑은 고딕" w:eastAsia="맑은 고딕" w:hAnsi="맑은 고딕"/>
          <w:b/>
          <w:bCs/>
          <w:sz w:val="20"/>
          <w:szCs w:val="20"/>
        </w:rPr>
        <w:t xml:space="preserve">초록색 ‘왕궁 정면’</w:t>
      </w:r>
      <w:r>
        <w:rPr>
          <w:rFonts w:ascii="맑은 고딕" w:cs="맑은 고딕" w:eastAsia="맑은 고딕" w:hAnsi="맑은 고딕"/>
          <w:sz w:val="20"/>
          <w:szCs w:val="20"/>
        </w:rPr>
        <w:t xml:space="preserve"> 부분을 정확히 구분해서 설명하는 것이 핵심입니다.</w:t>
      </w:r>
    </w:p>
    <w:p>
      <w:pPr>
        <w:spacing w:after="60"/>
      </w:pPr>
      <w:r>
        <w:rPr>
          <w:rFonts w:ascii="맑은 고딕" w:cs="맑은 고딕" w:eastAsia="맑은 고딕" w:hAnsi="맑은 고딕"/>
          <w:color w:val="7F7F7F"/>
          <w:sz w:val="15"/>
          <w:szCs w:val="15"/>
        </w:rPr>
        <w:t xml:space="preserve">출처: The Metropolitan Museum of Art</w:t>
      </w:r>
    </w:p>
    <w:p>
      <w:pPr>
        <w:keepNext/>
        <w:shd w:fill="EAF1F8" w:color="auto" w:val="clear"/>
        <w:spacing w:after="80" w:before="240"/>
      </w:pPr>
      <w:r>
        <w:rPr>
          <w:rFonts w:ascii="맑은 고딕" w:cs="맑은 고딕" w:eastAsia="맑은 고딕" w:hAnsi="맑은 고딕"/>
          <w:b/>
          <w:bCs/>
          <w:color w:val="1F4E79"/>
          <w:sz w:val="23"/>
          <w:szCs w:val="23"/>
        </w:rPr>
        <w:t xml:space="preserve"> 5-4. 나르메르 뒤의 작은 인물 — 샌들 운반자</w:t>
      </w:r>
    </w:p>
    <w:p>
      <w:pPr>
        <w:spacing w:after="60"/>
      </w:pPr>
      <w:r>
        <w:rPr>
          <w:rFonts w:ascii="맑은 고딕" w:cs="맑은 고딕" w:eastAsia="맑은 고딕" w:hAnsi="맑은 고딕"/>
          <w:sz w:val="20"/>
          <w:szCs w:val="20"/>
        </w:rPr>
        <w:t xml:space="preserve">그 하인은 그냥 ‘물 들고 있는 사람’이라고 넘어가면 안 됩니다. 오히려 나르메르 팔레트에서 꽤 중요한 인물입니다. 그림에서 나르메르 뒤에 따라오는 작은 인물을 보시면 됩니다.</w:t>
      </w:r>
    </w:p>
    <w:p>
      <w:pPr>
        <w:keepNext/>
        <w:spacing w:after="40" w:before="160"/>
      </w:pPr>
      <w:r>
        <w:rPr>
          <w:rFonts w:ascii="맑은 고딕" w:cs="맑은 고딕" w:eastAsia="맑은 고딕" w:hAnsi="맑은 고딕"/>
          <w:b/>
          <w:bCs/>
          <w:color w:val="262626"/>
          <w:sz w:val="21"/>
          <w:szCs w:val="21"/>
        </w:rPr>
        <w:t xml:space="preserve">① 손에 들고 있는 것 — 샌들</w:t>
      </w:r>
    </w:p>
    <w:p>
      <w:pPr>
        <w:pStyle w:val="ListParagraph"/>
        <w:numPr>
          <w:ilvl w:val="0"/>
          <w:numId w:val="2"/>
        </w:numPr>
        <w:spacing w:after="30"/>
      </w:pPr>
      <w:r>
        <w:rPr>
          <w:rFonts w:ascii="맑은 고딕" w:cs="맑은 고딕" w:eastAsia="맑은 고딕" w:hAnsi="맑은 고딕"/>
          <w:sz w:val="20"/>
          <w:szCs w:val="20"/>
        </w:rPr>
        <w:t xml:space="preserve">한 손에는 왕의 샌들(신발)을 들고 있습니다. 그래서 이 인물을 영어로 </w:t>
      </w:r>
      <w:r>
        <w:rPr>
          <w:rFonts w:ascii="맑은 고딕" w:cs="맑은 고딕" w:eastAsia="맑은 고딕" w:hAnsi="맑은 고딕"/>
          <w:b/>
          <w:bCs/>
          <w:sz w:val="20"/>
          <w:szCs w:val="20"/>
        </w:rPr>
        <w:t xml:space="preserve">sandal-bearer, 즉 ‘샌들 운반자’</w:t>
      </w:r>
      <w:r>
        <w:rPr>
          <w:rFonts w:ascii="맑은 고딕" w:cs="맑은 고딕" w:eastAsia="맑은 고딕" w:hAnsi="맑은 고딕"/>
          <w:sz w:val="20"/>
          <w:szCs w:val="20"/>
        </w:rPr>
        <w:t xml:space="preserve">라고 부릅니다. 나르메르 팔레트의 양쪽 면에서 모두 왕 뒤에 등장합니다.</w:t>
      </w:r>
    </w:p>
    <w:p>
      <w:pPr>
        <w:pStyle w:val="ListParagraph"/>
        <w:numPr>
          <w:ilvl w:val="0"/>
          <w:numId w:val="2"/>
        </w:numPr>
        <w:spacing w:after="30"/>
      </w:pPr>
      <w:r>
        <w:rPr>
          <w:rFonts w:ascii="맑은 고딕" w:cs="맑은 고딕" w:eastAsia="맑은 고딕" w:hAnsi="맑은 고딕"/>
          <w:sz w:val="20"/>
          <w:szCs w:val="20"/>
        </w:rPr>
        <w:t xml:space="preserve">재미있는 것은 </w:t>
      </w:r>
      <w:r>
        <w:rPr>
          <w:rFonts w:ascii="맑은 고딕" w:cs="맑은 고딕" w:eastAsia="맑은 고딕" w:hAnsi="맑은 고딕"/>
          <w:b/>
          <w:bCs/>
          <w:sz w:val="20"/>
          <w:szCs w:val="20"/>
        </w:rPr>
        <w:t xml:space="preserve">왕 자신은 맨발</w:t>
      </w:r>
      <w:r>
        <w:rPr>
          <w:rFonts w:ascii="맑은 고딕" w:cs="맑은 고딕" w:eastAsia="맑은 고딕" w:hAnsi="맑은 고딕"/>
          <w:sz w:val="20"/>
          <w:szCs w:val="20"/>
        </w:rPr>
        <w:t xml:space="preserve">이라는 겁니다. 왕은 맨발로 의례적인 행렬을 하고, 뒤에는 샌들을 들고 따라오는 사람이 있다.</w:t>
      </w:r>
    </w:p>
    <w:p>
      <w:pPr>
        <w:pStyle w:val="ListParagraph"/>
        <w:numPr>
          <w:ilvl w:val="0"/>
          <w:numId w:val="2"/>
        </w:numPr>
        <w:spacing w:after="30"/>
      </w:pPr>
      <w:r>
        <w:rPr>
          <w:rFonts w:ascii="맑은 고딕" w:cs="맑은 고딕" w:eastAsia="맑은 고딕" w:hAnsi="맑은 고딕"/>
          <w:sz w:val="20"/>
          <w:szCs w:val="20"/>
        </w:rPr>
        <w:t xml:space="preserve">시카고대 자료에서는 왕의 맨발과 샌들 운반자의 존재를 연결하여, 왕이 신성한 공간을 밟는 의례적 상황일 가능성을 논의합니다. 다만 이것은 해석이지 확정된 사실은 아닙니다.</w:t>
      </w:r>
    </w:p>
    <w:p>
      <w:pPr>
        <w:keepNext/>
        <w:spacing w:after="40" w:before="160"/>
      </w:pPr>
      <w:r>
        <w:rPr>
          <w:rFonts w:ascii="맑은 고딕" w:cs="맑은 고딕" w:eastAsia="맑은 고딕" w:hAnsi="맑은 고딕"/>
          <w:b/>
          <w:bCs/>
          <w:color w:val="262626"/>
          <w:sz w:val="21"/>
          <w:szCs w:val="21"/>
        </w:rPr>
        <w:t xml:space="preserve">② 다른 손에 든 작은 항아리 — 물병</w:t>
      </w:r>
    </w:p>
    <w:p>
      <w:pPr>
        <w:pStyle w:val="ListParagraph"/>
        <w:numPr>
          <w:ilvl w:val="0"/>
          <w:numId w:val="2"/>
        </w:numPr>
        <w:spacing w:after="30"/>
      </w:pPr>
      <w:r>
        <w:rPr>
          <w:rFonts w:ascii="맑은 고딕" w:cs="맑은 고딕" w:eastAsia="맑은 고딕" w:hAnsi="맑은 고딕"/>
          <w:b/>
          <w:bCs/>
          <w:sz w:val="20"/>
          <w:szCs w:val="20"/>
        </w:rPr>
        <w:t xml:space="preserve">“물 들고 있는 하인”</w:t>
      </w:r>
      <w:r>
        <w:rPr>
          <w:rFonts w:ascii="맑은 고딕" w:cs="맑은 고딕" w:eastAsia="맑은 고딕" w:hAnsi="맑은 고딕"/>
          <w:sz w:val="20"/>
          <w:szCs w:val="20"/>
        </w:rPr>
        <w:t xml:space="preserve">이 바로 이 부분입니다.</w:t>
      </w:r>
    </w:p>
    <w:p>
      <w:pPr>
        <w:pStyle w:val="ListParagraph"/>
        <w:numPr>
          <w:ilvl w:val="0"/>
          <w:numId w:val="2"/>
        </w:numPr>
        <w:spacing w:after="30"/>
      </w:pPr>
      <w:r>
        <w:rPr>
          <w:rFonts w:ascii="맑은 고딕" w:cs="맑은 고딕" w:eastAsia="맑은 고딕" w:hAnsi="맑은 고딕"/>
          <w:sz w:val="20"/>
          <w:szCs w:val="20"/>
        </w:rPr>
        <w:t xml:space="preserve">그 작은 용기 때문에 이 인물이 왕의 발을 씻길 물을 준비하거나 운반했을 가능성이 제기되어 왔습니다. 일부 연구에서는 그 작은 용기를 발을 씻는 데 사용하는 물병/주전자(ewer)로 해석합니다.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구분</w:t>
            </w:r>
          </w:p>
        </w:tc>
        <w:tc>
          <w:tcPr>
            <w:tcW w:type="dxa" w:w="7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내용</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확실한 것</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한 손에 왕의 샌들, 다른 손에 작은 용기를 들고 왕을 따라간다.</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해석</w:t>
            </w:r>
          </w:p>
        </w:tc>
        <w:tc>
          <w:tcPr>
            <w:tcW w:type="dxa" w:w="7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그 용기는 왕의 발을 씻기는 데 사용했을 가능성이 있다.</w:t>
            </w:r>
          </w:p>
        </w:tc>
      </w:tr>
    </w:tbl>
    <w:p>
      <w:pPr>
        <w:spacing w:after="0"/>
      </w:pPr>
    </w:p>
    <w:p>
      <w:pPr>
        <w:spacing w:after="60"/>
      </w:pPr>
      <w:r>
        <w:rPr>
          <w:rFonts w:ascii="맑은 고딕" w:cs="맑은 고딕" w:eastAsia="맑은 고딕" w:hAnsi="맑은 고딕"/>
          <w:sz w:val="20"/>
          <w:szCs w:val="20"/>
        </w:rPr>
        <w:t xml:space="preserve">그러므로 </w:t>
      </w:r>
      <w:r>
        <w:rPr>
          <w:rFonts w:ascii="맑은 고딕" w:cs="맑은 고딕" w:eastAsia="맑은 고딕" w:hAnsi="맑은 고딕"/>
          <w:b/>
          <w:bCs/>
          <w:sz w:val="20"/>
          <w:szCs w:val="20"/>
        </w:rPr>
        <w:t xml:space="preserve">“왕의 발을 씻겨주는 하인이다”</w:t>
      </w:r>
      <w:r>
        <w:rPr>
          <w:rFonts w:ascii="맑은 고딕" w:cs="맑은 고딕" w:eastAsia="맑은 고딕" w:hAnsi="맑은 고딕"/>
          <w:sz w:val="20"/>
          <w:szCs w:val="20"/>
        </w:rPr>
        <w:t xml:space="preserve">라고 단정하기보다는 </w:t>
      </w:r>
      <w:r>
        <w:rPr>
          <w:rFonts w:ascii="맑은 고딕" w:cs="맑은 고딕" w:eastAsia="맑은 고딕" w:hAnsi="맑은 고딕"/>
          <w:b/>
          <w:bCs/>
          <w:sz w:val="20"/>
          <w:szCs w:val="20"/>
        </w:rPr>
        <w:t xml:space="preserve">“샌들을 들고, 물이 든 것으로 해석되는 작은 용기를 든 왕의 시종”</w:t>
      </w:r>
      <w:r>
        <w:rPr>
          <w:rFonts w:ascii="맑은 고딕" w:cs="맑은 고딕" w:eastAsia="맑은 고딕" w:hAnsi="맑은 고딕"/>
          <w:sz w:val="20"/>
          <w:szCs w:val="20"/>
        </w:rPr>
        <w:t xml:space="preserve">이라고 하는 게 안전합니다.</w:t>
      </w:r>
    </w:p>
    <w:p>
      <w:pPr>
        <w:keepNext/>
        <w:spacing w:after="40" w:before="160"/>
      </w:pPr>
      <w:r>
        <w:rPr>
          <w:rFonts w:ascii="맑은 고딕" w:cs="맑은 고딕" w:eastAsia="맑은 고딕" w:hAnsi="맑은 고딕"/>
          <w:b/>
          <w:bCs/>
          <w:color w:val="262626"/>
          <w:sz w:val="21"/>
          <w:szCs w:val="21"/>
        </w:rPr>
        <w:t xml:space="preserve">③ 그런데 이 사람이 단순한 하인이었을까?</w:t>
      </w:r>
    </w:p>
    <w:p>
      <w:pPr>
        <w:spacing w:after="60"/>
      </w:pPr>
      <w:r>
        <w:rPr>
          <w:rFonts w:ascii="맑은 고딕" w:cs="맑은 고딕" w:eastAsia="맑은 고딕" w:hAnsi="맑은 고딕"/>
          <w:sz w:val="20"/>
          <w:szCs w:val="20"/>
        </w:rPr>
        <w:t xml:space="preserve">그 인물은 단순한 잡역 하인으로 보기에는 왕 바로 뒤에서 중요한 의례 행렬에 동행합니다. 게다가 나르메르 팔레트에서는 왕 뒤의 샌들 운반자와 앞쪽의 주요 인물들이 상당히 비슷한 크기로 표현되어 있어, </w:t>
      </w:r>
      <w:r>
        <w:rPr>
          <w:rFonts w:ascii="맑은 고딕" w:cs="맑은 고딕" w:eastAsia="맑은 고딕" w:hAnsi="맑은 고딕"/>
          <w:b/>
          <w:bCs/>
          <w:sz w:val="20"/>
          <w:szCs w:val="20"/>
        </w:rPr>
        <w:t xml:space="preserve">상당한 지위의 궁정 인물</w:t>
      </w:r>
      <w:r>
        <w:rPr>
          <w:rFonts w:ascii="맑은 고딕" w:cs="맑은 고딕" w:eastAsia="맑은 고딕" w:hAnsi="맑은 고딕"/>
          <w:sz w:val="20"/>
          <w:szCs w:val="20"/>
        </w:rPr>
        <w:t xml:space="preserve">이었을 가능성이 연구되어 왔습니다.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“왕의 샌들을 들고 따라가는 왕실 시종, 즉 샌들 운반자입니다.”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“나르메르 뒤에 작은 사람이 보이죠? 이 사람은 왕의 샌들을 들고 따라가는 ‘샌들 운반자’입니다. 다른 손에는 작은 물병 같은 용기를 들고 있습니다. 왕은 맨발인데 샌들 운반자는 신발을 들고 따라갑니다. 이것은 왕이 의례적인 공간을 맨발로 행진하는 모습을 보여주는 것으로 해석되기도 합니다. 물병은 왕의 발을 씻기는 용도였을 가능성이 있지만, 이것은 확정된 사실은 아닙니다.”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이렇게 하면 그림의 작은 인물 하나까지도 그냥 지나치지 않고, </w:t>
      </w:r>
      <w:r>
        <w:rPr>
          <w:rFonts w:ascii="맑은 고딕" w:cs="맑은 고딕" w:eastAsia="맑은 고딕" w:hAnsi="맑은 고딕"/>
          <w:b/>
          <w:bCs/>
          <w:sz w:val="20"/>
          <w:szCs w:val="20"/>
        </w:rPr>
        <w:t xml:space="preserve">사실과 해석을 구분해서</w:t>
      </w:r>
      <w:r>
        <w:rPr>
          <w:rFonts w:ascii="맑은 고딕" w:cs="맑은 고딕" w:eastAsia="맑은 고딕" w:hAnsi="맑은 고딕"/>
          <w:sz w:val="20"/>
          <w:szCs w:val="20"/>
        </w:rPr>
        <w:t xml:space="preserve"> 설명할 수 있습니다.</w:t>
      </w:r>
    </w:p>
    <w:p>
      <w:pPr>
        <w:spacing w:after="60"/>
      </w:pPr>
      <w:r>
        <w:rPr>
          <w:rFonts w:ascii="맑은 고딕" w:cs="맑은 고딕" w:eastAsia="맑은 고딕" w:hAnsi="맑은 고딕"/>
          <w:color w:val="7F7F7F"/>
          <w:sz w:val="15"/>
          <w:szCs w:val="15"/>
        </w:rPr>
        <w:t xml:space="preserve">출처: British Museum, UChicago ISAC, ResearchGate, Giza Media</w:t>
      </w:r>
    </w:p>
    <w:p>
      <w:pPr>
        <w:keepNext/>
        <w:shd w:fill="EAF1F8" w:color="auto" w:val="clear"/>
        <w:spacing w:after="80" w:before="240"/>
      </w:pPr>
      <w:r>
        <w:rPr>
          <w:rFonts w:ascii="맑은 고딕" w:cs="맑은 고딕" w:eastAsia="맑은 고딕" w:hAnsi="맑은 고딕"/>
          <w:b/>
          <w:bCs/>
          <w:color w:val="1F4E79"/>
          <w:sz w:val="23"/>
          <w:szCs w:val="23"/>
        </w:rPr>
        <w:t xml:space="preserve"> 5-5. 곤봉과 호루스 — 적을 제압하는 장면</w:t>
      </w:r>
    </w:p>
    <w:p>
      <w:pPr>
        <w:pStyle w:val="ListParagraph"/>
        <w:numPr>
          <w:ilvl w:val="0"/>
          <w:numId w:val="2"/>
        </w:numPr>
        <w:spacing w:after="30"/>
      </w:pPr>
      <w:r>
        <w:rPr>
          <w:rFonts w:ascii="맑은 고딕" w:cs="맑은 고딕" w:eastAsia="맑은 고딕" w:hAnsi="맑은 고딕"/>
          <w:sz w:val="20"/>
          <w:szCs w:val="20"/>
        </w:rPr>
        <w:t xml:space="preserve">나르메르가 들고 있는 </w:t>
      </w:r>
      <w:r>
        <w:rPr>
          <w:rFonts w:ascii="맑은 고딕" w:cs="맑은 고딕" w:eastAsia="맑은 고딕" w:hAnsi="맑은 고딕"/>
          <w:b/>
          <w:bCs/>
          <w:sz w:val="20"/>
          <w:szCs w:val="20"/>
        </w:rPr>
        <w:t xml:space="preserve">곤봉</w:t>
      </w:r>
      <w:r>
        <w:rPr>
          <w:rFonts w:ascii="맑은 고딕" w:cs="맑은 고딕" w:eastAsia="맑은 고딕" w:hAnsi="맑은 고딕"/>
          <w:sz w:val="20"/>
          <w:szCs w:val="20"/>
        </w:rPr>
        <w:t xml:space="preserve">은 확실하게 적을 내려치는 왕의 무기이자 왕권의 상징적 도상입니다.</w:t>
      </w:r>
    </w:p>
    <w:p>
      <w:pPr>
        <w:pStyle w:val="ListParagraph"/>
        <w:numPr>
          <w:ilvl w:val="0"/>
          <w:numId w:val="2"/>
        </w:numPr>
        <w:spacing w:after="30"/>
      </w:pPr>
      <w:r>
        <w:rPr>
          <w:rFonts w:ascii="맑은 고딕" w:cs="맑은 고딕" w:eastAsia="맑은 고딕" w:hAnsi="맑은 고딕"/>
          <w:sz w:val="20"/>
          <w:szCs w:val="20"/>
        </w:rPr>
        <w:t xml:space="preserve">시카고대 자료도 이 장면을 왕이 적을 내려치는 </w:t>
      </w:r>
      <w:r>
        <w:rPr>
          <w:rFonts w:ascii="맑은 고딕" w:cs="맑은 고딕" w:eastAsia="맑은 고딕" w:hAnsi="맑은 고딕"/>
          <w:b/>
          <w:bCs/>
          <w:sz w:val="20"/>
          <w:szCs w:val="20"/>
        </w:rPr>
        <w:t xml:space="preserve">‘smiting’ 장면</w:t>
      </w:r>
      <w:r>
        <w:rPr>
          <w:rFonts w:ascii="맑은 고딕" w:cs="맑은 고딕" w:eastAsia="맑은 고딕" w:hAnsi="맑은 고딕"/>
          <w:sz w:val="20"/>
          <w:szCs w:val="20"/>
        </w:rPr>
        <w:t xml:space="preserve">으로 설명하고, 실제 전쟁의 구체적인 숫자를 기록한 것으로 보기보다는 </w:t>
      </w:r>
      <w:r>
        <w:rPr>
          <w:rFonts w:ascii="맑은 고딕" w:cs="맑은 고딕" w:eastAsia="맑은 고딕" w:hAnsi="맑은 고딕"/>
          <w:b/>
          <w:bCs/>
          <w:sz w:val="20"/>
          <w:szCs w:val="20"/>
        </w:rPr>
        <w:t xml:space="preserve">왕이 혼돈을 제압하고 질서를 유지한다는 왕권의 상징적 표현</w:t>
      </w:r>
      <w:r>
        <w:rPr>
          <w:rFonts w:ascii="맑은 고딕" w:cs="맑은 고딕" w:eastAsia="맑은 고딕" w:hAnsi="맑은 고딕"/>
          <w:sz w:val="20"/>
          <w:szCs w:val="20"/>
        </w:rPr>
        <w:t xml:space="preserve">으로 설명합니다.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“나르메르가 든 것은 곤봉입니다. 이것은 적을 제압하는 왕권의 상징입니다. 곤봉 하나가 천 명이라는 뜻은 아닙니다. 대신 호루스 아래 파피루스 6개를 6,000명의 적을 나타내는 것으로 해석하는 견해가 있습니다. 다만 이것은 확정된 숫자 해석은 아닙니다.”</w:t>
      </w:r>
    </w:p>
    <w:p>
      <w:pPr>
        <w:spacing w:after="60"/>
      </w:pPr>
      <w:r>
        <w:rPr>
          <w:rFonts w:ascii="맑은 고딕" w:cs="맑은 고딕" w:eastAsia="맑은 고딕" w:hAnsi="맑은 고딕"/>
          <w:color w:val="7F7F7F"/>
          <w:sz w:val="15"/>
          <w:szCs w:val="15"/>
        </w:rPr>
        <w:t xml:space="preserve">출처: UChicago ISAC</w:t>
      </w:r>
    </w:p>
    <w:p>
      <w:pPr>
        <w:keepNext/>
        <w:shd w:fill="EAF1F8" w:color="auto" w:val="clear"/>
        <w:spacing w:after="80" w:before="240"/>
      </w:pPr>
      <w:r>
        <w:rPr>
          <w:rFonts w:ascii="맑은 고딕" w:cs="맑은 고딕" w:eastAsia="맑은 고딕" w:hAnsi="맑은 고딕"/>
          <w:b/>
          <w:bCs/>
          <w:color w:val="1F4E79"/>
          <w:sz w:val="23"/>
          <w:szCs w:val="23"/>
        </w:rPr>
        <w:t xml:space="preserve"> 5-6. 팔레트 장면 한눈에 보기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보이는 것</w:t>
            </w:r>
          </w:p>
        </w:tc>
        <w:tc>
          <w:tcPr>
            <w:tcW w:type="dxa" w:w="70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설명</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나르메르 왕</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곤봉을 들고 적을 제압하는 장면</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왕의 흰 왕관</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상이집트 왕관</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 뒤의 시종</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왕의 샌들을 들고 따라감</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 앞의 작은 인물</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왕의 행렬을 보조하는 인물</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호루스의 매</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왕의 승리·왕권과 연결되는 상징</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위쪽의 세레크</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나르메르 이름을 표시</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메기 + 끌</w:t>
            </w:r>
          </w:p>
        </w:tc>
        <w:tc>
          <w:tcPr>
            <w:tcW w:type="dxa" w:w="70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나르메르 이름의 표기</w:t>
            </w:r>
          </w:p>
        </w:tc>
      </w:tr>
    </w:tbl>
    <w:p>
      <w:pPr>
        <w:spacing w:after="0"/>
      </w:pPr>
    </w:p>
    <w:p>
      <w:pPr>
        <w:spacing w:after="60"/>
      </w:pPr>
      <w:r>
        <w:rPr>
          <w:rFonts w:ascii="맑은 고딕" w:cs="맑은 고딕" w:eastAsia="맑은 고딕" w:hAnsi="맑은 고딕"/>
          <w:sz w:val="20"/>
          <w:szCs w:val="20"/>
        </w:rPr>
        <w:t xml:space="preserve">나르메르는 상이집트와 하이집트를 통합하고 제1왕조를 창시하여 이집트 최초의 통일 제국을 연 왕입니다. 유명한 유물인 ‘나르메르 팔레트’에는 그가 상이집트의 흰 왕관과 하이집트의 붉은 왕관을 모두 쓰고 적을 제압하는 모습이 기록되어 있어 이집트 통일의 상징적 인물로 평가받습니다.</w:t>
      </w: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pBdr>
          <w:top w:val="single" w:color="A6A6A6" w:sz="6" w:space="4"/>
          <w:bottom w:val="single" w:color="A6A6A6" w:sz="6" w:space="4"/>
          <w:left w:val="single" w:color="A6A6A6" w:sz="6" w:space="4"/>
          <w:right w:val="single" w:color="A6A6A6" w:sz="6" w:space="4"/>
        </w:pBdr>
        <w:shd w:fill="F2F2F2" w:color="auto" w:val="clear"/>
        <w:spacing w:after="20"/>
      </w:pPr>
      <w:r>
        <w:rPr>
          <w:rFonts w:ascii="맑은 고딕" w:cs="맑은 고딕" w:eastAsia="맑은 고딕" w:hAnsi="맑은 고딕"/>
          <w:sz w:val="20"/>
          <w:szCs w:val="20"/>
        </w:rPr>
        <w:t xml:space="preserve">원문의 ‘나르멜’은 ‘나르메르’로 통일했습니다.</w:t>
      </w:r>
    </w:p>
    <w:p>
      <w:pPr>
        <w:keepNext/>
        <w:pBdr>
          <w:top w:val="single" w:color="A6A6A6" w:sz="6" w:space="4"/>
          <w:bottom w:val="single" w:color="A6A6A6" w:sz="6" w:space="4"/>
          <w:left w:val="single" w:color="A6A6A6" w:sz="6" w:space="4"/>
          <w:right w:val="single" w:color="A6A6A6" w:sz="6" w:space="4"/>
        </w:pBdr>
        <w:shd w:fill="F2F2F2" w:color="auto" w:val="clear"/>
        <w:spacing w:after="20"/>
      </w:pPr>
      <w:r>
        <w:rPr>
          <w:rFonts w:ascii="맑은 고딕" w:cs="맑은 고딕" w:eastAsia="맑은 고딕" w:hAnsi="맑은 고딕"/>
          <w:b/>
          <w:bCs/>
          <w:sz w:val="20"/>
          <w:szCs w:val="20"/>
        </w:rPr>
        <w:t xml:space="preserve">흰 왕관과 붉은 왕관:</w:t>
      </w:r>
      <w:r>
        <w:rPr>
          <w:rFonts w:ascii="맑은 고딕" w:cs="맑은 고딕" w:eastAsia="맑은 고딕" w:hAnsi="맑은 고딕"/>
          <w:sz w:val="20"/>
          <w:szCs w:val="20"/>
        </w:rPr>
        <w:t xml:space="preserve"> 팔레트의 한 면(곤봉으로 적을 내려치는 면)에서는 흰 왕관을, 반대 면(행렬 장면)에서는 붉은 왕관을 쓰고 있습니다. 두 왕관을 </w:t>
      </w:r>
      <w:r>
        <w:rPr>
          <w:rFonts w:ascii="맑은 고딕" w:cs="맑은 고딕" w:eastAsia="맑은 고딕" w:hAnsi="맑은 고딕"/>
          <w:b/>
          <w:bCs/>
          <w:sz w:val="20"/>
          <w:szCs w:val="20"/>
        </w:rPr>
        <w:t xml:space="preserve">각각</w:t>
      </w:r>
      <w:r>
        <w:rPr>
          <w:rFonts w:ascii="맑은 고딕" w:cs="맑은 고딕" w:eastAsia="맑은 고딕" w:hAnsi="맑은 고딕"/>
          <w:sz w:val="20"/>
          <w:szCs w:val="20"/>
        </w:rPr>
        <w:t xml:space="preserve"> 쓴 모습이고, 둘을 포갠 이중관(프스셴트)을 쓴 모습은 아닙니다. 이중관은 그 뒤에 등장합니다.</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b/>
          <w:bCs/>
          <w:sz w:val="20"/>
          <w:szCs w:val="20"/>
        </w:rPr>
        <w:t xml:space="preserve">왕 앞의 작은 인물:</w:t>
      </w:r>
      <w:r>
        <w:rPr>
          <w:rFonts w:ascii="맑은 고딕" w:cs="맑은 고딕" w:eastAsia="맑은 고딕" w:hAnsi="맑은 고딕"/>
          <w:sz w:val="20"/>
          <w:szCs w:val="20"/>
        </w:rPr>
        <w:t xml:space="preserve"> 곤봉 장면에서 왕 바로 앞에 있는 인물은 왕이 머리채를 잡고 내려치려는 적(포로)입니다. 깃발을 든 사람들처럼 ‘행렬을 보조하는 인물’은 붉은 왕관 면의 행렬 장면에 나옵니다. 보고 있는 그림이 어느 면인지 한 번 확인해 보세요.</w:t>
      </w:r>
    </w:p>
    <w:p>
      <w:pPr>
        <w:keepNext/>
        <w:shd w:fill="EAF1F8" w:color="auto" w:val="clear"/>
        <w:spacing w:after="80" w:before="240"/>
      </w:pPr>
      <w:r>
        <w:rPr>
          <w:rFonts w:ascii="맑은 고딕" w:cs="맑은 고딕" w:eastAsia="맑은 고딕" w:hAnsi="맑은 고딕"/>
          <w:b/>
          <w:bCs/>
          <w:color w:val="1F4E79"/>
          <w:sz w:val="23"/>
          <w:szCs w:val="23"/>
        </w:rPr>
        <w:t xml:space="preserve"> 5-7. 선왕조 → 나르메르 → 제1왕조</w:t>
      </w:r>
    </w:p>
    <w:p>
      <w:pPr>
        <w:spacing w:after="60"/>
      </w:pPr>
      <w:r>
        <w:rPr>
          <w:rFonts w:ascii="맑은 고딕" w:cs="맑은 고딕" w:eastAsia="맑은 고딕" w:hAnsi="맑은 고딕"/>
          <w:sz w:val="20"/>
          <w:szCs w:val="20"/>
        </w:rPr>
        <w:t xml:space="preserve">나르메르 하나만 덜렁 외우게 하기보다는 3가지만 연결하면 좋습니다.</w:t>
      </w:r>
    </w:p>
    <w:p>
      <w:pPr>
        <w:pStyle w:val="ListParagraph"/>
        <w:numPr>
          <w:ilvl w:val="0"/>
          <w:numId w:val="2"/>
        </w:numPr>
        <w:spacing w:after="30"/>
      </w:pPr>
      <w:r>
        <w:rPr>
          <w:rFonts w:ascii="맑은 고딕" w:cs="맑은 고딕" w:eastAsia="맑은 고딕" w:hAnsi="맑은 고딕"/>
          <w:b/>
          <w:bCs/>
          <w:sz w:val="20"/>
          <w:szCs w:val="20"/>
        </w:rPr>
        <w:t xml:space="preserve">선왕조 시대</w:t>
      </w:r>
      <w:r>
        <w:rPr>
          <w:rFonts w:ascii="맑은 고딕" w:cs="맑은 고딕" w:eastAsia="맑은 고딕" w:hAnsi="맑은 고딕"/>
          <w:sz w:val="20"/>
          <w:szCs w:val="20"/>
        </w:rPr>
        <w:t xml:space="preserve"> → 왕조 성립 이전의 이집트</w:t>
      </w:r>
    </w:p>
    <w:p>
      <w:pPr>
        <w:pStyle w:val="ListParagraph"/>
        <w:numPr>
          <w:ilvl w:val="0"/>
          <w:numId w:val="2"/>
        </w:numPr>
        <w:spacing w:after="30"/>
      </w:pPr>
      <w:r>
        <w:rPr>
          <w:rFonts w:ascii="맑은 고딕" w:cs="맑은 고딕" w:eastAsia="맑은 고딕" w:hAnsi="맑은 고딕"/>
          <w:b/>
          <w:bCs/>
          <w:sz w:val="20"/>
          <w:szCs w:val="20"/>
        </w:rPr>
        <w:t xml:space="preserve">나르메르(Narmer)</w:t>
      </w:r>
      <w:r>
        <w:rPr>
          <w:rFonts w:ascii="맑은 고딕" w:cs="맑은 고딕" w:eastAsia="맑은 고딕" w:hAnsi="맑은 고딕"/>
          <w:sz w:val="20"/>
          <w:szCs w:val="20"/>
        </w:rPr>
        <w:t xml:space="preserve"> → 상·하 이집트 통합과 연결되는 왕</w:t>
      </w:r>
    </w:p>
    <w:p>
      <w:pPr>
        <w:pStyle w:val="ListParagraph"/>
        <w:numPr>
          <w:ilvl w:val="0"/>
          <w:numId w:val="2"/>
        </w:numPr>
        <w:spacing w:after="30"/>
      </w:pPr>
      <w:r>
        <w:rPr>
          <w:rFonts w:ascii="맑은 고딕" w:cs="맑은 고딕" w:eastAsia="맑은 고딕" w:hAnsi="맑은 고딕"/>
          <w:b/>
          <w:bCs/>
          <w:sz w:val="20"/>
          <w:szCs w:val="20"/>
        </w:rPr>
        <w:t xml:space="preserve">제1왕조</w:t>
      </w:r>
      <w:r>
        <w:rPr>
          <w:rFonts w:ascii="맑은 고딕" w:cs="맑은 고딕" w:eastAsia="맑은 고딕" w:hAnsi="맑은 고딕"/>
          <w:sz w:val="20"/>
          <w:szCs w:val="20"/>
        </w:rPr>
        <w:t xml:space="preserve"> → 통일된 이집트 왕조의 시작</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“선왕조에서 왕조시대로 넘어가는 문에 나르메르가 서 있다.”</w:t>
      </w:r>
    </w:p>
    <w:p>
      <w:pPr>
        <w:spacing w:after="60"/>
      </w:pPr>
      <w:r>
        <w:rPr>
          <w:rFonts w:ascii="맑은 고딕" w:cs="맑은 고딕" w:eastAsia="맑은 고딕" w:hAnsi="맑은 고딕"/>
          <w:sz w:val="20"/>
          <w:szCs w:val="20"/>
        </w:rPr>
        <w:t xml:space="preserve">선왕조(Pre-dynastic Period)는 </w:t>
      </w:r>
      <w:r>
        <w:rPr>
          <w:rFonts w:ascii="맑은 고딕" w:cs="맑은 고딕" w:eastAsia="맑은 고딕" w:hAnsi="맑은 고딕"/>
          <w:b/>
          <w:bCs/>
          <w:sz w:val="20"/>
          <w:szCs w:val="20"/>
        </w:rPr>
        <w:t xml:space="preserve">제1왕조에 포함되지 않습니다.</w:t>
      </w:r>
      <w:r>
        <w:rPr>
          <w:rFonts w:ascii="맑은 고딕" w:cs="맑은 고딕" w:eastAsia="맑은 고딕" w:hAnsi="맑은 고딕"/>
          <w:sz w:val="20"/>
          <w:szCs w:val="20"/>
        </w:rPr>
        <w:t xml:space="preserve"> 구분하면:</w:t>
      </w:r>
    </w:p>
    <w:p>
      <w:pPr>
        <w:keepNext/>
        <w:spacing w:after="0"/>
        <w:jc w:val="center"/>
      </w:pPr>
      <w:r>
        <w:rPr>
          <w:rFonts w:ascii="맑은 고딕" w:cs="맑은 고딕" w:eastAsia="맑은 고딕" w:hAnsi="맑은 고딕"/>
          <w:b/>
          <w:bCs/>
          <w:sz w:val="20"/>
          <w:szCs w:val="20"/>
        </w:rPr>
        <w:t xml:space="preserve">선왕조시대</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나르메르 — 상·하 이집트 통합과 연결</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제1왕조 시작</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제2왕조</w:t>
      </w:r>
    </w:p>
    <w:p>
      <w:pPr>
        <w:keepNext/>
        <w:spacing w:after="0"/>
        <w:jc w:val="center"/>
      </w:pPr>
      <w:r>
        <w:rPr>
          <w:rFonts w:ascii="맑은 고딕" w:cs="맑은 고딕" w:eastAsia="맑은 고딕" w:hAnsi="맑은 고딕"/>
          <w:color w:val="1F4E79"/>
          <w:sz w:val="20"/>
          <w:szCs w:val="20"/>
        </w:rPr>
        <w:t xml:space="preserve">↓</w:t>
      </w:r>
    </w:p>
    <w:p>
      <w:pPr>
        <w:keepNext w:val="false"/>
        <w:spacing w:after="0"/>
        <w:jc w:val="center"/>
      </w:pPr>
      <w:r>
        <w:rPr>
          <w:rFonts w:ascii="맑은 고딕" w:cs="맑은 고딕" w:eastAsia="맑은 고딕" w:hAnsi="맑은 고딕"/>
          <w:b/>
          <w:bCs/>
          <w:sz w:val="20"/>
          <w:szCs w:val="20"/>
        </w:rPr>
        <w:t xml:space="preserve">제3왕조 → 고왕국 시작</w:t>
      </w:r>
    </w:p>
    <w:p>
      <w:pPr>
        <w:spacing w:after="60"/>
      </w:pPr>
      <w:r>
        <w:rPr>
          <w:rFonts w:ascii="맑은 고딕" w:cs="맑은 고딕" w:eastAsia="맑은 고딕" w:hAnsi="맑은 고딕"/>
          <w:sz w:val="20"/>
          <w:szCs w:val="20"/>
        </w:rPr>
        <w:t xml:space="preserve">다만 한 가지 표현은 조심해야 합니다. </w:t>
      </w:r>
      <w:r>
        <w:rPr>
          <w:rFonts w:ascii="맑은 고딕" w:cs="맑은 고딕" w:eastAsia="맑은 고딕" w:hAnsi="맑은 고딕"/>
          <w:b/>
          <w:bCs/>
          <w:sz w:val="20"/>
          <w:szCs w:val="20"/>
        </w:rPr>
        <w:t xml:space="preserve">“나르메르가 선왕조 사람이고 제1왕조에 못 들어간다”</w:t>
      </w:r>
      <w:r>
        <w:rPr>
          <w:rFonts w:ascii="맑은 고딕" w:cs="맑은 고딕" w:eastAsia="맑은 고딕" w:hAnsi="맑은 고딕"/>
          <w:sz w:val="20"/>
          <w:szCs w:val="20"/>
        </w:rPr>
        <w:t xml:space="preserve">는 식으로 이해하면 안 됩니다. 나르메르는 선왕조와 제1왕조를 연결하는 과도기적 인물로 보며, 일반적인 이집트 왕조 목록에서는 </w:t>
      </w:r>
      <w:r>
        <w:rPr>
          <w:rFonts w:ascii="맑은 고딕" w:cs="맑은 고딕" w:eastAsia="맑은 고딕" w:hAnsi="맑은 고딕"/>
          <w:b/>
          <w:bCs/>
          <w:sz w:val="20"/>
          <w:szCs w:val="20"/>
        </w:rPr>
        <w:t xml:space="preserve">제1왕조의 첫 왕</w:t>
      </w:r>
      <w:r>
        <w:rPr>
          <w:rFonts w:ascii="맑은 고딕" w:cs="맑은 고딕" w:eastAsia="맑은 고딕" w:hAnsi="맑은 고딕"/>
          <w:sz w:val="20"/>
          <w:szCs w:val="20"/>
        </w:rPr>
        <w:t xml:space="preserve">으로 분류합니다.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“선왕조는 왕조 이전 시대이고, 나르메르가 통일을 이루면서 제1왕조가 시작된다.”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 메르네이트, 아하, 전갈왕(Scorpion King) 같은 이름까지 외울 필요는 없습니다. 그런 인물들은 “이 시기에도 여러 세력과 통치자가 있었구나” 정도로 알고 지나가면 됩니다.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특히 수업의 목적이 이집트 왕조 전체를 이해하는 것이라면, 선왕조를 깊게 파면 본론인 제1~12왕조 들어가기 전에 지칩니다. 😄</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b/>
          <w:bCs/>
          <w:sz w:val="20"/>
          <w:szCs w:val="20"/>
        </w:rPr>
        <w:t xml:space="preserve">선왕조 → 나르메르 → 제1왕조</w:t>
      </w:r>
      <w:r>
        <w:rPr>
          <w:rFonts w:ascii="맑은 고딕" w:cs="맑은 고딕" w:eastAsia="맑은 고딕" w:hAnsi="맑은 고딕"/>
          <w:sz w:val="20"/>
          <w:szCs w:val="20"/>
        </w:rPr>
        <w:t xml:space="preserve"> 이 정도가 딱 좋습니다.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이제 나르메르는 “선왕조 → 제1왕조”라는 문을 여는 열쇠로 딱 놓고, </w:t>
      </w:r>
      <w:r>
        <w:rPr>
          <w:rFonts w:ascii="맑은 고딕" w:cs="맑은 고딕" w:eastAsia="맑은 고딕" w:hAnsi="맑은 고딕"/>
          <w:b/>
          <w:bCs/>
          <w:sz w:val="20"/>
          <w:szCs w:val="20"/>
        </w:rPr>
        <w:t xml:space="preserve">제3왕조 조세르부터 피라미드 시대로 들어가는 것이 다음 핵심</w:t>
      </w:r>
      <w:r>
        <w:rPr>
          <w:rFonts w:ascii="맑은 고딕" w:cs="맑은 고딕" w:eastAsia="맑은 고딕" w:hAnsi="맑은 고딕"/>
          <w:sz w:val="20"/>
          <w:szCs w:val="20"/>
        </w:rPr>
        <w:t xml:space="preserve">입니다.</w:t>
      </w:r>
    </w:p>
    <w:p>
      <w:pPr>
        <w:keepNext/>
        <w:shd w:fill="EAF1F8" w:color="auto" w:val="clear"/>
        <w:spacing w:after="80" w:before="240"/>
      </w:pPr>
      <w:r>
        <w:rPr>
          <w:rFonts w:ascii="맑은 고딕" w:cs="맑은 고딕" w:eastAsia="맑은 고딕" w:hAnsi="맑은 고딕"/>
          <w:b/>
          <w:bCs/>
          <w:color w:val="1F4E79"/>
          <w:sz w:val="23"/>
          <w:szCs w:val="23"/>
        </w:rPr>
        <w:t xml:space="preserve"> 5-8. 다음 진도 메모 (원문)</w:t>
      </w:r>
    </w:p>
    <w:p>
      <w:pPr>
        <w:spacing w:after="60"/>
      </w:pPr>
      <w:r>
        <w:rPr>
          <w:rFonts w:ascii="맑은 고딕" w:cs="맑은 고딕" w:eastAsia="맑은 고딕" w:hAnsi="맑은 고딕"/>
          <w:color w:val="7F7F7F"/>
          <w:sz w:val="18"/>
          <w:szCs w:val="18"/>
        </w:rPr>
        <w:t xml:space="preserve">원문 일부가 복사 과정에서 잘린 것으로 보여, 받은 그대로 옮깁니다.</w:t>
      </w:r>
    </w:p>
    <w:p>
      <w:pPr>
        <w:shd w:fill="F7F7F7" w:color="auto" w:val="clear"/>
        <w:spacing w:after="60"/>
      </w:pPr>
      <w:r>
        <w:rPr>
          <w:rFonts w:ascii="맑은 고딕" w:cs="맑은 고딕" w:eastAsia="맑은 고딕" w:hAnsi="맑은 고딕"/>
          <w:color w:val="404040"/>
          <w:sz w:val="18"/>
          <w:szCs w:val="18"/>
        </w:rPr>
        <w:t xml:space="preserve">다음 / 1 • • • ↓ 2 • • • • ↓ 3 • • • ↓ 4 / 특히 멘투호테프 · 아메넴하트 · 아메넴하트 여기까지 / ─ / 그래서 “ 연도부터 · 선왕조 · 이 · 그리고 · 지금까지</w:t>
      </w:r>
    </w:p>
    <w:p>
      <w:pPr>
        <w:keepNext/>
        <w:pBdr>
          <w:top w:val="single" w:color="A6A6A6" w:sz="6" w:space="4"/>
          <w:bottom w:val="single" w:color="A6A6A6" w:sz="6" w:space="4"/>
          <w:left w:val="single" w:color="A6A6A6" w:sz="6" w:space="4"/>
          <w:right w:val="single" w:color="A6A6A6" w:sz="6" w:space="4"/>
        </w:pBdr>
        <w:shd w:fill="F2F2F2" w:color="auto" w:val="clear"/>
        <w:spacing w:after="0" w:before="120"/>
      </w:pPr>
      <w:r>
        <w:rPr>
          <w:rFonts w:ascii="맑은 고딕" w:cs="맑은 고딕" w:eastAsia="맑은 고딕" w:hAnsi="맑은 고딕"/>
          <w:b/>
          <w:bCs/>
          <w:color w:val="595959"/>
          <w:sz w:val="18"/>
          <w:szCs w:val="18"/>
        </w:rPr>
        <w:t xml:space="preserve">※ 확인 메모 (정리하면서 덧붙임)</w:t>
      </w:r>
    </w:p>
    <w:p>
      <w:pPr>
        <w:keepNext w:val="false"/>
        <w:pBdr>
          <w:top w:val="single" w:color="A6A6A6" w:sz="6" w:space="4"/>
          <w:bottom w:val="single" w:color="A6A6A6" w:sz="6" w:space="4"/>
          <w:left w:val="single" w:color="A6A6A6" w:sz="6" w:space="4"/>
          <w:right w:val="single" w:color="A6A6A6" w:sz="6" w:space="4"/>
        </w:pBdr>
        <w:shd w:fill="F2F2F2" w:color="auto" w:val="clear"/>
        <w:spacing w:after="120"/>
      </w:pPr>
      <w:r>
        <w:rPr>
          <w:rFonts w:ascii="맑은 고딕" w:cs="맑은 고딕" w:eastAsia="맑은 고딕" w:hAnsi="맑은 고딕"/>
          <w:sz w:val="20"/>
          <w:szCs w:val="20"/>
        </w:rPr>
        <w:t xml:space="preserve">다음 시간은 시대별 단계(1 → 2 → 3 → 4)로 나아가서, 특히 </w:t>
      </w:r>
      <w:r>
        <w:rPr>
          <w:rFonts w:ascii="맑은 고딕" w:cs="맑은 고딕" w:eastAsia="맑은 고딕" w:hAnsi="맑은 고딕"/>
          <w:b/>
          <w:bCs/>
          <w:sz w:val="20"/>
          <w:szCs w:val="20"/>
        </w:rPr>
        <w:t xml:space="preserve">멘투호테프(제11왕조)와 아메넴하트(제12왕조)</w:t>
      </w:r>
      <w:r>
        <w:rPr>
          <w:rFonts w:ascii="맑은 고딕" w:cs="맑은 고딕" w:eastAsia="맑은 고딕" w:hAnsi="맑은 고딕"/>
          <w:sz w:val="20"/>
          <w:szCs w:val="20"/>
        </w:rPr>
        <w:t xml:space="preserve">까지 다룰 예정인 것으로 보입니다. 잘린 부분은 원본에서 확인이 필요합니다.</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6. 피라미드</w:t>
      </w:r>
    </w:p>
    <w:p>
      <w:pPr>
        <w:keepNext/>
        <w:shd w:fill="EAF1F8" w:color="auto" w:val="clear"/>
        <w:spacing w:after="80" w:before="240"/>
      </w:pPr>
      <w:r>
        <w:rPr>
          <w:rFonts w:ascii="맑은 고딕" w:cs="맑은 고딕" w:eastAsia="맑은 고딕" w:hAnsi="맑은 고딕"/>
          <w:b/>
          <w:bCs/>
          <w:color w:val="1F4E79"/>
          <w:sz w:val="23"/>
          <w:szCs w:val="23"/>
        </w:rPr>
        <w:t xml:space="preserve"> 6-1. 기자(Giza)는 지명이다</w:t>
      </w:r>
    </w:p>
    <w:p>
      <w:pPr>
        <w:pStyle w:val="ListParagraph"/>
        <w:numPr>
          <w:ilvl w:val="0"/>
          <w:numId w:val="2"/>
        </w:numPr>
        <w:spacing w:after="30"/>
      </w:pPr>
      <w:r>
        <w:rPr>
          <w:rFonts w:ascii="맑은 고딕" w:cs="맑은 고딕" w:eastAsia="맑은 고딕" w:hAnsi="맑은 고딕"/>
          <w:b/>
          <w:bCs/>
          <w:sz w:val="20"/>
          <w:szCs w:val="20"/>
        </w:rPr>
        <w:t xml:space="preserve">기자(Giza, الجيزة)</w:t>
      </w:r>
      <w:r>
        <w:rPr>
          <w:rFonts w:ascii="맑은 고딕" w:cs="맑은 고딕" w:eastAsia="맑은 고딕" w:hAnsi="맑은 고딕"/>
          <w:sz w:val="20"/>
          <w:szCs w:val="20"/>
        </w:rPr>
        <w:t xml:space="preserve">는 피라미드 이름이 아니라 이집트의 지명입니다.</w:t>
      </w:r>
    </w:p>
    <w:p>
      <w:pPr>
        <w:pStyle w:val="ListParagraph"/>
        <w:numPr>
          <w:ilvl w:val="0"/>
          <w:numId w:val="2"/>
        </w:numPr>
        <w:spacing w:after="30"/>
      </w:pPr>
      <w:r>
        <w:rPr>
          <w:rFonts w:ascii="맑은 고딕" w:cs="맑은 고딕" w:eastAsia="맑은 고딕" w:hAnsi="맑은 고딕"/>
          <w:sz w:val="20"/>
          <w:szCs w:val="20"/>
        </w:rPr>
        <w:t xml:space="preserve">기자(Giza) = 카이로 남서쪽에 있는 지역·도시</w:t>
      </w:r>
    </w:p>
    <w:p>
      <w:pPr>
        <w:pStyle w:val="ListParagraph"/>
        <w:numPr>
          <w:ilvl w:val="0"/>
          <w:numId w:val="2"/>
        </w:numPr>
        <w:spacing w:after="30"/>
      </w:pPr>
      <w:r>
        <w:rPr>
          <w:rFonts w:ascii="맑은 고딕" w:cs="맑은 고딕" w:eastAsia="맑은 고딕" w:hAnsi="맑은 고딕"/>
          <w:sz w:val="20"/>
          <w:szCs w:val="20"/>
        </w:rPr>
        <w:t xml:space="preserve">기자 피라미드 = 기자 지역에 있는 대표적인 피라미드군</w:t>
      </w:r>
    </w:p>
    <w:p>
      <w:pPr>
        <w:pStyle w:val="ListParagraph"/>
        <w:numPr>
          <w:ilvl w:val="0"/>
          <w:numId w:val="2"/>
        </w:numPr>
        <w:spacing w:after="30"/>
      </w:pPr>
      <w:r>
        <w:rPr>
          <w:rFonts w:ascii="맑은 고딕" w:cs="맑은 고딕" w:eastAsia="맑은 고딕" w:hAnsi="맑은 고딕"/>
          <w:sz w:val="20"/>
          <w:szCs w:val="20"/>
        </w:rPr>
        <w:t xml:space="preserve">그중 가장 유명한 것이 쿠푸왕의 대피라미드, 그 옆에 카프레왕 피라미드, 멘카우레왕 피라미드가 있습니다.</w:t>
      </w:r>
    </w:p>
    <w:p>
      <w:pPr>
        <w:pStyle w:val="ListParagraph"/>
        <w:numPr>
          <w:ilvl w:val="0"/>
          <w:numId w:val="2"/>
        </w:numPr>
        <w:spacing w:after="30"/>
      </w:pPr>
      <w:r>
        <w:rPr>
          <w:rFonts w:ascii="맑은 고딕" w:cs="맑은 고딕" w:eastAsia="맑은 고딕" w:hAnsi="맑은 고딕"/>
          <w:sz w:val="20"/>
          <w:szCs w:val="20"/>
        </w:rPr>
        <w:t xml:space="preserve">유명한 스핑크스도 기자 지역에 있습니다.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“기자 피라미드” = “기자 지역에 있는 피라미드” (Giza를 ‘피라미드’라는 뜻으로 해석하면 안 됨. 그냥 지명)</w:t>
      </w:r>
    </w:p>
    <w:p>
      <w:pPr>
        <w:keepNext/>
        <w:shd w:fill="EAF1F8" w:color="auto" w:val="clear"/>
        <w:spacing w:after="80" w:before="240"/>
      </w:pPr>
      <w:r>
        <w:rPr>
          <w:rFonts w:ascii="맑은 고딕" w:cs="맑은 고딕" w:eastAsia="맑은 고딕" w:hAnsi="맑은 고딕"/>
          <w:b/>
          <w:bCs/>
          <w:color w:val="1F4E79"/>
          <w:sz w:val="23"/>
          <w:szCs w:val="23"/>
        </w:rPr>
        <w:t xml:space="preserve"> 6-2. 기자 3대 피라미드</w:t>
      </w:r>
    </w:p>
    <w:p>
      <w:pPr>
        <w:keepNext/>
        <w:spacing w:after="40" w:before="160"/>
      </w:pPr>
      <w:r>
        <w:rPr>
          <w:rFonts w:ascii="맑은 고딕" w:cs="맑은 고딕" w:eastAsia="맑은 고딕" w:hAnsi="맑은 고딕"/>
          <w:b/>
          <w:bCs/>
          <w:color w:val="262626"/>
          <w:sz w:val="21"/>
          <w:szCs w:val="21"/>
        </w:rPr>
        <w:t xml:space="preserve">1. 쿠푸 왕의 피라미드 — 가장 크고 오래됨</w:t>
      </w:r>
    </w:p>
    <w:p>
      <w:pPr>
        <w:pStyle w:val="ListParagraph"/>
        <w:numPr>
          <w:ilvl w:val="0"/>
          <w:numId w:val="2"/>
        </w:numPr>
        <w:spacing w:after="30"/>
      </w:pPr>
      <w:r>
        <w:rPr>
          <w:rFonts w:ascii="맑은 고딕" w:cs="맑은 고딕" w:eastAsia="맑은 고딕" w:hAnsi="맑은 고딕"/>
          <w:sz w:val="20"/>
          <w:szCs w:val="20"/>
        </w:rPr>
        <w:t xml:space="preserve">제4왕조 </w:t>
      </w:r>
      <w:r>
        <w:rPr>
          <w:rFonts w:ascii="맑은 고딕" w:cs="맑은 고딕" w:eastAsia="맑은 고딕" w:hAnsi="맑은 고딕"/>
          <w:b/>
          <w:bCs/>
          <w:sz w:val="20"/>
          <w:szCs w:val="20"/>
        </w:rPr>
        <w:t xml:space="preserve">쿠푸(Khufu)</w:t>
      </w:r>
      <w:r>
        <w:rPr>
          <w:rFonts w:ascii="맑은 고딕" w:cs="맑은 고딕" w:eastAsia="맑은 고딕" w:hAnsi="맑은 고딕"/>
          <w:sz w:val="20"/>
          <w:szCs w:val="20"/>
        </w:rPr>
        <w:t xml:space="preserve">의 무덤</w:t>
      </w:r>
    </w:p>
    <w:p>
      <w:pPr>
        <w:pStyle w:val="ListParagraph"/>
        <w:numPr>
          <w:ilvl w:val="0"/>
          <w:numId w:val="2"/>
        </w:numPr>
        <w:spacing w:after="30"/>
      </w:pPr>
      <w:r>
        <w:rPr>
          <w:rFonts w:ascii="맑은 고딕" w:cs="맑은 고딕" w:eastAsia="맑은 고딕" w:hAnsi="맑은 고딕"/>
          <w:sz w:val="20"/>
          <w:szCs w:val="20"/>
        </w:rPr>
        <w:t xml:space="preserve">기자의 가장 큰 피라미드</w:t>
      </w:r>
    </w:p>
    <w:p>
      <w:pPr>
        <w:pStyle w:val="ListParagraph"/>
        <w:numPr>
          <w:ilvl w:val="0"/>
          <w:numId w:val="2"/>
        </w:numPr>
        <w:spacing w:after="30"/>
      </w:pPr>
      <w:r>
        <w:rPr>
          <w:rFonts w:ascii="맑은 고딕" w:cs="맑은 고딕" w:eastAsia="맑은 고딕" w:hAnsi="맑은 고딕"/>
          <w:sz w:val="20"/>
          <w:szCs w:val="20"/>
        </w:rPr>
        <w:t xml:space="preserve">원래 높이 약 146.6m, 현재 약 138.5m</w:t>
      </w:r>
    </w:p>
    <w:p>
      <w:pPr>
        <w:pStyle w:val="ListParagraph"/>
        <w:numPr>
          <w:ilvl w:val="0"/>
          <w:numId w:val="2"/>
        </w:numPr>
        <w:spacing w:after="30"/>
      </w:pPr>
      <w:r>
        <w:rPr>
          <w:rFonts w:ascii="맑은 고딕" w:cs="맑은 고딕" w:eastAsia="맑은 고딕" w:hAnsi="맑은 고딕"/>
          <w:sz w:val="20"/>
          <w:szCs w:val="20"/>
        </w:rPr>
        <w:t xml:space="preserve">밑변 약 230m</w:t>
      </w:r>
    </w:p>
    <w:p>
      <w:pPr>
        <w:pStyle w:val="ListParagraph"/>
        <w:numPr>
          <w:ilvl w:val="0"/>
          <w:numId w:val="2"/>
        </w:numPr>
        <w:spacing w:after="30"/>
      </w:pPr>
      <w:r>
        <w:rPr>
          <w:rFonts w:ascii="맑은 고딕" w:cs="맑은 고딕" w:eastAsia="맑은 고딕" w:hAnsi="맑은 고딕"/>
          <w:sz w:val="20"/>
          <w:szCs w:val="20"/>
        </w:rPr>
        <w:t xml:space="preserve">정상의 석회암 외장석은 대부분 사라졌지만, 기자 3기 중 가장 규모가 큼</w:t>
      </w:r>
    </w:p>
    <w:p>
      <w:pPr>
        <w:pStyle w:val="ListParagraph"/>
        <w:numPr>
          <w:ilvl w:val="0"/>
          <w:numId w:val="2"/>
        </w:numPr>
        <w:spacing w:after="30"/>
      </w:pPr>
      <w:r>
        <w:rPr>
          <w:rFonts w:ascii="맑은 고딕" w:cs="맑은 고딕" w:eastAsia="맑은 고딕" w:hAnsi="맑은 고딕"/>
          <w:sz w:val="20"/>
          <w:szCs w:val="20"/>
        </w:rPr>
        <w:t xml:space="preserve">흔히 </w:t>
      </w:r>
      <w:r>
        <w:rPr>
          <w:rFonts w:ascii="맑은 고딕" w:cs="맑은 고딕" w:eastAsia="맑은 고딕" w:hAnsi="맑은 고딕"/>
          <w:b/>
          <w:bCs/>
          <w:sz w:val="20"/>
          <w:szCs w:val="20"/>
        </w:rPr>
        <w:t xml:space="preserve">대피라미드(Great Pyramid)</w:t>
      </w:r>
      <w:r>
        <w:rPr>
          <w:rFonts w:ascii="맑은 고딕" w:cs="맑은 고딕" w:eastAsia="맑은 고딕" w:hAnsi="맑은 고딕"/>
          <w:sz w:val="20"/>
          <w:szCs w:val="20"/>
        </w:rPr>
        <w:t xml:space="preserve">라고 부름</w:t>
      </w:r>
    </w:p>
    <w:p>
      <w:pPr>
        <w:pStyle w:val="ListParagraph"/>
        <w:numPr>
          <w:ilvl w:val="0"/>
          <w:numId w:val="2"/>
        </w:numPr>
        <w:spacing w:after="30"/>
      </w:pPr>
      <w:r>
        <w:rPr>
          <w:rFonts w:ascii="맑은 고딕" w:cs="맑은 고딕" w:eastAsia="맑은 고딕" w:hAnsi="맑은 고딕"/>
          <w:sz w:val="20"/>
          <w:szCs w:val="20"/>
        </w:rPr>
        <w:t xml:space="preserve">고대 세계 7대 불가사의 가운데 현재까지 남아 있는 유일한 건축물</w:t>
      </w:r>
    </w:p>
    <w:p>
      <w:pPr>
        <w:keepNext/>
        <w:spacing w:after="40" w:before="160"/>
      </w:pPr>
      <w:r>
        <w:rPr>
          <w:rFonts w:ascii="맑은 고딕" w:cs="맑은 고딕" w:eastAsia="맑은 고딕" w:hAnsi="맑은 고딕"/>
          <w:b/>
          <w:bCs/>
          <w:color w:val="262626"/>
          <w:sz w:val="21"/>
          <w:szCs w:val="21"/>
        </w:rPr>
        <w:t xml:space="preserve">2. 카프레 왕의 피라미드 — 꼭대기에 외장석이 남음</w:t>
      </w:r>
    </w:p>
    <w:p>
      <w:pPr>
        <w:pStyle w:val="ListParagraph"/>
        <w:numPr>
          <w:ilvl w:val="0"/>
          <w:numId w:val="2"/>
        </w:numPr>
        <w:spacing w:after="30"/>
      </w:pPr>
      <w:r>
        <w:rPr>
          <w:rFonts w:ascii="맑은 고딕" w:cs="맑은 고딕" w:eastAsia="맑은 고딕" w:hAnsi="맑은 고딕"/>
          <w:sz w:val="20"/>
          <w:szCs w:val="20"/>
        </w:rPr>
        <w:t xml:space="preserve">쿠푸의 후계자 </w:t>
      </w:r>
      <w:r>
        <w:rPr>
          <w:rFonts w:ascii="맑은 고딕" w:cs="맑은 고딕" w:eastAsia="맑은 고딕" w:hAnsi="맑은 고딕"/>
          <w:b/>
          <w:bCs/>
          <w:sz w:val="20"/>
          <w:szCs w:val="20"/>
        </w:rPr>
        <w:t xml:space="preserve">카프레(Khafre)</w:t>
      </w:r>
      <w:r>
        <w:rPr>
          <w:rFonts w:ascii="맑은 고딕" w:cs="맑은 고딕" w:eastAsia="맑은 고딕" w:hAnsi="맑은 고딕"/>
          <w:sz w:val="20"/>
          <w:szCs w:val="20"/>
        </w:rPr>
        <w:t xml:space="preserve">의 피라미드</w:t>
      </w:r>
    </w:p>
    <w:p>
      <w:pPr>
        <w:pStyle w:val="ListParagraph"/>
        <w:numPr>
          <w:ilvl w:val="0"/>
          <w:numId w:val="2"/>
        </w:numPr>
        <w:spacing w:after="30"/>
      </w:pPr>
      <w:r>
        <w:rPr>
          <w:rFonts w:ascii="맑은 고딕" w:cs="맑은 고딕" w:eastAsia="맑은 고딕" w:hAnsi="맑은 고딕"/>
          <w:sz w:val="20"/>
          <w:szCs w:val="20"/>
        </w:rPr>
        <w:t xml:space="preserve">실제 높이는 쿠푸보다 낮지만 높은 지대에 세워져 더 높아 보임</w:t>
      </w:r>
    </w:p>
    <w:p>
      <w:pPr>
        <w:pStyle w:val="ListParagraph"/>
        <w:numPr>
          <w:ilvl w:val="0"/>
          <w:numId w:val="2"/>
        </w:numPr>
        <w:spacing w:after="30"/>
      </w:pPr>
      <w:r>
        <w:rPr>
          <w:rFonts w:ascii="맑은 고딕" w:cs="맑은 고딕" w:eastAsia="맑은 고딕" w:hAnsi="맑은 고딕"/>
          <w:sz w:val="20"/>
          <w:szCs w:val="20"/>
        </w:rPr>
        <w:t xml:space="preserve">꼭대기에 원래의 백색 투라 석회암 외장석 일부가 남아 있음</w:t>
      </w:r>
    </w:p>
    <w:p>
      <w:pPr>
        <w:pStyle w:val="ListParagraph"/>
        <w:numPr>
          <w:ilvl w:val="0"/>
          <w:numId w:val="2"/>
        </w:numPr>
        <w:spacing w:after="30"/>
      </w:pPr>
      <w:r>
        <w:rPr>
          <w:rFonts w:ascii="맑은 고딕" w:cs="맑은 고딕" w:eastAsia="맑은 고딕" w:hAnsi="맑은 고딕"/>
          <w:sz w:val="20"/>
          <w:szCs w:val="20"/>
        </w:rPr>
        <w:t xml:space="preserve">바로 앞의 대스핑크스와 카프레를 연결하는 관계가 중요함</w:t>
      </w:r>
    </w:p>
    <w:p>
      <w:pPr>
        <w:pStyle w:val="ListParagraph"/>
        <w:numPr>
          <w:ilvl w:val="0"/>
          <w:numId w:val="2"/>
        </w:numPr>
        <w:spacing w:after="30"/>
      </w:pPr>
      <w:r>
        <w:rPr>
          <w:rFonts w:ascii="맑은 고딕" w:cs="맑은 고딕" w:eastAsia="맑은 고딕" w:hAnsi="맑은 고딕"/>
          <w:sz w:val="20"/>
          <w:szCs w:val="20"/>
        </w:rPr>
        <w:t xml:space="preserve">→ 스핑크스가 카프레의 장례단지와 관련 있다는 견해가 매우 유력하지만, 정확한 건립 주체는 학계에서 논의가 있습니다.</w:t>
      </w:r>
    </w:p>
    <w:p>
      <w:pPr>
        <w:keepNext/>
        <w:spacing w:after="40" w:before="160"/>
      </w:pPr>
      <w:r>
        <w:rPr>
          <w:rFonts w:ascii="맑은 고딕" w:cs="맑은 고딕" w:eastAsia="맑은 고딕" w:hAnsi="맑은 고딕"/>
          <w:b/>
          <w:bCs/>
          <w:color w:val="262626"/>
          <w:sz w:val="21"/>
          <w:szCs w:val="21"/>
        </w:rPr>
        <w:t xml:space="preserve">3. 멘카우레 왕의 피라미드 — 가장 작고 화강암 사용</w:t>
      </w:r>
    </w:p>
    <w:p>
      <w:pPr>
        <w:pStyle w:val="ListParagraph"/>
        <w:numPr>
          <w:ilvl w:val="0"/>
          <w:numId w:val="2"/>
        </w:numPr>
        <w:spacing w:after="30"/>
      </w:pPr>
      <w:r>
        <w:rPr>
          <w:rFonts w:ascii="맑은 고딕" w:cs="맑은 고딕" w:eastAsia="맑은 고딕" w:hAnsi="맑은 고딕"/>
          <w:sz w:val="20"/>
          <w:szCs w:val="20"/>
        </w:rPr>
        <w:t xml:space="preserve">제4왕조 </w:t>
      </w:r>
      <w:r>
        <w:rPr>
          <w:rFonts w:ascii="맑은 고딕" w:cs="맑은 고딕" w:eastAsia="맑은 고딕" w:hAnsi="맑은 고딕"/>
          <w:b/>
          <w:bCs/>
          <w:sz w:val="20"/>
          <w:szCs w:val="20"/>
        </w:rPr>
        <w:t xml:space="preserve">멘카우레(Menkaure)</w:t>
      </w:r>
      <w:r>
        <w:rPr>
          <w:rFonts w:ascii="맑은 고딕" w:cs="맑은 고딕" w:eastAsia="맑은 고딕" w:hAnsi="맑은 고딕"/>
          <w:sz w:val="20"/>
          <w:szCs w:val="20"/>
        </w:rPr>
        <w:t xml:space="preserve">의 피라미드</w:t>
      </w:r>
    </w:p>
    <w:p>
      <w:pPr>
        <w:pStyle w:val="ListParagraph"/>
        <w:numPr>
          <w:ilvl w:val="0"/>
          <w:numId w:val="2"/>
        </w:numPr>
        <w:spacing w:after="30"/>
      </w:pPr>
      <w:r>
        <w:rPr>
          <w:rFonts w:ascii="맑은 고딕" w:cs="맑은 고딕" w:eastAsia="맑은 고딕" w:hAnsi="맑은 고딕"/>
          <w:sz w:val="20"/>
          <w:szCs w:val="20"/>
        </w:rPr>
        <w:t xml:space="preserve">세 피라미드 중 가장 작음</w:t>
      </w:r>
    </w:p>
    <w:p>
      <w:pPr>
        <w:pStyle w:val="ListParagraph"/>
        <w:numPr>
          <w:ilvl w:val="0"/>
          <w:numId w:val="2"/>
        </w:numPr>
        <w:spacing w:after="30"/>
      </w:pPr>
      <w:r>
        <w:rPr>
          <w:rFonts w:ascii="맑은 고딕" w:cs="맑은 고딕" w:eastAsia="맑은 고딕" w:hAnsi="맑은 고딕"/>
          <w:sz w:val="20"/>
          <w:szCs w:val="20"/>
        </w:rPr>
        <w:t xml:space="preserve">원래 높이 약 65m</w:t>
      </w:r>
    </w:p>
    <w:p>
      <w:pPr>
        <w:pStyle w:val="ListParagraph"/>
        <w:numPr>
          <w:ilvl w:val="0"/>
          <w:numId w:val="2"/>
        </w:numPr>
        <w:spacing w:after="30"/>
      </w:pPr>
      <w:r>
        <w:rPr>
          <w:rFonts w:ascii="맑은 고딕" w:cs="맑은 고딕" w:eastAsia="맑은 고딕" w:hAnsi="맑은 고딕"/>
          <w:sz w:val="20"/>
          <w:szCs w:val="20"/>
        </w:rPr>
        <w:t xml:space="preserve">하부 일부에 아스완산 화강암을 사용</w:t>
      </w:r>
    </w:p>
    <w:p>
      <w:pPr>
        <w:pStyle w:val="ListParagraph"/>
        <w:numPr>
          <w:ilvl w:val="0"/>
          <w:numId w:val="2"/>
        </w:numPr>
        <w:spacing w:after="30"/>
      </w:pPr>
      <w:r>
        <w:rPr>
          <w:rFonts w:ascii="맑은 고딕" w:cs="맑은 고딕" w:eastAsia="맑은 고딕" w:hAnsi="맑은 고딕"/>
          <w:sz w:val="20"/>
          <w:szCs w:val="20"/>
        </w:rPr>
        <w:t xml:space="preserve">상부에는 석회암이 사용됨</w:t>
      </w:r>
    </w:p>
    <w:p>
      <w:pPr>
        <w:pStyle w:val="ListParagraph"/>
        <w:numPr>
          <w:ilvl w:val="0"/>
          <w:numId w:val="2"/>
        </w:numPr>
        <w:spacing w:after="30"/>
      </w:pPr>
      <w:r>
        <w:rPr>
          <w:rFonts w:ascii="맑은 고딕" w:cs="맑은 고딕" w:eastAsia="맑은 고딕" w:hAnsi="맑은 고딕"/>
          <w:sz w:val="20"/>
          <w:szCs w:val="20"/>
        </w:rPr>
        <w:t xml:space="preserve">특히 화강암 외장석 때문에 세 피라미드 중 건축재료 면에서 특징적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838"/>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피라미드</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한 줄 기억</w:t>
            </w:r>
          </w:p>
        </w:tc>
        <w:tc>
          <w:tcPr>
            <w:tcW w:type="dxa" w:w="58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포인트</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쿠푸</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크다</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대피라미드 · 원래 146.6m · 7대 불가사의 중 유일하게 남음</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카프레</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꼭대기 외장석</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높은 지대라 가장 높아 보임 · 스핑크스와 관련</w:t>
            </w:r>
          </w:p>
        </w:tc>
      </w:tr>
      <w:tr>
        <w:trPr>
          <w:cantSplit/>
        </w:trPr>
        <w:tc>
          <w:tcPr>
            <w:tcW w:type="dxa" w:w="16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멘카우레</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작지만 화강암</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원래 약 65m · 하부 아스완 화강암</w:t>
            </w:r>
          </w:p>
        </w:tc>
      </w:tr>
    </w:tbl>
    <w:p>
      <w:pPr>
        <w:spacing w:after="0"/>
      </w:pP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학생들에게 한 줄로 외우게 한다면: </w:t>
      </w:r>
      <w:r>
        <w:rPr>
          <w:rFonts w:ascii="맑은 고딕" w:cs="맑은 고딕" w:eastAsia="맑은 고딕" w:hAnsi="맑은 고딕"/>
          <w:b/>
          <w:bCs/>
          <w:sz w:val="20"/>
          <w:szCs w:val="20"/>
        </w:rPr>
        <w:t xml:space="preserve">쿠푸 = 크다 / 카프레 = 꼭대기 외장석 / 멘카우레 = 작지만 화강암</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재미있는 포인트: “가운데 카프레가 가장 높아 보이지만, 실제로 가장 큰 것은 쿠푸다.” 카프레가 높은 지대에 있고 정상의 외장석까지 남아 있어서 눈으로 보면 카프레가 더 높아 보이는 착시가 생깁니다.</w:t>
      </w:r>
    </w:p>
    <w:p>
      <w:pPr>
        <w:keepNext/>
        <w:shd w:fill="EAF1F8" w:color="auto" w:val="clear"/>
        <w:spacing w:after="80" w:before="240"/>
      </w:pPr>
      <w:r>
        <w:rPr>
          <w:rFonts w:ascii="맑은 고딕" w:cs="맑은 고딕" w:eastAsia="맑은 고딕" w:hAnsi="맑은 고딕"/>
          <w:b/>
          <w:bCs/>
          <w:color w:val="1F4E79"/>
          <w:sz w:val="23"/>
          <w:szCs w:val="23"/>
        </w:rPr>
        <w:t xml:space="preserve"> 6-3. 스핑크스의 위치</w:t>
      </w:r>
    </w:p>
    <w:p>
      <w:pPr>
        <w:pStyle w:val="ListParagraph"/>
        <w:numPr>
          <w:ilvl w:val="0"/>
          <w:numId w:val="2"/>
        </w:numPr>
        <w:spacing w:after="30"/>
      </w:pPr>
      <w:r>
        <w:rPr>
          <w:rFonts w:ascii="맑은 고딕" w:cs="맑은 고딕" w:eastAsia="맑은 고딕" w:hAnsi="맑은 고딕"/>
          <w:sz w:val="20"/>
          <w:szCs w:val="20"/>
        </w:rPr>
        <w:t xml:space="preserve">스핑크스는 카프레 피라미드의 </w:t>
      </w:r>
      <w:r>
        <w:rPr>
          <w:rFonts w:ascii="맑은 고딕" w:cs="맑은 고딕" w:eastAsia="맑은 고딕" w:hAnsi="맑은 고딕"/>
          <w:b/>
          <w:bCs/>
          <w:sz w:val="20"/>
          <w:szCs w:val="20"/>
        </w:rPr>
        <w:t xml:space="preserve">동쪽, 즉 나일강 쪽</w:t>
      </w:r>
      <w:r>
        <w:rPr>
          <w:rFonts w:ascii="맑은 고딕" w:cs="맑은 고딕" w:eastAsia="맑은 고딕" w:hAnsi="맑은 고딕"/>
          <w:sz w:val="20"/>
          <w:szCs w:val="20"/>
        </w:rPr>
        <w:t xml:space="preserve">에 있는 별도의 거대한 조각상입니다.</w:t>
      </w:r>
    </w:p>
    <w:p>
      <w:pPr>
        <w:pStyle w:val="ListParagraph"/>
        <w:numPr>
          <w:ilvl w:val="0"/>
          <w:numId w:val="2"/>
        </w:numPr>
        <w:spacing w:after="30"/>
      </w:pPr>
      <w:r>
        <w:rPr>
          <w:rFonts w:ascii="맑은 고딕" w:cs="맑은 고딕" w:eastAsia="맑은 고딕" w:hAnsi="맑은 고딕"/>
          <w:sz w:val="20"/>
          <w:szCs w:val="20"/>
        </w:rPr>
        <w:t xml:space="preserve">그래서 카프레 피라미드 바로 앞에 붙어 있는 것처럼 생각하면 안 됩니다.</w:t>
      </w:r>
    </w:p>
    <w:p>
      <w:pPr>
        <w:pStyle w:val="ListParagraph"/>
        <w:numPr>
          <w:ilvl w:val="0"/>
          <w:numId w:val="2"/>
        </w:numPr>
        <w:spacing w:after="30"/>
      </w:pPr>
      <w:r>
        <w:rPr>
          <w:rFonts w:ascii="맑은 고딕" w:cs="맑은 고딕" w:eastAsia="맑은 고딕" w:hAnsi="맑은 고딕"/>
          <w:sz w:val="20"/>
          <w:szCs w:val="20"/>
        </w:rPr>
        <w:t xml:space="preserve">피라미드와 스핑크스는 같은 장례 단지의 일부로 연결되어 있지만, 스핑크스 자체는 피라미드에서 어느 정도 떨어져 있습니다.</w:t>
      </w:r>
    </w:p>
    <w:p>
      <w:pPr>
        <w:pStyle w:val="ListParagraph"/>
        <w:numPr>
          <w:ilvl w:val="0"/>
          <w:numId w:val="2"/>
        </w:numPr>
        <w:spacing w:after="30"/>
      </w:pPr>
      <w:r>
        <w:rPr>
          <w:rFonts w:ascii="맑은 고딕" w:cs="맑은 고딕" w:eastAsia="맑은 고딕" w:hAnsi="맑은 고딕"/>
          <w:sz w:val="20"/>
          <w:szCs w:val="20"/>
        </w:rPr>
        <w:t xml:space="preserve">특히 사진처럼 피라미드만 가까이 찍은 구도에서는 스핑크스가 전혀 안 보일 수 있습니다.</w:t>
      </w:r>
    </w:p>
    <w:p>
      <w:pPr>
        <w:pStyle w:val="ListParagraph"/>
        <w:numPr>
          <w:ilvl w:val="0"/>
          <w:numId w:val="2"/>
        </w:numPr>
        <w:spacing w:after="30"/>
      </w:pPr>
      <w:r>
        <w:rPr>
          <w:rFonts w:ascii="맑은 고딕" w:cs="맑은 고딕" w:eastAsia="맑은 고딕" w:hAnsi="맑은 고딕"/>
          <w:b/>
          <w:bCs/>
          <w:sz w:val="20"/>
          <w:szCs w:val="20"/>
        </w:rPr>
        <w:t xml:space="preserve">“스핑크스 = 카프레가 만들었다”</w:t>
      </w:r>
      <w:r>
        <w:rPr>
          <w:rFonts w:ascii="맑은 고딕" w:cs="맑은 고딕" w:eastAsia="맑은 고딕" w:hAnsi="맑은 고딕"/>
          <w:sz w:val="20"/>
          <w:szCs w:val="20"/>
        </w:rPr>
        <w:t xml:space="preserve">라고 확정적으로 알기보다는, </w:t>
      </w:r>
      <w:r>
        <w:rPr>
          <w:rFonts w:ascii="맑은 고딕" w:cs="맑은 고딕" w:eastAsia="맑은 고딕" w:hAnsi="맑은 고딕"/>
          <w:b/>
          <w:bCs/>
          <w:sz w:val="20"/>
          <w:szCs w:val="20"/>
        </w:rPr>
        <w:t xml:space="preserve">“카프레와 관련된 것으로 보는 것이 현재 가장 유력하다”</w:t>
      </w:r>
      <w:r>
        <w:rPr>
          <w:rFonts w:ascii="맑은 고딕" w:cs="맑은 고딕" w:eastAsia="맑은 고딕" w:hAnsi="맑은 고딕"/>
          <w:sz w:val="20"/>
          <w:szCs w:val="20"/>
        </w:rPr>
        <w:t xml:space="preserve">고 하는 게 안전합니다.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쿠푸 = 대피라미드 / 카프레 = 꼭대기 외장석 + 스핑크스 / 멘카우레 = 작은 피라미드 + 화강암</w:t>
      </w:r>
    </w:p>
    <w:p>
      <w:pPr>
        <w:keepNext/>
        <w:shd w:fill="EAF1F8" w:color="auto" w:val="clear"/>
        <w:spacing w:after="80" w:before="240"/>
      </w:pPr>
      <w:r>
        <w:rPr>
          <w:rFonts w:ascii="맑은 고딕" w:cs="맑은 고딕" w:eastAsia="맑은 고딕" w:hAnsi="맑은 고딕"/>
          <w:b/>
          <w:bCs/>
          <w:color w:val="1F4E79"/>
          <w:sz w:val="23"/>
          <w:szCs w:val="23"/>
        </w:rPr>
        <w:t xml:space="preserve"> 6-4. 이집트 피라미드, 몇 개나 있나?</w:t>
      </w:r>
    </w:p>
    <w:p>
      <w:pPr>
        <w:pStyle w:val="ListParagraph"/>
        <w:numPr>
          <w:ilvl w:val="0"/>
          <w:numId w:val="2"/>
        </w:numPr>
        <w:spacing w:after="30"/>
      </w:pPr>
      <w:r>
        <w:rPr>
          <w:rFonts w:ascii="맑은 고딕" w:cs="맑은 고딕" w:eastAsia="맑은 고딕" w:hAnsi="맑은 고딕"/>
          <w:sz w:val="20"/>
          <w:szCs w:val="20"/>
        </w:rPr>
        <w:t xml:space="preserve">현재 가장 널리 알려진 수치는 </w:t>
      </w:r>
      <w:r>
        <w:rPr>
          <w:rFonts w:ascii="맑은 고딕" w:cs="맑은 고딕" w:eastAsia="맑은 고딕" w:hAnsi="맑은 고딕"/>
          <w:b/>
          <w:bCs/>
          <w:sz w:val="20"/>
          <w:szCs w:val="20"/>
        </w:rPr>
        <w:t xml:space="preserve">최소 118기</w:t>
      </w:r>
      <w:r>
        <w:rPr>
          <w:rFonts w:ascii="맑은 고딕" w:cs="맑은 고딕" w:eastAsia="맑은 고딕" w:hAnsi="맑은 고딕"/>
          <w:sz w:val="20"/>
          <w:szCs w:val="20"/>
        </w:rPr>
        <w:t xml:space="preserve">입니다.</w:t>
      </w:r>
    </w:p>
    <w:p>
      <w:pPr>
        <w:pStyle w:val="ListParagraph"/>
        <w:numPr>
          <w:ilvl w:val="0"/>
          <w:numId w:val="2"/>
        </w:numPr>
        <w:spacing w:after="30"/>
      </w:pPr>
      <w:r>
        <w:rPr>
          <w:rFonts w:ascii="맑은 고딕" w:cs="맑은 고딕" w:eastAsia="맑은 고딕" w:hAnsi="맑은 고딕"/>
          <w:sz w:val="20"/>
          <w:szCs w:val="20"/>
        </w:rPr>
        <w:t xml:space="preserve">다만 학자들이 무엇을 피라미드로 포함하느냐에 따라 118, 120, 130여 기 등 숫자가 달라집니다. 이유는 왕의 피라미드뿐 아니라 왕비의 피라미드, 부속 피라미드, 심하게 무너진 피라미드까지 포함할지 기준이 다르기 때문입니다.</w:t>
      </w:r>
    </w:p>
    <w:p>
      <w:pPr>
        <w:pStyle w:val="ListParagraph"/>
        <w:numPr>
          <w:ilvl w:val="0"/>
          <w:numId w:val="2"/>
        </w:numPr>
        <w:spacing w:after="30"/>
      </w:pPr>
      <w:r>
        <w:rPr>
          <w:rFonts w:ascii="맑은 고딕" w:cs="맑은 고딕" w:eastAsia="맑은 고딕" w:hAnsi="맑은 고딕"/>
          <w:sz w:val="20"/>
          <w:szCs w:val="20"/>
        </w:rPr>
        <w:t xml:space="preserve">따라서 </w:t>
      </w:r>
      <w:r>
        <w:rPr>
          <w:rFonts w:ascii="맑은 고딕" w:cs="맑은 고딕" w:eastAsia="맑은 고딕" w:hAnsi="맑은 고딕"/>
          <w:b/>
          <w:bCs/>
          <w:sz w:val="20"/>
          <w:szCs w:val="20"/>
        </w:rPr>
        <w:t xml:space="preserve">“이집트에는 100기가 훨씬 넘는 피라미드가 확인되어 있다”</w:t>
      </w:r>
      <w:r>
        <w:rPr>
          <w:rFonts w:ascii="맑은 고딕" w:cs="맑은 고딕" w:eastAsia="맑은 고딕" w:hAnsi="맑은 고딕"/>
          <w:sz w:val="20"/>
          <w:szCs w:val="20"/>
        </w:rPr>
        <w:t xml:space="preserve">. 실제로 Smithsonian도 “이집트에는 100개가 넘는 피라미드가 있다”고 설명합니다.</w:t>
      </w:r>
    </w:p>
    <w:p>
      <w:pPr>
        <w:keepNext/>
        <w:spacing w:after="40" w:before="160"/>
      </w:pPr>
      <w:r>
        <w:rPr>
          <w:rFonts w:ascii="맑은 고딕" w:cs="맑은 고딕" w:eastAsia="맑은 고딕" w:hAnsi="맑은 고딕"/>
          <w:b/>
          <w:bCs/>
          <w:color w:val="262626"/>
          <w:sz w:val="21"/>
          <w:szCs w:val="21"/>
        </w:rPr>
        <w:t xml:space="preserve">진짜 재미있는 부분 — “피라미드가 사막에 버글버글하다”</w:t>
      </w:r>
    </w:p>
    <w:p>
      <w:pPr>
        <w:spacing w:after="60"/>
      </w:pPr>
      <w:r>
        <w:rPr>
          <w:rFonts w:ascii="맑은 고딕" w:cs="맑은 고딕" w:eastAsia="맑은 고딕" w:hAnsi="맑은 고딕"/>
          <w:sz w:val="20"/>
          <w:szCs w:val="20"/>
        </w:rPr>
        <w:t xml:space="preserve">피라미드가 기자 한 곳에 몰려 있는 게 아닙니다. 대략 북쪽에서 남쪽으로 내려오면:</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아부 로아시 → 기자 → 자위예트 엘아리안 → 아부시르 → 사카라 → 다슈르 → 메이둠</w:t>
      </w:r>
    </w:p>
    <w:p>
      <w:pPr>
        <w:pStyle w:val="ListParagraph"/>
        <w:numPr>
          <w:ilvl w:val="0"/>
          <w:numId w:val="2"/>
        </w:numPr>
        <w:spacing w:after="30"/>
      </w:pPr>
      <w:r>
        <w:rPr>
          <w:rFonts w:ascii="맑은 고딕" w:cs="맑은 고딕" w:eastAsia="맑은 고딕" w:hAnsi="맑은 고딕"/>
          <w:sz w:val="20"/>
          <w:szCs w:val="20"/>
        </w:rPr>
        <w:t xml:space="preserve">UNESCO는 이 지역을 아예 </w:t>
      </w:r>
      <w:r>
        <w:rPr>
          <w:rFonts w:ascii="맑은 고딕" w:cs="맑은 고딕" w:eastAsia="맑은 고딕" w:hAnsi="맑은 고딕"/>
          <w:b/>
          <w:bCs/>
          <w:sz w:val="20"/>
          <w:szCs w:val="20"/>
        </w:rPr>
        <w:t xml:space="preserve">“Memphis and its Necropolis – the Pyramid Fields from Giza to Dahshur”</w:t>
      </w:r>
      <w:r>
        <w:rPr>
          <w:rFonts w:ascii="맑은 고딕" w:cs="맑은 고딕" w:eastAsia="맑은 고딕" w:hAnsi="맑은 고딕"/>
          <w:sz w:val="20"/>
          <w:szCs w:val="20"/>
        </w:rPr>
        <w:t xml:space="preserve">라고 묶어 세계유산으로 지정했습니다.</w:t>
      </w:r>
    </w:p>
    <w:p>
      <w:pPr>
        <w:pStyle w:val="ListParagraph"/>
        <w:numPr>
          <w:ilvl w:val="0"/>
          <w:numId w:val="2"/>
        </w:numPr>
        <w:spacing w:after="30"/>
      </w:pPr>
      <w:r>
        <w:rPr>
          <w:rFonts w:ascii="맑은 고딕" w:cs="맑은 고딕" w:eastAsia="맑은 고딕" w:hAnsi="맑은 고딕"/>
          <w:sz w:val="20"/>
          <w:szCs w:val="20"/>
        </w:rPr>
        <w:t xml:space="preserve">그리고 이 멤피스 네크로폴리스 안에 </w:t>
      </w:r>
      <w:r>
        <w:rPr>
          <w:rFonts w:ascii="맑은 고딕" w:cs="맑은 고딕" w:eastAsia="맑은 고딕" w:hAnsi="맑은 고딕"/>
          <w:b/>
          <w:bCs/>
          <w:sz w:val="20"/>
          <w:szCs w:val="20"/>
        </w:rPr>
        <w:t xml:space="preserve">38개가 넘는 피라미드</w:t>
      </w:r>
      <w:r>
        <w:rPr>
          <w:rFonts w:ascii="맑은 고딕" w:cs="맑은 고딕" w:eastAsia="맑은 고딕" w:hAnsi="맑은 고딕"/>
          <w:sz w:val="20"/>
          <w:szCs w:val="20"/>
        </w:rPr>
        <w:t xml:space="preserve">가 포함된다고 명시합니다. 기자 3개뿐 아니라 기자·사카라·아부시르·다슈르 등의 피라미드가 모두 들어갑니다.</w:t>
      </w:r>
    </w:p>
    <w:p>
      <w:pPr>
        <w:pStyle w:val="ListParagraph"/>
        <w:numPr>
          <w:ilvl w:val="0"/>
          <w:numId w:val="2"/>
        </w:numPr>
        <w:spacing w:after="30"/>
      </w:pPr>
      <w:r>
        <w:rPr>
          <w:rFonts w:ascii="맑은 고딕" w:cs="맑은 고딕" w:eastAsia="맑은 고딕" w:hAnsi="맑은 고딕"/>
          <w:sz w:val="20"/>
          <w:szCs w:val="20"/>
        </w:rPr>
        <w:t xml:space="preserve">즉, </w:t>
      </w:r>
      <w:r>
        <w:rPr>
          <w:rFonts w:ascii="맑은 고딕" w:cs="맑은 고딕" w:eastAsia="맑은 고딕" w:hAnsi="맑은 고딕"/>
          <w:b/>
          <w:bCs/>
          <w:sz w:val="20"/>
          <w:szCs w:val="20"/>
        </w:rPr>
        <w:t xml:space="preserve">기자 = 피라미드 3개</w:t>
      </w:r>
      <w:r>
        <w:rPr>
          <w:rFonts w:ascii="맑은 고딕" w:cs="맑은 고딕" w:eastAsia="맑은 고딕" w:hAnsi="맑은 고딕"/>
          <w:sz w:val="20"/>
          <w:szCs w:val="20"/>
        </w:rPr>
        <w:t xml:space="preserve">가 아니라 </w:t>
      </w:r>
      <w:r>
        <w:rPr>
          <w:rFonts w:ascii="맑은 고딕" w:cs="맑은 고딕" w:eastAsia="맑은 고딕" w:hAnsi="맑은 고딕"/>
          <w:b/>
          <w:bCs/>
          <w:sz w:val="20"/>
          <w:szCs w:val="20"/>
        </w:rPr>
        <w:t xml:space="preserve">기자 = 수많은 피라미드 지대 가운데 가장 유명한 한 곳</w:t>
      </w:r>
      <w:r>
        <w:rPr>
          <w:rFonts w:ascii="맑은 고딕" w:cs="맑은 고딕" w:eastAsia="맑은 고딕" w:hAnsi="맑은 고딕"/>
          <w:sz w:val="20"/>
          <w:szCs w:val="20"/>
        </w:rPr>
        <w:t xml:space="preserve">입니다.</w:t>
      </w:r>
    </w:p>
    <w:p>
      <w:pPr>
        <w:keepNext/>
        <w:spacing w:after="40" w:before="160"/>
      </w:pPr>
      <w:r>
        <w:rPr>
          <w:rFonts w:ascii="맑은 고딕" w:cs="맑은 고딕" w:eastAsia="맑은 고딕" w:hAnsi="맑은 고딕"/>
          <w:b/>
          <w:bCs/>
          <w:color w:val="262626"/>
          <w:sz w:val="21"/>
          <w:szCs w:val="21"/>
        </w:rPr>
        <w:t xml:space="preserve">그리고 제4왕조가 핵심 — “제4왕조 때 피라미드가 3개뿐이었나?” → 전혀 아닙니다.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42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왕</w:t>
            </w:r>
          </w:p>
        </w:tc>
        <w:tc>
          <w:tcPr>
            <w:tcW w:type="dxa" w:w="3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피라미드</w:t>
            </w:r>
          </w:p>
        </w:tc>
        <w:tc>
          <w:tcPr>
            <w:tcW w:type="dxa" w:w="42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비고</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스네프루</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3개: 메이둠 피라미드 · 다슈르 굴절 피라미드 · 다슈르 붉은 피라미드</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이집트 관광유물부도 메이둠 1개 + 다슈르 2개, 총 3개를 건설했다고 설명</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쿠푸</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기자 대피라미드</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제데프레</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아부 로아시 피라미드</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미완성으로 남음 (하버드 기자 자료: 제4왕조 제데프레의 미완성 피라미드)</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카프레</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기자 제2피라미드</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멘카우레</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기자 제3피라미드</w:t>
            </w:r>
          </w:p>
        </w:tc>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여기까지가 흔히 배우는 제4왕조의 왕들 (관광유물부도 이 순서로 설명)</w:t>
            </w:r>
          </w:p>
        </w:tc>
      </w:tr>
    </w:tbl>
    <w:p>
      <w:pPr>
        <w:spacing w:after="0"/>
      </w:pPr>
    </w:p>
    <w:p>
      <w:pPr>
        <w:pStyle w:val="ListParagraph"/>
        <w:numPr>
          <w:ilvl w:val="0"/>
          <w:numId w:val="2"/>
        </w:numPr>
        <w:spacing w:after="30"/>
      </w:pPr>
      <w:r>
        <w:rPr>
          <w:rFonts w:ascii="맑은 고딕" w:cs="맑은 고딕" w:eastAsia="맑은 고딕" w:hAnsi="맑은 고딕"/>
          <w:sz w:val="20"/>
          <w:szCs w:val="20"/>
        </w:rPr>
        <w:t xml:space="preserve">그런데 하나 더 있습니다. 제4왕조에는 </w:t>
      </w:r>
      <w:r>
        <w:rPr>
          <w:rFonts w:ascii="맑은 고딕" w:cs="맑은 고딕" w:eastAsia="맑은 고딕" w:hAnsi="맑은 고딕"/>
          <w:b/>
          <w:bCs/>
          <w:sz w:val="20"/>
          <w:szCs w:val="20"/>
        </w:rPr>
        <w:t xml:space="preserve">이름과 통치 순서가 불확실한 왕과 피라미드</w:t>
      </w:r>
      <w:r>
        <w:rPr>
          <w:rFonts w:ascii="맑은 고딕" w:cs="맑은 고딕" w:eastAsia="맑은 고딕" w:hAnsi="맑은 고딕"/>
          <w:sz w:val="20"/>
          <w:szCs w:val="20"/>
        </w:rPr>
        <w:t xml:space="preserve">도 있습니다.</w:t>
      </w:r>
    </w:p>
    <w:p>
      <w:pPr>
        <w:pStyle w:val="ListParagraph"/>
        <w:numPr>
          <w:ilvl w:val="0"/>
          <w:numId w:val="2"/>
        </w:numPr>
        <w:spacing w:after="30"/>
      </w:pPr>
      <w:r>
        <w:rPr>
          <w:rFonts w:ascii="맑은 고딕" w:cs="맑은 고딕" w:eastAsia="맑은 고딕" w:hAnsi="맑은 고딕"/>
          <w:sz w:val="20"/>
          <w:szCs w:val="20"/>
        </w:rPr>
        <w:t xml:space="preserve">예를 들어 </w:t>
      </w:r>
      <w:r>
        <w:rPr>
          <w:rFonts w:ascii="맑은 고딕" w:cs="맑은 고딕" w:eastAsia="맑은 고딕" w:hAnsi="맑은 고딕"/>
          <w:b/>
          <w:bCs/>
          <w:sz w:val="20"/>
          <w:szCs w:val="20"/>
        </w:rPr>
        <w:t xml:space="preserve">자위예트 엘아리안의 이른바 “Great Excavation”</w:t>
      </w:r>
      <w:r>
        <w:rPr>
          <w:rFonts w:ascii="맑은 고딕" w:cs="맑은 고딕" w:eastAsia="맑은 고딕" w:hAnsi="맑은 고딕"/>
          <w:sz w:val="20"/>
          <w:szCs w:val="20"/>
        </w:rPr>
        <w:t xml:space="preserve">은 제4왕조의 미완성 피라미드로 거론되며, 그 주인이 누구인지도 확실하지 않습니다. 학술 자료에서도 이 왕의 이름과 왕위 순서 자체가 불확실하다고 설명합니다.</w:t>
      </w:r>
    </w:p>
    <w:p>
      <w:pPr>
        <w:pStyle w:val="ListParagraph"/>
        <w:numPr>
          <w:ilvl w:val="0"/>
          <w:numId w:val="2"/>
        </w:numPr>
        <w:spacing w:after="30"/>
      </w:pPr>
      <w:r>
        <w:rPr>
          <w:rFonts w:ascii="맑은 고딕" w:cs="맑은 고딕" w:eastAsia="맑은 고딕" w:hAnsi="맑은 고딕"/>
          <w:sz w:val="20"/>
          <w:szCs w:val="20"/>
        </w:rPr>
        <w:t xml:space="preserve">그러니까 “제4왕조 피라미드 = 정확히 몇 개”라고 단순하게 숫자 하나를 박는 것은 조심해야 합니다.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이집트 피라미드는 기자의 3개가 전부가 아니다. 이집트 전역에는 100기가 훨씬 넘는 피라미드가 확인되어 있다. 특히 나일강 서쪽 사막 가장자리에는 피라미드 지대가 줄줄이 이어져 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제4왕조는 피라미드 건축의 전성기였다. 스네프루가 메이둠 → 굴절 → 붉은 피라미드를 거치며 건축 기술을 발전시켰고, 쿠푸가 기자 대피라미드를 세웠으며, 제데프레가 아부 로아시에, 카프레와 멘카우레가 기자에 피라미드를 세웠다.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그러므로 “이집트 피라미드 = 기자의 3개”라고 생각하면 완전히 좁게 보는 것이다.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b/>
          <w:bCs/>
          <w:sz w:val="20"/>
          <w:szCs w:val="20"/>
        </w:rPr>
        <w:t xml:space="preserve">“사막에 피라미드가 버글버글하다”</w:t>
      </w:r>
      <w:r>
        <w:rPr>
          <w:rFonts w:ascii="맑은 고딕" w:cs="맑은 고딕" w:eastAsia="맑은 고딕" w:hAnsi="맑은 고딕"/>
          <w:sz w:val="20"/>
          <w:szCs w:val="20"/>
        </w:rPr>
        <w:t xml:space="preserve">는 표현은 꽤 정확합니다. 실제로 UNESCO가 말하는 멤피스 묘역 자체가 기자에서 다슈르까지 이어지는 거대한 피라미드 지대입니다.</w:t>
      </w:r>
    </w:p>
    <w:p>
      <w:pPr>
        <w:spacing w:after="60"/>
      </w:pPr>
      <w:r>
        <w:rPr>
          <w:rFonts w:ascii="맑은 고딕" w:cs="맑은 고딕" w:eastAsia="맑은 고딕" w:hAnsi="맑은 고딕"/>
          <w:color w:val="7F7F7F"/>
          <w:sz w:val="15"/>
          <w:szCs w:val="15"/>
        </w:rPr>
        <w:t xml:space="preserve">출처: Smithsonian Magazine, UNESCO World Heritage Centre, 이집트 관광유물부(Monuments Stg), Giza Media(하버드), Egyptopw</w:t>
      </w:r>
    </w:p>
    <w:p>
      <w:pPr>
        <w:keepNext/>
        <w:shd w:fill="EAF1F8" w:color="auto" w:val="clear"/>
        <w:spacing w:after="80" w:before="240"/>
      </w:pPr>
      <w:r>
        <w:rPr>
          <w:rFonts w:ascii="맑은 고딕" w:cs="맑은 고딕" w:eastAsia="맑은 고딕" w:hAnsi="맑은 고딕"/>
          <w:b/>
          <w:bCs/>
          <w:color w:val="1F4E79"/>
          <w:sz w:val="23"/>
          <w:szCs w:val="23"/>
        </w:rPr>
        <w:t xml:space="preserve"> 6-5. 스네프루 — 왜 중요한가</w:t>
      </w:r>
    </w:p>
    <w:p>
      <w:pPr>
        <w:spacing w:after="60"/>
      </w:pPr>
      <w:r>
        <w:rPr>
          <w:rFonts w:ascii="맑은 고딕" w:cs="맑은 고딕" w:eastAsia="맑은 고딕" w:hAnsi="맑은 고딕"/>
          <w:color w:val="595959"/>
          <w:sz w:val="20"/>
          <w:szCs w:val="20"/>
        </w:rPr>
        <w:t xml:space="preserve">스네프루를 단순히 “피라미드 3개 만든 왕”으로 끝내지 않고, 왜 이 사람이 중요한지까지 잡아봅니다. (이집트 관광유물부와 메트로폴리탄 미술관 자료 확인)</w:t>
      </w:r>
    </w:p>
    <w:p>
      <w:pPr>
        <w:keepNext/>
        <w:spacing w:after="40" w:before="160"/>
      </w:pPr>
      <w:r>
        <w:rPr>
          <w:rFonts w:ascii="맑은 고딕" w:cs="맑은 고딕" w:eastAsia="맑은 고딕" w:hAnsi="맑은 고딕"/>
          <w:b/>
          <w:bCs/>
          <w:color w:val="262626"/>
          <w:sz w:val="21"/>
          <w:szCs w:val="21"/>
        </w:rPr>
        <w:t xml:space="preserve">1. 스네프루는 누구인가?</w:t>
      </w:r>
    </w:p>
    <w:p>
      <w:pPr>
        <w:pStyle w:val="ListParagraph"/>
        <w:numPr>
          <w:ilvl w:val="0"/>
          <w:numId w:val="2"/>
        </w:numPr>
        <w:spacing w:after="30"/>
      </w:pPr>
      <w:r>
        <w:rPr>
          <w:rFonts w:ascii="맑은 고딕" w:cs="맑은 고딕" w:eastAsia="맑은 고딕" w:hAnsi="맑은 고딕"/>
          <w:b/>
          <w:bCs/>
          <w:sz w:val="20"/>
          <w:szCs w:val="20"/>
        </w:rPr>
        <w:t xml:space="preserve">스네프루(Sneferu)</w:t>
      </w:r>
      <w:r>
        <w:rPr>
          <w:rFonts w:ascii="맑은 고딕" w:cs="맑은 고딕" w:eastAsia="맑은 고딕" w:hAnsi="맑은 고딕"/>
          <w:sz w:val="20"/>
          <w:szCs w:val="20"/>
        </w:rPr>
        <w:t xml:space="preserve">는 이집트 </w:t>
      </w:r>
      <w:r>
        <w:rPr>
          <w:rFonts w:ascii="맑은 고딕" w:cs="맑은 고딕" w:eastAsia="맑은 고딕" w:hAnsi="맑은 고딕"/>
          <w:b/>
          <w:bCs/>
          <w:sz w:val="20"/>
          <w:szCs w:val="20"/>
        </w:rPr>
        <w:t xml:space="preserve">제4왕조의 첫 번째 왕</w:t>
      </w:r>
      <w:r>
        <w:rPr>
          <w:rFonts w:ascii="맑은 고딕" w:cs="맑은 고딕" w:eastAsia="맑은 고딕" w:hAnsi="맑은 고딕"/>
          <w:sz w:val="20"/>
          <w:szCs w:val="20"/>
        </w:rPr>
        <w:t xml:space="preserve">입니다.</w:t>
      </w:r>
    </w:p>
    <w:p>
      <w:pPr>
        <w:pStyle w:val="ListParagraph"/>
        <w:numPr>
          <w:ilvl w:val="0"/>
          <w:numId w:val="2"/>
        </w:numPr>
        <w:spacing w:after="30"/>
      </w:pPr>
      <w:r>
        <w:rPr>
          <w:rFonts w:ascii="맑은 고딕" w:cs="맑은 고딕" w:eastAsia="맑은 고딕" w:hAnsi="맑은 고딕"/>
          <w:sz w:val="20"/>
          <w:szCs w:val="20"/>
        </w:rPr>
        <w:t xml:space="preserve">이집트 관광유물부는 대략 BC 2613~2589년, 메트로폴리탄 미술관은 다른 연대 체계를 사용하여 약 BC 2575~2551년으로 제시합니다.</w:t>
      </w:r>
    </w:p>
    <w:p>
      <w:pPr>
        <w:pStyle w:val="ListParagraph"/>
        <w:numPr>
          <w:ilvl w:val="0"/>
          <w:numId w:val="2"/>
        </w:numPr>
        <w:spacing w:after="30"/>
      </w:pPr>
      <w:r>
        <w:rPr>
          <w:rFonts w:ascii="맑은 고딕" w:cs="맑은 고딕" w:eastAsia="맑은 고딕" w:hAnsi="맑은 고딕"/>
          <w:sz w:val="20"/>
          <w:szCs w:val="20"/>
        </w:rPr>
        <w:t xml:space="preserve">즉, 고대 이집트 왕의 절대연대는 자료·연대체계에 따라 차이가 있으므로 </w:t>
      </w:r>
      <w:r>
        <w:rPr>
          <w:rFonts w:ascii="맑은 고딕" w:cs="맑은 고딕" w:eastAsia="맑은 고딕" w:hAnsi="맑은 고딕"/>
          <w:b/>
          <w:bCs/>
          <w:sz w:val="20"/>
          <w:szCs w:val="20"/>
        </w:rPr>
        <w:t xml:space="preserve">연대 암기보다 ‘제4왕조 첫 왕’이라는 위치가 중요</w:t>
      </w:r>
      <w:r>
        <w:rPr>
          <w:rFonts w:ascii="맑은 고딕" w:cs="맑은 고딕" w:eastAsia="맑은 고딕" w:hAnsi="맑은 고딕"/>
          <w:sz w:val="20"/>
          <w:szCs w:val="20"/>
        </w:rPr>
        <w:t xml:space="preserve">합니다.</w:t>
      </w:r>
    </w:p>
    <w:p>
      <w:pPr>
        <w:pStyle w:val="ListParagraph"/>
        <w:numPr>
          <w:ilvl w:val="0"/>
          <w:numId w:val="2"/>
        </w:numPr>
        <w:spacing w:after="30"/>
      </w:pPr>
      <w:r>
        <w:rPr>
          <w:rFonts w:ascii="맑은 고딕" w:cs="맑은 고딕" w:eastAsia="맑은 고딕" w:hAnsi="맑은 고딕"/>
          <w:sz w:val="20"/>
          <w:szCs w:val="20"/>
        </w:rPr>
        <w:t xml:space="preserve">아주 중요한 것: </w:t>
      </w:r>
      <w:r>
        <w:rPr>
          <w:rFonts w:ascii="맑은 고딕" w:cs="맑은 고딕" w:eastAsia="맑은 고딕" w:hAnsi="맑은 고딕"/>
          <w:b/>
          <w:bCs/>
          <w:sz w:val="20"/>
          <w:szCs w:val="20"/>
        </w:rPr>
        <w:t xml:space="preserve">스네프루는 쿠푸의 아버지</w:t>
      </w:r>
      <w:r>
        <w:rPr>
          <w:rFonts w:ascii="맑은 고딕" w:cs="맑은 고딕" w:eastAsia="맑은 고딕" w:hAnsi="맑은 고딕"/>
          <w:sz w:val="20"/>
          <w:szCs w:val="20"/>
        </w:rPr>
        <w:t xml:space="preserve">입니다. → </w:t>
      </w:r>
      <w:r>
        <w:rPr>
          <w:rFonts w:ascii="맑은 고딕" w:cs="맑은 고딕" w:eastAsia="맑은 고딕" w:hAnsi="맑은 고딕"/>
          <w:b/>
          <w:bCs/>
          <w:sz w:val="20"/>
          <w:szCs w:val="20"/>
        </w:rPr>
        <w:t xml:space="preserve">스네프루 → 쿠푸</w:t>
      </w:r>
      <w:r>
        <w:rPr>
          <w:rFonts w:ascii="맑은 고딕" w:cs="맑은 고딕" w:eastAsia="맑은 고딕" w:hAnsi="맑은 고딕"/>
          <w:sz w:val="20"/>
          <w:szCs w:val="20"/>
        </w:rPr>
        <w:t xml:space="preserve"> 이 연결을 기억하면 좋습니다.</w:t>
      </w:r>
    </w:p>
    <w:p>
      <w:pPr>
        <w:keepNext/>
        <w:spacing w:after="40" w:before="160"/>
      </w:pPr>
      <w:r>
        <w:rPr>
          <w:rFonts w:ascii="맑은 고딕" w:cs="맑은 고딕" w:eastAsia="맑은 고딕" w:hAnsi="맑은 고딕"/>
          <w:b/>
          <w:bCs/>
          <w:color w:val="262626"/>
          <w:sz w:val="21"/>
          <w:szCs w:val="21"/>
        </w:rPr>
        <w:t xml:space="preserve">2. 스네프루가 왜 그렇게 중요하냐?</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“계단식 피라미드에서 매끈한 진짜 피라미드로 넘어가는 과정을 보여주는 왕”</w:t>
      </w:r>
    </w:p>
    <w:p>
      <w:pPr>
        <w:pStyle w:val="ListParagraph"/>
        <w:numPr>
          <w:ilvl w:val="0"/>
          <w:numId w:val="2"/>
        </w:numPr>
        <w:spacing w:after="30"/>
      </w:pPr>
      <w:r>
        <w:rPr>
          <w:rFonts w:ascii="맑은 고딕" w:cs="맑은 고딕" w:eastAsia="맑은 고딕" w:hAnsi="맑은 고딕"/>
          <w:sz w:val="20"/>
          <w:szCs w:val="20"/>
        </w:rPr>
        <w:t xml:space="preserve">제3왕조 조세르의 사카라 피라미드는 계단식 피라미드였습니다.</w:t>
      </w:r>
    </w:p>
    <w:p>
      <w:pPr>
        <w:pStyle w:val="ListParagraph"/>
        <w:numPr>
          <w:ilvl w:val="0"/>
          <w:numId w:val="2"/>
        </w:numPr>
        <w:spacing w:after="30"/>
      </w:pPr>
      <w:r>
        <w:rPr>
          <w:rFonts w:ascii="맑은 고딕" w:cs="맑은 고딕" w:eastAsia="맑은 고딕" w:hAnsi="맑은 고딕"/>
          <w:sz w:val="20"/>
          <w:szCs w:val="20"/>
        </w:rPr>
        <w:t xml:space="preserve">그런데 스네프루 시대에는 이것을 발전시켜 </w:t>
      </w:r>
      <w:r>
        <w:rPr>
          <w:rFonts w:ascii="맑은 고딕" w:cs="맑은 고딕" w:eastAsia="맑은 고딕" w:hAnsi="맑은 고딕"/>
          <w:b/>
          <w:bCs/>
          <w:sz w:val="20"/>
          <w:szCs w:val="20"/>
        </w:rPr>
        <w:t xml:space="preserve">매끈한 면을 가진 피라미드(true pyramid)</w:t>
      </w:r>
      <w:r>
        <w:rPr>
          <w:rFonts w:ascii="맑은 고딕" w:cs="맑은 고딕" w:eastAsia="맑은 고딕" w:hAnsi="맑은 고딕"/>
          <w:sz w:val="20"/>
          <w:szCs w:val="20"/>
        </w:rPr>
        <w:t xml:space="preserve">를 완성하는 단계에 도달합니다.</w:t>
      </w:r>
    </w:p>
    <w:p>
      <w:pPr>
        <w:pStyle w:val="ListParagraph"/>
        <w:numPr>
          <w:ilvl w:val="0"/>
          <w:numId w:val="2"/>
        </w:numPr>
        <w:spacing w:after="30"/>
      </w:pPr>
      <w:r>
        <w:rPr>
          <w:rFonts w:ascii="맑은 고딕" w:cs="맑은 고딕" w:eastAsia="맑은 고딕" w:hAnsi="맑은 고딕"/>
          <w:sz w:val="20"/>
          <w:szCs w:val="20"/>
        </w:rPr>
        <w:t xml:space="preserve">메트로폴리탄 미술관도 제4왕조 초기에 피라미드 건축이 절정에 이르렀고, 스네프루가 계단식 피라미드를 매끈한 면의 피라미드로 발전시켰다고 설명합니다.</w:t>
      </w:r>
    </w:p>
    <w:p>
      <w:pPr>
        <w:keepNext/>
        <w:spacing w:after="40" w:before="160"/>
      </w:pPr>
      <w:r>
        <w:rPr>
          <w:rFonts w:ascii="맑은 고딕" w:cs="맑은 고딕" w:eastAsia="맑은 고딕" w:hAnsi="맑은 고딕"/>
          <w:b/>
          <w:bCs/>
          <w:color w:val="262626"/>
          <w:sz w:val="21"/>
          <w:szCs w:val="21"/>
        </w:rPr>
        <w:t xml:space="preserve">3. ① 메이둠 피라미드 — 스네프루는 피라미드를 하나 만든 게 아닙니다</w:t>
      </w:r>
    </w:p>
    <w:p>
      <w:pPr>
        <w:pStyle w:val="ListParagraph"/>
        <w:numPr>
          <w:ilvl w:val="0"/>
          <w:numId w:val="2"/>
        </w:numPr>
        <w:spacing w:after="30"/>
      </w:pPr>
      <w:r>
        <w:rPr>
          <w:rFonts w:ascii="맑은 고딕" w:cs="맑은 고딕" w:eastAsia="맑은 고딕" w:hAnsi="맑은 고딕"/>
          <w:sz w:val="20"/>
          <w:szCs w:val="20"/>
        </w:rPr>
        <w:t xml:space="preserve">처음에는 계단식 피라미드로 시작했습니다.</w:t>
      </w:r>
    </w:p>
    <w:p>
      <w:pPr>
        <w:pStyle w:val="ListParagraph"/>
        <w:numPr>
          <w:ilvl w:val="0"/>
          <w:numId w:val="2"/>
        </w:numPr>
        <w:spacing w:after="30"/>
      </w:pPr>
      <w:r>
        <w:rPr>
          <w:rFonts w:ascii="맑은 고딕" w:cs="맑은 고딕" w:eastAsia="맑은 고딕" w:hAnsi="맑은 고딕"/>
          <w:sz w:val="20"/>
          <w:szCs w:val="20"/>
        </w:rPr>
        <w:t xml:space="preserve">그 뒤 구조를 확장하고 바깥을 채워서 매끈한 진짜 피라미드 형태로 바꾸려 했습니다.</w:t>
      </w:r>
    </w:p>
    <w:p>
      <w:pPr>
        <w:pStyle w:val="ListParagraph"/>
        <w:numPr>
          <w:ilvl w:val="0"/>
          <w:numId w:val="2"/>
        </w:numPr>
        <w:spacing w:after="30"/>
      </w:pPr>
      <w:r>
        <w:rPr>
          <w:rFonts w:ascii="맑은 고딕" w:cs="맑은 고딕" w:eastAsia="맑은 고딕" w:hAnsi="맑은 고딕"/>
          <w:sz w:val="20"/>
          <w:szCs w:val="20"/>
        </w:rPr>
        <w:t xml:space="preserve">현재 우리가 보는 메이둠 피라미드는 가운데의 거대한 핵심 구조만 남아 있고 주변이 무너져 상당히 독특한 모습입니다.</w:t>
      </w:r>
    </w:p>
    <w:p>
      <w:pPr>
        <w:pStyle w:val="ListParagraph"/>
        <w:numPr>
          <w:ilvl w:val="0"/>
          <w:numId w:val="2"/>
        </w:numPr>
        <w:spacing w:after="30"/>
      </w:pPr>
      <w:r>
        <w:rPr>
          <w:rFonts w:ascii="맑은 고딕" w:cs="맑은 고딕" w:eastAsia="맑은 고딕" w:hAnsi="맑은 고딕"/>
          <w:sz w:val="20"/>
          <w:szCs w:val="20"/>
        </w:rPr>
        <w:t xml:space="preserve">이집트 관광유물부는 과거에 이 붕괴를 한 번에 무너진 대재앙처럼 설명하기도 했지만, 현재는 잔해의 층위를 통해 </w:t>
      </w:r>
      <w:r>
        <w:rPr>
          <w:rFonts w:ascii="맑은 고딕" w:cs="맑은 고딕" w:eastAsia="맑은 고딕" w:hAnsi="맑은 고딕"/>
          <w:b/>
          <w:bCs/>
          <w:sz w:val="20"/>
          <w:szCs w:val="20"/>
        </w:rPr>
        <w:t xml:space="preserve">오랜 기간에 걸친 침식·파괴 과정</w:t>
      </w:r>
      <w:r>
        <w:rPr>
          <w:rFonts w:ascii="맑은 고딕" w:cs="맑은 고딕" w:eastAsia="맑은 고딕" w:hAnsi="맑은 고딕"/>
          <w:sz w:val="20"/>
          <w:szCs w:val="20"/>
        </w:rPr>
        <w:t xml:space="preserve">으로 보는 것이 더 적절하다고 설명합니다.</w:t>
      </w:r>
    </w:p>
    <w:p>
      <w:pPr>
        <w:pStyle w:val="ListParagraph"/>
        <w:numPr>
          <w:ilvl w:val="0"/>
          <w:numId w:val="2"/>
        </w:numPr>
        <w:spacing w:after="30"/>
      </w:pPr>
      <w:r>
        <w:rPr>
          <w:rFonts w:ascii="맑은 고딕" w:cs="맑은 고딕" w:eastAsia="맑은 고딕" w:hAnsi="맑은 고딕"/>
          <w:sz w:val="20"/>
          <w:szCs w:val="20"/>
        </w:rPr>
        <w:t xml:space="preserve">재미있는 역사학적 포인트: 예전에는 이 피라미드를 </w:t>
      </w:r>
      <w:r>
        <w:rPr>
          <w:rFonts w:ascii="맑은 고딕" w:cs="맑은 고딕" w:eastAsia="맑은 고딕" w:hAnsi="맑은 고딕"/>
          <w:b/>
          <w:bCs/>
          <w:sz w:val="20"/>
          <w:szCs w:val="20"/>
        </w:rPr>
        <w:t xml:space="preserve">제3왕조 마지막 왕 후니(Huni)</w:t>
      </w:r>
      <w:r>
        <w:rPr>
          <w:rFonts w:ascii="맑은 고딕" w:cs="맑은 고딕" w:eastAsia="맑은 고딕" w:hAnsi="맑은 고딕"/>
          <w:sz w:val="20"/>
          <w:szCs w:val="20"/>
        </w:rPr>
        <w:t xml:space="preserve">가 시작했다고 보는 견해가 강했지만, 현재 이집트 관광유물부는 스네프루가 건설한 것으로 보는 것이 일반적인 견해라고 설명합니다. 스네프루의 이름도 현장에서 확인됩니다.</w:t>
      </w:r>
    </w:p>
    <w:p>
      <w:pPr>
        <w:keepNext/>
        <w:spacing w:after="40" w:before="160"/>
      </w:pPr>
      <w:r>
        <w:rPr>
          <w:rFonts w:ascii="맑은 고딕" w:cs="맑은 고딕" w:eastAsia="맑은 고딕" w:hAnsi="맑은 고딕"/>
          <w:b/>
          <w:bCs/>
          <w:color w:val="262626"/>
          <w:sz w:val="21"/>
          <w:szCs w:val="21"/>
        </w:rPr>
        <w:t xml:space="preserve">4. ② 굴절 피라미드 — 스네프루의 유명한 시행착오</w:t>
      </w:r>
    </w:p>
    <w:p>
      <w:pPr>
        <w:pStyle w:val="ListParagraph"/>
        <w:numPr>
          <w:ilvl w:val="0"/>
          <w:numId w:val="2"/>
        </w:numPr>
        <w:spacing w:after="30"/>
      </w:pPr>
      <w:r>
        <w:rPr>
          <w:rFonts w:ascii="맑은 고딕" w:cs="맑은 고딕" w:eastAsia="맑은 고딕" w:hAnsi="맑은 고딕"/>
          <w:sz w:val="20"/>
          <w:szCs w:val="20"/>
        </w:rPr>
        <w:t xml:space="preserve">다슈르의 </w:t>
      </w:r>
      <w:r>
        <w:rPr>
          <w:rFonts w:ascii="맑은 고딕" w:cs="맑은 고딕" w:eastAsia="맑은 고딕" w:hAnsi="맑은 고딕"/>
          <w:b/>
          <w:bCs/>
          <w:sz w:val="20"/>
          <w:szCs w:val="20"/>
        </w:rPr>
        <w:t xml:space="preserve">굴절 피라미드(Bent Pyramid)</w:t>
      </w:r>
      <w:r>
        <w:rPr>
          <w:rFonts w:ascii="맑은 고딕" w:cs="맑은 고딕" w:eastAsia="맑은 고딕" w:hAnsi="맑은 고딕"/>
          <w:sz w:val="20"/>
          <w:szCs w:val="20"/>
        </w:rPr>
        <w:t xml:space="preserve">입니다.</w:t>
      </w:r>
    </w:p>
    <w:p>
      <w:pPr>
        <w:pStyle w:val="ListParagraph"/>
        <w:numPr>
          <w:ilvl w:val="0"/>
          <w:numId w:val="2"/>
        </w:numPr>
        <w:spacing w:after="30"/>
      </w:pPr>
      <w:r>
        <w:rPr>
          <w:rFonts w:ascii="맑은 고딕" w:cs="맑은 고딕" w:eastAsia="맑은 고딕" w:hAnsi="맑은 고딕"/>
          <w:sz w:val="20"/>
          <w:szCs w:val="20"/>
        </w:rPr>
        <w:t xml:space="preserve">처음에는 상당히 가파른 </w:t>
      </w:r>
      <w:r>
        <w:rPr>
          <w:rFonts w:ascii="맑은 고딕" w:cs="맑은 고딕" w:eastAsia="맑은 고딕" w:hAnsi="맑은 고딕"/>
          <w:b/>
          <w:bCs/>
          <w:sz w:val="20"/>
          <w:szCs w:val="20"/>
        </w:rPr>
        <w:t xml:space="preserve">약 55°</w:t>
      </w:r>
      <w:r>
        <w:rPr>
          <w:rFonts w:ascii="맑은 고딕" w:cs="맑은 고딕" w:eastAsia="맑은 고딕" w:hAnsi="맑은 고딕"/>
          <w:sz w:val="20"/>
          <w:szCs w:val="20"/>
        </w:rPr>
        <w:t xml:space="preserve">로 올라갔습니다.</w:t>
      </w:r>
    </w:p>
    <w:p>
      <w:pPr>
        <w:pStyle w:val="ListParagraph"/>
        <w:numPr>
          <w:ilvl w:val="0"/>
          <w:numId w:val="2"/>
        </w:numPr>
        <w:spacing w:after="30"/>
      </w:pPr>
      <w:r>
        <w:rPr>
          <w:rFonts w:ascii="맑은 고딕" w:cs="맑은 고딕" w:eastAsia="맑은 고딕" w:hAnsi="맑은 고딕"/>
          <w:sz w:val="20"/>
          <w:szCs w:val="20"/>
        </w:rPr>
        <w:t xml:space="preserve">그런데 건축 과정에서 구조적인 문제가 생기면서 위쪽의 각도를 </w:t>
      </w:r>
      <w:r>
        <w:rPr>
          <w:rFonts w:ascii="맑은 고딕" w:cs="맑은 고딕" w:eastAsia="맑은 고딕" w:hAnsi="맑은 고딕"/>
          <w:b/>
          <w:bCs/>
          <w:sz w:val="20"/>
          <w:szCs w:val="20"/>
        </w:rPr>
        <w:t xml:space="preserve">약 43°</w:t>
      </w:r>
      <w:r>
        <w:rPr>
          <w:rFonts w:ascii="맑은 고딕" w:cs="맑은 고딕" w:eastAsia="맑은 고딕" w:hAnsi="맑은 고딕"/>
          <w:sz w:val="20"/>
          <w:szCs w:val="20"/>
        </w:rPr>
        <w:t xml:space="preserve">로 낮추었습니다.</w:t>
      </w:r>
    </w:p>
    <w:p>
      <w:pPr>
        <w:pStyle w:val="ListParagraph"/>
        <w:numPr>
          <w:ilvl w:val="0"/>
          <w:numId w:val="2"/>
        </w:numPr>
        <w:spacing w:after="30"/>
      </w:pPr>
      <w:r>
        <w:rPr>
          <w:rFonts w:ascii="맑은 고딕" w:cs="맑은 고딕" w:eastAsia="맑은 고딕" w:hAnsi="맑은 고딕"/>
          <w:sz w:val="20"/>
          <w:szCs w:val="20"/>
        </w:rPr>
        <w:t xml:space="preserve">그래서 옆에서 보면 중간에서 각도가 꺾여 있습니다. 그래서 이름도 굴절 피라미드입니다.</w:t>
      </w:r>
    </w:p>
    <w:p>
      <w:pPr>
        <w:pStyle w:val="ListParagraph"/>
        <w:numPr>
          <w:ilvl w:val="0"/>
          <w:numId w:val="2"/>
        </w:numPr>
        <w:spacing w:after="30"/>
      </w:pPr>
      <w:r>
        <w:rPr>
          <w:rFonts w:ascii="맑은 고딕" w:cs="맑은 고딕" w:eastAsia="맑은 고딕" w:hAnsi="맑은 고딕"/>
          <w:sz w:val="20"/>
          <w:szCs w:val="20"/>
        </w:rPr>
        <w:t xml:space="preserve">이집트 관광유물부는 각도 변경의 원인을 구조적 불안정과 과도한 석재 하중 문제로 설명합니다.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“스네프루가 피라미드를 만들다가 문제가 생겼습니다. 그래서 위쪽 각도를 바꿨습니다. 그래서 피라미드가 허리가 꺾인 것처럼 보입니다.” 이건 기억에 잘 남습니다. ㅎㅎ</w:t>
      </w:r>
    </w:p>
    <w:p>
      <w:pPr>
        <w:keepNext/>
        <w:spacing w:after="40" w:before="160"/>
      </w:pPr>
      <w:r>
        <w:rPr>
          <w:rFonts w:ascii="맑은 고딕" w:cs="맑은 고딕" w:eastAsia="맑은 고딕" w:hAnsi="맑은 고딕"/>
          <w:b/>
          <w:bCs/>
          <w:color w:val="262626"/>
          <w:sz w:val="21"/>
          <w:szCs w:val="21"/>
        </w:rPr>
        <w:t xml:space="preserve">5. ③ 그래서 만든 것이 붉은 피라미드</w:t>
      </w:r>
    </w:p>
    <w:p>
      <w:pPr>
        <w:pStyle w:val="ListParagraph"/>
        <w:numPr>
          <w:ilvl w:val="0"/>
          <w:numId w:val="2"/>
        </w:numPr>
        <w:spacing w:after="30"/>
      </w:pPr>
      <w:r>
        <w:rPr>
          <w:rFonts w:ascii="맑은 고딕" w:cs="맑은 고딕" w:eastAsia="맑은 고딕" w:hAnsi="맑은 고딕"/>
          <w:sz w:val="20"/>
          <w:szCs w:val="20"/>
        </w:rPr>
        <w:t xml:space="preserve">스네프루는 굴절 피라미드에서 멈추지 않고 다슈르에 또 하나를 만들었습니다: </w:t>
      </w:r>
      <w:r>
        <w:rPr>
          <w:rFonts w:ascii="맑은 고딕" w:cs="맑은 고딕" w:eastAsia="맑은 고딕" w:hAnsi="맑은 고딕"/>
          <w:b/>
          <w:bCs/>
          <w:sz w:val="20"/>
          <w:szCs w:val="20"/>
        </w:rPr>
        <w:t xml:space="preserve">붉은 피라미드(Red Pyramid)</w:t>
      </w:r>
    </w:p>
    <w:p>
      <w:pPr>
        <w:pStyle w:val="ListParagraph"/>
        <w:numPr>
          <w:ilvl w:val="0"/>
          <w:numId w:val="2"/>
        </w:numPr>
        <w:spacing w:after="30"/>
      </w:pPr>
      <w:r>
        <w:rPr>
          <w:rFonts w:ascii="맑은 고딕" w:cs="맑은 고딕" w:eastAsia="맑은 고딕" w:hAnsi="맑은 고딕"/>
          <w:sz w:val="20"/>
          <w:szCs w:val="20"/>
        </w:rPr>
        <w:t xml:space="preserve">석회암 표면이 붉은색을 띠기 때문에 오늘날 그렇게 부릅니다. 원래 외부는 투라(Tura)의 흰 석회암으로 덮여 있었는데, 그 외장석이 후대에 상당 부분 제거되었습니다.</w:t>
      </w:r>
    </w:p>
    <w:p>
      <w:pPr>
        <w:pStyle w:val="ListParagraph"/>
        <w:numPr>
          <w:ilvl w:val="0"/>
          <w:numId w:val="2"/>
        </w:numPr>
        <w:spacing w:after="30"/>
      </w:pPr>
      <w:r>
        <w:rPr>
          <w:rFonts w:ascii="맑은 고딕" w:cs="맑은 고딕" w:eastAsia="맑은 고딕" w:hAnsi="맑은 고딕"/>
          <w:sz w:val="20"/>
          <w:szCs w:val="20"/>
        </w:rPr>
        <w:t xml:space="preserve">정말 중요한 것: 붉은 피라미드는 </w:t>
      </w:r>
      <w:r>
        <w:rPr>
          <w:rFonts w:ascii="맑은 고딕" w:cs="맑은 고딕" w:eastAsia="맑은 고딕" w:hAnsi="맑은 고딕"/>
          <w:b/>
          <w:bCs/>
          <w:sz w:val="20"/>
          <w:szCs w:val="20"/>
        </w:rPr>
        <w:t xml:space="preserve">이집트 최초의 완전한 진짜 피라미드</w:t>
      </w:r>
      <w:r>
        <w:rPr>
          <w:rFonts w:ascii="맑은 고딕" w:cs="맑은 고딕" w:eastAsia="맑은 고딕" w:hAnsi="맑은 고딕"/>
          <w:sz w:val="20"/>
          <w:szCs w:val="20"/>
        </w:rPr>
        <w:t xml:space="preserve">로 평가됩니다.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단계</w:t>
            </w:r>
          </w:p>
        </w:tc>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피라미드</w:t>
            </w:r>
          </w:p>
        </w:tc>
        <w:tc>
          <w:tcPr>
            <w:tcW w:type="dxa" w:w="4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모습</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조세르</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사카라 계단식 피라미드</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계단식</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스네프루 ①</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메이둠</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계단식 → 매끈한 면으로 발전</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스네프루 ②</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굴절 피라미드</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매끈한 피라미드이지만 각도를 수정</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스네프루 ③</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붉은 피라미드</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완성된 매끈한 진짜 피라미드</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바로 다음 세대 쿠푸</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기자 대피라미드</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거대 피라미드의 완성</w:t>
            </w:r>
          </w:p>
        </w:tc>
      </w:tr>
    </w:tbl>
    <w:p>
      <w:pPr>
        <w:spacing w:after="0"/>
      </w:pPr>
    </w:p>
    <w:p>
      <w:pPr>
        <w:spacing w:after="60"/>
      </w:pPr>
      <w:r>
        <w:rPr>
          <w:rFonts w:ascii="맑은 고딕" w:cs="맑은 고딕" w:eastAsia="맑은 고딕" w:hAnsi="맑은 고딕"/>
          <w:sz w:val="20"/>
          <w:szCs w:val="20"/>
        </w:rPr>
        <w:t xml:space="preserve">이집트 관광유물부도 이 과정을 피라미드 건축 기술의 발전 과정으로 설명합니다.</w:t>
      </w:r>
    </w:p>
    <w:p>
      <w:pPr>
        <w:keepNext/>
        <w:spacing w:after="40" w:before="160"/>
      </w:pPr>
      <w:r>
        <w:rPr>
          <w:rFonts w:ascii="맑은 고딕" w:cs="맑은 고딕" w:eastAsia="맑은 고딕" w:hAnsi="맑은 고딕"/>
          <w:b/>
          <w:bCs/>
          <w:color w:val="262626"/>
          <w:sz w:val="21"/>
          <w:szCs w:val="21"/>
        </w:rPr>
        <w:t xml:space="preserve">6. 그래서 스네프루를 기억해야 합니다 — 딱 이 흐름</w:t>
      </w:r>
    </w:p>
    <w:p>
      <w:pPr>
        <w:keepNext/>
        <w:spacing w:after="0"/>
        <w:jc w:val="center"/>
      </w:pPr>
      <w:r>
        <w:rPr>
          <w:rFonts w:ascii="맑은 고딕" w:cs="맑은 고딕" w:eastAsia="맑은 고딕" w:hAnsi="맑은 고딕"/>
          <w:b/>
          <w:bCs/>
          <w:sz w:val="20"/>
          <w:szCs w:val="20"/>
        </w:rPr>
        <w:t xml:space="preserve">조세르 = 계단식 피라미드</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스네프루 = 피라미드 건축의 발전</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굴절 피라미드 = 각도 문제</w:t>
      </w:r>
    </w:p>
    <w:p>
      <w:pPr>
        <w:keepNext/>
        <w:spacing w:after="0"/>
        <w:jc w:val="center"/>
      </w:pPr>
      <w:r>
        <w:rPr>
          <w:rFonts w:ascii="맑은 고딕" w:cs="맑은 고딕" w:eastAsia="맑은 고딕" w:hAnsi="맑은 고딕"/>
          <w:color w:val="1F4E79"/>
          <w:sz w:val="20"/>
          <w:szCs w:val="20"/>
        </w:rPr>
        <w:t xml:space="preserve">↓</w:t>
      </w:r>
    </w:p>
    <w:p>
      <w:pPr>
        <w:keepNext/>
        <w:spacing w:after="0"/>
        <w:jc w:val="center"/>
      </w:pPr>
      <w:r>
        <w:rPr>
          <w:rFonts w:ascii="맑은 고딕" w:cs="맑은 고딕" w:eastAsia="맑은 고딕" w:hAnsi="맑은 고딕"/>
          <w:b/>
          <w:bCs/>
          <w:sz w:val="20"/>
          <w:szCs w:val="20"/>
        </w:rPr>
        <w:t xml:space="preserve">붉은 피라미드 = 완성된 진짜 피라미드</w:t>
      </w:r>
    </w:p>
    <w:p>
      <w:pPr>
        <w:keepNext/>
        <w:spacing w:after="0"/>
        <w:jc w:val="center"/>
      </w:pPr>
      <w:r>
        <w:rPr>
          <w:rFonts w:ascii="맑은 고딕" w:cs="맑은 고딕" w:eastAsia="맑은 고딕" w:hAnsi="맑은 고딕"/>
          <w:color w:val="1F4E79"/>
          <w:sz w:val="20"/>
          <w:szCs w:val="20"/>
        </w:rPr>
        <w:t xml:space="preserve">↓</w:t>
      </w:r>
    </w:p>
    <w:p>
      <w:pPr>
        <w:keepNext w:val="false"/>
        <w:spacing w:after="0"/>
        <w:jc w:val="center"/>
      </w:pPr>
      <w:r>
        <w:rPr>
          <w:rFonts w:ascii="맑은 고딕" w:cs="맑은 고딕" w:eastAsia="맑은 고딕" w:hAnsi="맑은 고딕"/>
          <w:b/>
          <w:bCs/>
          <w:sz w:val="20"/>
          <w:szCs w:val="20"/>
        </w:rPr>
        <w:t xml:space="preserve">쿠푸 = 기자 대피라미드</w:t>
      </w:r>
    </w:p>
    <w:p>
      <w:pPr>
        <w:spacing w:after="60"/>
      </w:pPr>
      <w:r>
        <w:rPr>
          <w:rFonts w:ascii="맑은 고딕" w:cs="맑은 고딕" w:eastAsia="맑은 고딕" w:hAnsi="맑은 고딕"/>
          <w:sz w:val="20"/>
          <w:szCs w:val="20"/>
        </w:rPr>
        <w:t xml:space="preserve">이렇게 연결하면 스네프루가 왜 쿠푸보다 먼저 기억되어야 하는지가 분명해집니다.</w:t>
      </w:r>
    </w:p>
    <w:p>
      <w:pPr>
        <w:keepNext/>
        <w:spacing w:after="40" w:before="160"/>
      </w:pPr>
      <w:r>
        <w:rPr>
          <w:rFonts w:ascii="맑은 고딕" w:cs="맑은 고딕" w:eastAsia="맑은 고딕" w:hAnsi="맑은 고딕"/>
          <w:b/>
          <w:bCs/>
          <w:color w:val="262626"/>
          <w:sz w:val="21"/>
          <w:szCs w:val="21"/>
        </w:rPr>
        <w:t xml:space="preserve">7. 스네프루의 ‘3개 피라미드’가 주는 진짜 의미</w:t>
      </w:r>
    </w:p>
    <w:p>
      <w:pPr>
        <w:spacing w:after="60"/>
      </w:pPr>
      <w:r>
        <w:rPr>
          <w:rFonts w:ascii="맑은 고딕" w:cs="맑은 고딕" w:eastAsia="맑은 고딕" w:hAnsi="맑은 고딕"/>
          <w:sz w:val="20"/>
          <w:szCs w:val="20"/>
        </w:rPr>
        <w:t xml:space="preserve">“제4왕조 피라미드가 기자의 3개뿐이냐?” 아닙니다. 오히려 제4왕조를 이해하려면 기자의 세 피라미드보다 </w:t>
      </w:r>
      <w:r>
        <w:rPr>
          <w:rFonts w:ascii="맑은 고딕" w:cs="맑은 고딕" w:eastAsia="맑은 고딕" w:hAnsi="맑은 고딕"/>
          <w:b/>
          <w:bCs/>
          <w:sz w:val="20"/>
          <w:szCs w:val="20"/>
        </w:rPr>
        <w:t xml:space="preserve">스네프루부터</w:t>
      </w:r>
      <w:r>
        <w:rPr>
          <w:rFonts w:ascii="맑은 고딕" w:cs="맑은 고딕" w:eastAsia="맑은 고딕" w:hAnsi="맑은 고딕"/>
          <w:sz w:val="20"/>
          <w:szCs w:val="20"/>
        </w:rPr>
        <w:t xml:space="preserve"> 보는 것이 더 좋습니다. 왜냐하면 스네프루가 피라미드 건축의 기술적 발전을 한 세대 안에서 보여주기 때문입니다. 그리고 그 다음 왕이 바로 쿠푸입니다.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우리들에게는 이 문장 하나가 아주 좋겠습니다: </w:t>
      </w:r>
      <w:r>
        <w:rPr>
          <w:rFonts w:ascii="맑은 고딕" w:cs="맑은 고딕" w:eastAsia="맑은 고딕" w:hAnsi="맑은 고딕"/>
          <w:b/>
          <w:bCs/>
          <w:sz w:val="20"/>
          <w:szCs w:val="20"/>
        </w:rPr>
        <w:t xml:space="preserve">“쿠푸가 갑자기 대피라미드를 만든 것이 아니다. 그의 아버지 스네프루 시대에 피라미드 건축 기술이 크게 발전했고, 그 다음 세대에 쿠푸의 대피라미드가 등장했다.”</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이게 역사의 흐름을 이해시키는 설명입니다. 단순 암기보다 훨씬 낫습니다.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한입 기억: </w:t>
      </w:r>
      <w:r>
        <w:rPr>
          <w:rFonts w:ascii="맑은 고딕" w:cs="맑은 고딕" w:eastAsia="맑은 고딕" w:hAnsi="맑은 고딕"/>
          <w:b/>
          <w:bCs/>
          <w:sz w:val="20"/>
          <w:szCs w:val="20"/>
        </w:rPr>
        <w:t xml:space="preserve">스네프루 = 3개의 피라미드 + 피라미드 기술의 완성 단계 → 쿠푸 대피라미드로 연결</w:t>
      </w:r>
    </w:p>
    <w:p>
      <w:pPr>
        <w:spacing w:after="60"/>
      </w:pPr>
      <w:r>
        <w:rPr>
          <w:rFonts w:ascii="맑은 고딕" w:cs="맑은 고딕" w:eastAsia="맑은 고딕" w:hAnsi="맑은 고딕"/>
          <w:color w:val="7F7F7F"/>
          <w:sz w:val="15"/>
          <w:szCs w:val="15"/>
        </w:rPr>
        <w:t xml:space="preserve">출처: 이집트 관광유물부, The Metropolitan Museum of Art</w:t>
      </w:r>
    </w:p>
    <w:p>
      <w:pPr>
        <w:keepNext/>
        <w:shd w:fill="EAF1F8" w:color="auto" w:val="clear"/>
        <w:spacing w:after="80" w:before="240"/>
      </w:pPr>
      <w:r>
        <w:rPr>
          <w:rFonts w:ascii="맑은 고딕" w:cs="맑은 고딕" w:eastAsia="맑은 고딕" w:hAnsi="맑은 고딕"/>
          <w:b/>
          <w:bCs/>
          <w:color w:val="1F4E79"/>
          <w:sz w:val="23"/>
          <w:szCs w:val="23"/>
        </w:rPr>
        <w:t xml:space="preserve"> 6-6. 피라미드 변천사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단계</w:t>
            </w:r>
          </w:p>
        </w:tc>
        <w:tc>
          <w:tcPr>
            <w:tcW w:type="dxa" w:w="36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내용</w:t>
            </w:r>
          </w:p>
        </w:tc>
        <w:tc>
          <w:tcPr>
            <w:tcW w:type="dxa" w:w="36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대표</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마스타바</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평평한 직사각형 무덤</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피라미드 이전부터 사용</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계단식 피라미드</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여러 단을 쌓아 올림</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제3왕조 조세르의 사카라 계단식 피라미드</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진짜 피라미드로 발전하는 과도기</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계단식에서 매끈한 피라미드로 발전하는 과정이 잘 보임</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제4왕조 스네프루: 메이둠 · 굴절 · 붉은 피라미드</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거대 피라미드의 완성</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고대 이집트 피라미드 건축의 정점</w:t>
            </w:r>
          </w:p>
        </w:tc>
        <w:tc>
          <w:tcPr>
            <w:tcW w:type="dxa" w:w="36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제4왕조 쿠푸: 기자의 대피라미드</w:t>
            </w:r>
          </w:p>
        </w:tc>
      </w:tr>
    </w:tbl>
    <w:p>
      <w:pPr>
        <w:spacing w:after="0"/>
      </w:pP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마스타바 → 계단식 → 스네프루의 발전 → 쿠푸의 거대 피라미드</w:t>
      </w:r>
    </w:p>
    <w:p>
      <w:pPr>
        <w:spacing w:after="60"/>
      </w:pPr>
      <w:r>
        <w:rPr>
          <w:rFonts w:ascii="맑은 고딕" w:cs="맑은 고딕" w:eastAsia="맑은 고딕" w:hAnsi="맑은 고딕"/>
          <w:sz w:val="20"/>
          <w:szCs w:val="20"/>
        </w:rPr>
        <w:t xml:space="preserve">그리고 카프레·멘카우레는 쿠푸 이후의 기자 피라미드로 붙이면 됩니다.</w:t>
      </w:r>
    </w:p>
    <w:p>
      <w:pPr>
        <w:keepNext/>
        <w:shd w:fill="EAF1F8" w:color="auto" w:val="clear"/>
        <w:spacing w:after="80" w:before="240"/>
      </w:pPr>
      <w:r>
        <w:rPr>
          <w:rFonts w:ascii="맑은 고딕" w:cs="맑은 고딕" w:eastAsia="맑은 고딕" w:hAnsi="맑은 고딕"/>
          <w:b/>
          <w:bCs/>
          <w:color w:val="1F4E79"/>
          <w:sz w:val="23"/>
          <w:szCs w:val="23"/>
        </w:rPr>
        <w:t xml:space="preserve"> 6-7. 마스타바(mastaba) — 초기 무덤</w:t>
      </w:r>
    </w:p>
    <w:p>
      <w:pPr>
        <w:pStyle w:val="ListParagraph"/>
        <w:numPr>
          <w:ilvl w:val="0"/>
          <w:numId w:val="2"/>
        </w:numPr>
        <w:spacing w:after="30"/>
      </w:pPr>
      <w:r>
        <w:rPr>
          <w:rFonts w:ascii="맑은 고딕" w:cs="맑은 고딕" w:eastAsia="맑은 고딕" w:hAnsi="맑은 고딕"/>
          <w:b/>
          <w:bCs/>
          <w:sz w:val="20"/>
          <w:szCs w:val="20"/>
        </w:rPr>
        <w:t xml:space="preserve">마스타바</w:t>
      </w:r>
      <w:r>
        <w:rPr>
          <w:rFonts w:ascii="맑은 고딕" w:cs="맑은 고딕" w:eastAsia="맑은 고딕" w:hAnsi="맑은 고딕"/>
          <w:sz w:val="20"/>
          <w:szCs w:val="20"/>
        </w:rPr>
        <w:t xml:space="preserve">는 아랍어에서 온 말로 </w:t>
      </w:r>
      <w:r>
        <w:rPr>
          <w:rFonts w:ascii="맑은 고딕" w:cs="맑은 고딕" w:eastAsia="맑은 고딕" w:hAnsi="맑은 고딕"/>
          <w:b/>
          <w:bCs/>
          <w:sz w:val="20"/>
          <w:szCs w:val="20"/>
        </w:rPr>
        <w:t xml:space="preserve">“벤치(의자)”</w:t>
      </w:r>
      <w:r>
        <w:rPr>
          <w:rFonts w:ascii="맑은 고딕" w:cs="맑은 고딕" w:eastAsia="맑은 고딕" w:hAnsi="맑은 고딕"/>
          <w:sz w:val="20"/>
          <w:szCs w:val="20"/>
        </w:rPr>
        <w:t xml:space="preserve">라는 뜻입니다.</w:t>
      </w:r>
    </w:p>
    <w:p>
      <w:pPr>
        <w:pStyle w:val="ListParagraph"/>
        <w:numPr>
          <w:ilvl w:val="0"/>
          <w:numId w:val="2"/>
        </w:numPr>
        <w:spacing w:after="30"/>
      </w:pPr>
      <w:r>
        <w:rPr>
          <w:rFonts w:ascii="맑은 고딕" w:cs="맑은 고딕" w:eastAsia="맑은 고딕" w:hAnsi="맑은 고딕"/>
          <w:sz w:val="20"/>
          <w:szCs w:val="20"/>
        </w:rPr>
        <w:t xml:space="preserve">고대 무덤의 겉모양이 낮고 평평한 직사각형 건물처럼 생겨서 벤치와 비슷했기 때문에 그렇게 부릅니다.</w:t>
      </w:r>
    </w:p>
    <w:p>
      <w:pPr>
        <w:pStyle w:val="ListParagraph"/>
        <w:numPr>
          <w:ilvl w:val="0"/>
          <w:numId w:val="2"/>
        </w:numPr>
        <w:spacing w:after="30"/>
      </w:pPr>
      <w:r>
        <w:rPr>
          <w:rFonts w:ascii="맑은 고딕" w:cs="맑은 고딕" w:eastAsia="맑은 고딕" w:hAnsi="맑은 고딕"/>
          <w:sz w:val="20"/>
          <w:szCs w:val="20"/>
        </w:rPr>
        <w:t xml:space="preserve">마스타바 = 고대 이집트의 초기 무덤 형태 · 낮고 평평한 직사각형</w:t>
      </w:r>
    </w:p>
    <w:p>
      <w:pPr>
        <w:pStyle w:val="ListParagraph"/>
        <w:numPr>
          <w:ilvl w:val="0"/>
          <w:numId w:val="2"/>
        </w:numPr>
        <w:spacing w:after="30"/>
      </w:pPr>
      <w:r>
        <w:rPr>
          <w:rFonts w:ascii="맑은 고딕" w:cs="맑은 고딕" w:eastAsia="맑은 고딕" w:hAnsi="맑은 고딕"/>
          <w:sz w:val="20"/>
          <w:szCs w:val="20"/>
        </w:rPr>
        <w:t xml:space="preserve">내부에는 매장실, 위쪽에는 제사 공간이 있었습니다.</w:t>
      </w:r>
    </w:p>
    <w:p>
      <w:pPr>
        <w:pStyle w:val="ListParagraph"/>
        <w:numPr>
          <w:ilvl w:val="0"/>
          <w:numId w:val="2"/>
        </w:numPr>
        <w:spacing w:after="30"/>
      </w:pPr>
      <w:r>
        <w:rPr>
          <w:rFonts w:ascii="맑은 고딕" w:cs="맑은 고딕" w:eastAsia="맑은 고딕" w:hAnsi="맑은 고딕"/>
          <w:sz w:val="20"/>
          <w:szCs w:val="20"/>
        </w:rPr>
        <w:t xml:space="preserve">이후 이것을 여러 층으로 쌓아 올린 것이 조세르의 계단식 피라미드로 발전합니다.</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마스타바(벤치 모양 무덤) → 계단식 피라미드 → 진짜 피라미드</w:t>
      </w:r>
    </w:p>
    <w:p>
      <w:pPr>
        <w:spacing w:after="60"/>
      </w:pPr>
      <w:r>
        <w:rPr>
          <w:rFonts w:ascii="맑은 고딕" w:cs="맑은 고딕" w:eastAsia="맑은 고딕" w:hAnsi="맑은 고딕"/>
          <w:sz w:val="20"/>
          <w:szCs w:val="20"/>
        </w:rPr>
        <w:t xml:space="preserve">* 마스타바는 얼핏 보면 작은 건물이나 벽돌집처럼 보입니다. 그러나 </w:t>
      </w:r>
      <w:r>
        <w:rPr>
          <w:rFonts w:ascii="맑은 고딕" w:cs="맑은 고딕" w:eastAsia="맑은 고딕" w:hAnsi="맑은 고딕"/>
          <w:b/>
          <w:bCs/>
          <w:sz w:val="20"/>
          <w:szCs w:val="20"/>
        </w:rPr>
        <w:t xml:space="preserve">사람이 사는 집이 아니라 죽은 사람을 위한 무덤</w:t>
      </w:r>
      <w:r>
        <w:rPr>
          <w:rFonts w:ascii="맑은 고딕" w:cs="맑은 고딕" w:eastAsia="맑은 고딕" w:hAnsi="맑은 고딕"/>
          <w:sz w:val="20"/>
          <w:szCs w:val="20"/>
        </w:rPr>
        <w:t xml:space="preserve">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항목</w:t>
            </w:r>
          </w:p>
        </w:tc>
        <w:tc>
          <w:tcPr>
            <w:tcW w:type="dxa" w:w="74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내용</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겉모습</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직사각형의 낮은 건물처럼 생겼고, 지붕은 평평합니다.</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내부</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지상에는 제사 공간이 있고, 시신은 보통 지하의 묘실에 안치했습니다.</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누구의 무덤인가</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왕족과 고위 관리 등 지위가 높은 사람들이 주로 사용했습니다.</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왜 중요할까</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피라미드가 등장하기 전부터 사용됐으며, 피라미드 시대에도 귀족들의 무덤으로 계속 쓰였습니다.</w:t>
            </w:r>
          </w:p>
        </w:tc>
      </w:tr>
    </w:tbl>
    <w:p>
      <w:pPr>
        <w:spacing w:after="0"/>
      </w:pP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pBdr>
          <w:top w:val="single" w:color="E8A33D" w:sz="6" w:space="4"/>
          <w:bottom w:val="single" w:color="E8A33D" w:sz="6" w:space="4"/>
          <w:left w:val="single" w:color="E8A33D" w:sz="6" w:space="4"/>
          <w:right w:val="single" w:color="E8A33D" w:sz="6" w:space="4"/>
        </w:pBdr>
        <w:shd w:fill="FFF4E5" w:color="auto" w:val="clear"/>
        <w:spacing w:after="20"/>
      </w:pPr>
      <w:r>
        <w:rPr>
          <w:rFonts w:ascii="맑은 고딕" w:cs="맑은 고딕" w:eastAsia="맑은 고딕" w:hAnsi="맑은 고딕"/>
          <w:sz w:val="20"/>
          <w:szCs w:val="20"/>
        </w:rPr>
        <w:t xml:space="preserve">쉽게 기억하시려면 </w:t>
      </w:r>
      <w:r>
        <w:rPr>
          <w:rFonts w:ascii="맑은 고딕" w:cs="맑은 고딕" w:eastAsia="맑은 고딕" w:hAnsi="맑은 고딕"/>
          <w:b/>
          <w:bCs/>
          <w:sz w:val="20"/>
          <w:szCs w:val="20"/>
        </w:rPr>
        <w:t xml:space="preserve">“마스타바는 집처럼 생긴 무덤, 피라미드는 거대한 왕의 무덤”</w:t>
      </w:r>
      <w:r>
        <w:rPr>
          <w:rFonts w:ascii="맑은 고딕" w:cs="맑은 고딕" w:eastAsia="맑은 고딕" w:hAnsi="맑은 고딕"/>
          <w:sz w:val="20"/>
          <w:szCs w:val="20"/>
        </w:rPr>
        <w:t xml:space="preserve">이라고 생각하시면 됩니다.</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다만 피라미드도 왕만 사용한 것은 아니고 왕비 등 왕족의 무덤으로도 건설됐습니다.</w:t>
      </w:r>
    </w:p>
    <w:p>
      <w:pPr>
        <w:keepNext/>
        <w:shd w:fill="EAF1F8" w:color="auto" w:val="clear"/>
        <w:spacing w:after="80" w:before="240"/>
      </w:pPr>
      <w:r>
        <w:rPr>
          <w:rFonts w:ascii="맑은 고딕" w:cs="맑은 고딕" w:eastAsia="맑은 고딕" w:hAnsi="맑은 고딕"/>
          <w:b/>
          <w:bCs/>
          <w:color w:val="1F4E79"/>
          <w:sz w:val="23"/>
          <w:szCs w:val="23"/>
        </w:rPr>
        <w:t xml:space="preserve"> 6-8. 피라미드 카드 4장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항목</w:t>
            </w:r>
          </w:p>
        </w:tc>
        <w:tc>
          <w:tcPr>
            <w:tcW w:type="dxa" w:w="203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조세르의 계단식 피라미드</w:t>
            </w:r>
          </w:p>
        </w:tc>
        <w:tc>
          <w:tcPr>
            <w:tcW w:type="dxa" w:w="203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스네프루의 굴곡(굴절) 피라미드</w:t>
            </w:r>
          </w:p>
        </w:tc>
        <w:tc>
          <w:tcPr>
            <w:tcW w:type="dxa" w:w="20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스네프루의 붉은 피라미드</w:t>
            </w:r>
          </w:p>
        </w:tc>
        <w:tc>
          <w:tcPr>
            <w:tcW w:type="dxa" w:w="20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vAlign w:val="center"/>
          </w:tcPr>
          <w:p>
            <w:pPr>
              <w:spacing w:after="0"/>
              <w:jc w:val="center"/>
            </w:pPr>
            <w:r>
              <w:rPr>
                <w:rFonts w:ascii="맑은 고딕" w:cs="맑은 고딕" w:eastAsia="맑은 고딕" w:hAnsi="맑은 고딕"/>
                <w:b/>
                <w:bCs/>
                <w:color w:val="FFFFFF"/>
                <w:sz w:val="20"/>
                <w:szCs w:val="20"/>
              </w:rPr>
              <w:t xml:space="preserve">쿠푸의 대피라미드</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시대</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제3왕조, 고왕국</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제4왕조, 고왕국</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제4왕조, 고왕국</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제4왕조, 고왕국</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위치</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사카라(Saqqara)</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다슈르(Dahshur)</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다슈르(Dahshur)</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기자(Giza)</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왕·인물</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조세르 왕, 전통적으로 건축가로 알려진 임호테프(Imhotep)</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스네프루(Sneferu)</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스네프루(Sneferu)</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쿠푸(Khufu)</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특징</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마스타바 형태를 단계적으로 확장한 듯한 6단 구조</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아래쪽은 가파르고 위쪽은 경사가 완만해짐</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네 면이 매끈한 사면으로 이루어진 피라미드</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네 면이 매끈한 거대한 피라미드. 원래 높이 약 146.6m, 현재 약 138.5m</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90"/>
              <w:bottom w:type="dxa" w:w="50"/>
              <w:right w:type="dxa" w:w="90"/>
            </w:tcMar>
            <w:vAlign w:val="center"/>
          </w:tcPr>
          <w:p>
            <w:pPr>
              <w:spacing w:after="0"/>
            </w:pPr>
            <w:r>
              <w:rPr>
                <w:rFonts w:ascii="맑은 고딕" w:cs="맑은 고딕" w:eastAsia="맑은 고딕" w:hAnsi="맑은 고딕"/>
                <w:b/>
                <w:bCs/>
                <w:sz w:val="20"/>
                <w:szCs w:val="20"/>
              </w:rPr>
              <w:t xml:space="preserve">이름의 이유 / 의미</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이집트 피라미드 건축의 중요한 출발점</w:t>
            </w:r>
          </w:p>
        </w:tc>
        <w:tc>
          <w:tcPr>
            <w:tcW w:type="dxa" w:w="2034"/>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중간부터 경사각이 달라져 옆선이 꺾여 보이기 때문</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붉은빛을 띠는 석회암 내부 구조 때문</w:t>
            </w:r>
          </w:p>
        </w:tc>
        <w:tc>
          <w:tcPr>
            <w:tcW w:type="dxa" w:w="20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pPr>
            <w:r>
              <w:rPr>
                <w:rFonts w:ascii="맑은 고딕" w:cs="맑은 고딕" w:eastAsia="맑은 고딕" w:hAnsi="맑은 고딕"/>
                <w:sz w:val="20"/>
                <w:szCs w:val="20"/>
              </w:rPr>
              <w:t xml:space="preserve">거대 피라미드의 완성</w:t>
            </w:r>
          </w:p>
        </w:tc>
      </w:tr>
    </w:tbl>
    <w:p>
      <w:pPr>
        <w:spacing w:after="0"/>
      </w:pPr>
    </w:p>
    <w:p>
      <w:pPr>
        <w:pStyle w:val="ListParagraph"/>
        <w:numPr>
          <w:ilvl w:val="0"/>
          <w:numId w:val="2"/>
        </w:numPr>
        <w:spacing w:after="30"/>
      </w:pPr>
      <w:r>
        <w:rPr>
          <w:rFonts w:ascii="맑은 고딕" w:cs="맑은 고딕" w:eastAsia="맑은 고딕" w:hAnsi="맑은 고딕"/>
          <w:sz w:val="20"/>
          <w:szCs w:val="20"/>
        </w:rPr>
        <w:t xml:space="preserve">마스타바가 집처럼 낮고 평평한 무덤이라면, 조세르의 피라미드는 </w:t>
      </w:r>
      <w:r>
        <w:rPr>
          <w:rFonts w:ascii="맑은 고딕" w:cs="맑은 고딕" w:eastAsia="맑은 고딕" w:hAnsi="맑은 고딕"/>
          <w:b/>
          <w:bCs/>
          <w:sz w:val="20"/>
          <w:szCs w:val="20"/>
        </w:rPr>
        <w:t xml:space="preserve">마스타바를 위로 층층이 쌓아 올린 듯한 모습</w:t>
      </w:r>
      <w:r>
        <w:rPr>
          <w:rFonts w:ascii="맑은 고딕" w:cs="맑은 고딕" w:eastAsia="맑은 고딕" w:hAnsi="맑은 고딕"/>
          <w:sz w:val="20"/>
          <w:szCs w:val="20"/>
        </w:rPr>
        <w:t xml:space="preserve">입니다.</w:t>
      </w:r>
    </w:p>
    <w:p>
      <w:pPr>
        <w:pStyle w:val="ListParagraph"/>
        <w:numPr>
          <w:ilvl w:val="0"/>
          <w:numId w:val="2"/>
        </w:numPr>
        <w:spacing w:after="30"/>
      </w:pPr>
      <w:r>
        <w:rPr>
          <w:rFonts w:ascii="맑은 고딕" w:cs="맑은 고딕" w:eastAsia="맑은 고딕" w:hAnsi="맑은 고딕"/>
          <w:sz w:val="20"/>
          <w:szCs w:val="20"/>
        </w:rPr>
        <w:t xml:space="preserve">굴곡 피라미드는 계단식 피라미드에서 매끈한 피라미드로 발전하는 과정을 보여 주는 중요한 건축물입니다.</w:t>
      </w:r>
    </w:p>
    <w:p>
      <w:pPr>
        <w:pStyle w:val="ListParagraph"/>
        <w:numPr>
          <w:ilvl w:val="0"/>
          <w:numId w:val="2"/>
        </w:numPr>
        <w:spacing w:after="30"/>
      </w:pPr>
      <w:r>
        <w:rPr>
          <w:rFonts w:ascii="맑은 고딕" w:cs="맑은 고딕" w:eastAsia="맑은 고딕" w:hAnsi="맑은 고딕"/>
          <w:sz w:val="20"/>
          <w:szCs w:val="20"/>
        </w:rPr>
        <w:t xml:space="preserve">굴곡 피라미드와 붉은 피라미드는 </w:t>
      </w:r>
      <w:r>
        <w:rPr>
          <w:rFonts w:ascii="맑은 고딕" w:cs="맑은 고딕" w:eastAsia="맑은 고딕" w:hAnsi="맑은 고딕"/>
          <w:b/>
          <w:bCs/>
          <w:sz w:val="20"/>
          <w:szCs w:val="20"/>
        </w:rPr>
        <w:t xml:space="preserve">같은 스네프루 왕의 피라미드</w:t>
      </w:r>
      <w:r>
        <w:rPr>
          <w:rFonts w:ascii="맑은 고딕" w:cs="맑은 고딕" w:eastAsia="맑은 고딕" w:hAnsi="맑은 고딕"/>
          <w:sz w:val="20"/>
          <w:szCs w:val="20"/>
        </w:rPr>
        <w:t xml:space="preserve">입니다. 두 건축물을 비교하면 매끈한 피라미드가 발전한 과정을 이해하기 좋습니다.</w:t>
      </w:r>
    </w:p>
    <w:p>
      <w:pPr>
        <w:keepNext/>
        <w:pBdr>
          <w:top w:val="single" w:color="E8A33D" w:sz="6" w:space="4"/>
          <w:bottom w:val="single" w:color="E8A33D" w:sz="6" w:space="4"/>
          <w:left w:val="single" w:color="E8A33D" w:sz="6" w:space="4"/>
          <w:right w:val="single" w:color="E8A33D" w:sz="6" w:space="4"/>
        </w:pBdr>
        <w:shd w:fill="FFF4E5" w:color="auto" w:val="clear"/>
        <w:spacing w:after="0" w:before="120"/>
      </w:pPr>
      <w:r>
        <w:rPr>
          <w:rFonts w:ascii="맑은 고딕" w:cs="맑은 고딕" w:eastAsia="맑은 고딕" w:hAnsi="맑은 고딕"/>
          <w:b/>
          <w:bCs/>
          <w:color w:val="B35C00"/>
          <w:sz w:val="18"/>
          <w:szCs w:val="18"/>
        </w:rPr>
        <w:t xml:space="preserve">열왕1인자 comment</w:t>
      </w:r>
    </w:p>
    <w:p>
      <w:pPr>
        <w:keepNext w:val="false"/>
        <w:pBdr>
          <w:top w:val="single" w:color="E8A33D" w:sz="6" w:space="4"/>
          <w:bottom w:val="single" w:color="E8A33D" w:sz="6" w:space="4"/>
          <w:left w:val="single" w:color="E8A33D" w:sz="6" w:space="4"/>
          <w:right w:val="single" w:color="E8A33D" w:sz="6" w:space="4"/>
        </w:pBdr>
        <w:shd w:fill="FFF4E5" w:color="auto" w:val="clear"/>
        <w:spacing w:after="120"/>
      </w:pPr>
      <w:r>
        <w:rPr>
          <w:rFonts w:ascii="맑은 고딕" w:cs="맑은 고딕" w:eastAsia="맑은 고딕" w:hAnsi="맑은 고딕"/>
          <w:sz w:val="20"/>
          <w:szCs w:val="20"/>
        </w:rPr>
        <w:t xml:space="preserve">* 피라미드 변천사를 기억할 때 </w:t>
      </w:r>
      <w:r>
        <w:rPr>
          <w:rFonts w:ascii="맑은 고딕" w:cs="맑은 고딕" w:eastAsia="맑은 고딕" w:hAnsi="맑은 고딕"/>
          <w:b/>
          <w:bCs/>
          <w:sz w:val="20"/>
          <w:szCs w:val="20"/>
        </w:rPr>
        <w:t xml:space="preserve">조세르는 계단식, 스네프루는 굴곡과 붉은 피라미드, 쿠푸는 거대한 대피라미드</w:t>
      </w:r>
      <w:r>
        <w:rPr>
          <w:rFonts w:ascii="맑은 고딕" w:cs="맑은 고딕" w:eastAsia="맑은 고딕" w:hAnsi="맑은 고딕"/>
          <w:sz w:val="20"/>
          <w:szCs w:val="20"/>
        </w:rPr>
        <w:t xml:space="preserve">로 연결하시면 좋겠습니다.</w:t>
      </w:r>
    </w:p>
    <w:p>
      <w:pPr>
        <w:keepNext/>
        <w:pBdr>
          <w:bottom w:val="single" w:color="1F4E79" w:sz="10" w:space="4"/>
        </w:pBdr>
        <w:spacing w:after="120" w:before="360"/>
      </w:pPr>
      <w:r>
        <w:rPr>
          <w:rFonts w:ascii="맑은 고딕" w:cs="맑은 고딕" w:eastAsia="맑은 고딕" w:hAnsi="맑은 고딕"/>
          <w:b/>
          <w:bCs/>
          <w:color w:val="1F4E79"/>
          <w:sz w:val="28"/>
          <w:szCs w:val="28"/>
        </w:rPr>
        <w:t xml:space="preserve">7. 말씀과 묵상</w:t>
      </w:r>
    </w:p>
    <w:p>
      <w:pPr>
        <w:keepNext/>
        <w:spacing w:after="40" w:before="160"/>
      </w:pPr>
      <w:r>
        <w:rPr>
          <w:rFonts w:ascii="맑은 고딕" w:cs="맑은 고딕" w:eastAsia="맑은 고딕" w:hAnsi="맑은 고딕"/>
          <w:b/>
          <w:bCs/>
          <w:color w:val="262626"/>
          <w:sz w:val="21"/>
          <w:szCs w:val="21"/>
        </w:rPr>
        <w:t xml:space="preserve">잠언 2:10</w:t>
      </w:r>
    </w:p>
    <w:p>
      <w:pPr>
        <w:spacing w:after="60"/>
      </w:pPr>
      <w:r>
        <w:rPr>
          <w:rFonts w:ascii="맑은 고딕" w:cs="맑은 고딕" w:eastAsia="맑은 고딕" w:hAnsi="맑은 고딕"/>
          <w:sz w:val="20"/>
          <w:szCs w:val="20"/>
        </w:rPr>
        <w:t xml:space="preserve">“곧 지혜가 네 마음에 들어가며 지식이 네 영혼을 즐겁게 할 것이요.”</w:t>
      </w:r>
    </w:p>
    <w:p>
      <w:pPr>
        <w:pBdr>
          <w:top w:val="single" w:color="1F4E79" w:sz="6" w:space="4"/>
          <w:bottom w:val="single" w:color="1F4E79" w:sz="6" w:space="4"/>
        </w:pBdr>
        <w:spacing w:after="100" w:before="100"/>
        <w:jc w:val="center"/>
      </w:pPr>
      <w:r>
        <w:rPr>
          <w:rFonts w:ascii="맑은 고딕" w:cs="맑은 고딕" w:eastAsia="맑은 고딕" w:hAnsi="맑은 고딕"/>
          <w:b/>
          <w:bCs/>
          <w:color w:val="1F4E79"/>
          <w:sz w:val="21"/>
          <w:szCs w:val="21"/>
        </w:rPr>
        <w:t xml:space="preserve">배움 → 지혜와 지식 → 즐거움</w:t>
      </w:r>
    </w:p>
    <w:p>
      <w:pPr>
        <w:keepNext/>
        <w:spacing w:after="40" w:before="160"/>
      </w:pPr>
      <w:r>
        <w:rPr>
          <w:rFonts w:ascii="맑은 고딕" w:cs="맑은 고딕" w:eastAsia="맑은 고딕" w:hAnsi="맑은 고딕"/>
          <w:b/>
          <w:bCs/>
          <w:color w:val="262626"/>
          <w:sz w:val="21"/>
          <w:szCs w:val="21"/>
        </w:rPr>
        <w:t xml:space="preserve">예레미야 15:16</w:t>
      </w:r>
    </w:p>
    <w:p>
      <w:pPr>
        <w:spacing w:after="60"/>
      </w:pPr>
      <w:r>
        <w:rPr>
          <w:rFonts w:ascii="맑은 고딕" w:cs="맑은 고딕" w:eastAsia="맑은 고딕" w:hAnsi="맑은 고딕"/>
          <w:sz w:val="20"/>
          <w:szCs w:val="20"/>
        </w:rPr>
        <w:t xml:space="preserve">“주의 말씀을 얻어 먹었사오니 주의 말씀은 내게 기쁨과 내 마음의 즐거움이오나”</w:t>
      </w:r>
    </w:p>
    <w:p>
      <w:pPr>
        <w:spacing w:after="60"/>
      </w:pPr>
      <w:r>
        <w:rPr>
          <w:rFonts w:ascii="맑은 고딕" w:cs="맑은 고딕" w:eastAsia="맑은 고딕" w:hAnsi="맑은 고딕"/>
          <w:sz w:val="20"/>
          <w:szCs w:val="20"/>
        </w:rPr>
        <w:t xml:space="preserve">말씀을 받아 배우고 그것이 기쁨이 된다는 뜻입니다.</w:t>
      </w:r>
    </w:p>
    <w:p>
      <w:pPr>
        <w:keepNext/>
        <w:spacing w:after="40" w:before="160"/>
      </w:pPr>
      <w:r>
        <w:rPr>
          <w:rFonts w:ascii="맑은 고딕" w:cs="맑은 고딕" w:eastAsia="맑은 고딕" w:hAnsi="맑은 고딕"/>
          <w:b/>
          <w:bCs/>
          <w:color w:val="262626"/>
          <w:sz w:val="21"/>
          <w:szCs w:val="21"/>
        </w:rPr>
        <w:t xml:space="preserve">하나님을 경외하는 사람인지 아닌지, 삶에서 드러나는 증거</w:t>
      </w:r>
    </w:p>
    <w:p>
      <w:pPr>
        <w:pStyle w:val="ListParagraph"/>
        <w:numPr>
          <w:ilvl w:val="0"/>
          <w:numId w:val="3"/>
        </w:numPr>
        <w:spacing w:after="30"/>
      </w:pPr>
      <w:r>
        <w:rPr>
          <w:rFonts w:ascii="맑은 고딕" w:cs="맑은 고딕" w:eastAsia="맑은 고딕" w:hAnsi="맑은 고딕"/>
          <w:sz w:val="20"/>
          <w:szCs w:val="20"/>
        </w:rPr>
        <w:t xml:space="preserve">즉시 순종합니다.</w:t>
      </w:r>
    </w:p>
    <w:p>
      <w:pPr>
        <w:pStyle w:val="ListParagraph"/>
        <w:numPr>
          <w:ilvl w:val="0"/>
          <w:numId w:val="3"/>
        </w:numPr>
        <w:spacing w:after="30"/>
      </w:pPr>
      <w:r>
        <w:rPr>
          <w:rFonts w:ascii="맑은 고딕" w:cs="맑은 고딕" w:eastAsia="맑은 고딕" w:hAnsi="맑은 고딕"/>
          <w:sz w:val="20"/>
          <w:szCs w:val="20"/>
        </w:rPr>
        <w:t xml:space="preserve">이해가 안 돼도 순종합니다.</w:t>
      </w:r>
    </w:p>
    <w:p>
      <w:pPr>
        <w:pStyle w:val="ListParagraph"/>
        <w:numPr>
          <w:ilvl w:val="0"/>
          <w:numId w:val="3"/>
        </w:numPr>
        <w:spacing w:after="30"/>
      </w:pPr>
      <w:r>
        <w:rPr>
          <w:rFonts w:ascii="맑은 고딕" w:cs="맑은 고딕" w:eastAsia="맑은 고딕" w:hAnsi="맑은 고딕"/>
          <w:sz w:val="20"/>
          <w:szCs w:val="20"/>
        </w:rPr>
        <w:t xml:space="preserve">아파도 순종합니다.</w:t>
      </w:r>
    </w:p>
    <w:p>
      <w:pPr>
        <w:pStyle w:val="ListParagraph"/>
        <w:numPr>
          <w:ilvl w:val="0"/>
          <w:numId w:val="3"/>
        </w:numPr>
        <w:spacing w:after="30"/>
      </w:pPr>
      <w:r>
        <w:rPr>
          <w:rFonts w:ascii="맑은 고딕" w:cs="맑은 고딕" w:eastAsia="맑은 고딕" w:hAnsi="맑은 고딕"/>
          <w:sz w:val="20"/>
          <w:szCs w:val="20"/>
        </w:rPr>
        <w:t xml:space="preserve">득이 안 보여도 순종합니다.</w:t>
      </w:r>
    </w:p>
    <w:p>
      <w:pPr>
        <w:pStyle w:val="ListParagraph"/>
        <w:numPr>
          <w:ilvl w:val="0"/>
          <w:numId w:val="3"/>
        </w:numPr>
        <w:spacing w:after="30"/>
      </w:pPr>
      <w:r>
        <w:rPr>
          <w:rFonts w:ascii="맑은 고딕" w:cs="맑은 고딕" w:eastAsia="맑은 고딕" w:hAnsi="맑은 고딕"/>
          <w:sz w:val="20"/>
          <w:szCs w:val="20"/>
        </w:rPr>
        <w:t xml:space="preserve">끝까지 순종합니다.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6"/>
        <w:szCs w:val="16"/>
      </w:rPr>
      <w:t xml:space="preserve">고대 이집트 왕조사 정리 노트 Part 1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2026-10-12T02:09:17.987Z</dcterms:created>
  <dcterms:modified xsi:type="dcterms:W3CDTF">2026-10-12T02:09:17.993Z</dcterms:modified>
</cp:coreProperties>
</file>

<file path=docProps/custom.xml><?xml version="1.0" encoding="utf-8"?>
<Properties xmlns="http://schemas.openxmlformats.org/officeDocument/2006/custom-properties" xmlns:vt="http://schemas.openxmlformats.org/officeDocument/2006/docPropsVTypes"/>
</file>