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KẾT QUẢ KIỂM TRA SỨC KHỎE — NDM0001</w:t>
      </w:r>
    </w:p>
    <w:p>
      <w:r>
        <w:t>Ngày khám: 15/06/2025 | Mã hồ sơ CDC: 93714</w:t>
      </w:r>
    </w:p>
    <w:p>
      <w:pPr>
        <w:pStyle w:val="Heading2"/>
      </w:pPr>
      <w:r>
        <w:t>Kết quả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Chỉ tiêu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Đơn vị</w:t>
            </w:r>
          </w:p>
        </w:tc>
      </w:tr>
      <w:tr>
        <w:tc>
          <w:tcPr>
            <w:tcW w:type="dxa" w:w="2880"/>
          </w:tcPr>
          <w:p>
            <w:r>
              <w:t>Huyết áp tâm thu</w:t>
            </w:r>
          </w:p>
        </w:tc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Huyết áp tâm trương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Nhịp tim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bpm</w:t>
            </w:r>
          </w:p>
        </w:tc>
      </w:tr>
      <w:tr>
        <w:tc>
          <w:tcPr>
            <w:tcW w:type="dxa" w:w="2880"/>
          </w:tcPr>
          <w:p>
            <w:r>
              <w:t>HbA1c</w:t>
            </w:r>
          </w:p>
        </w:tc>
        <w:tc>
          <w:tcPr>
            <w:tcW w:type="dxa" w:w="2880"/>
          </w:tcPr>
          <w:p>
            <w:r>
              <w:t>12.7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Creatinine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mg/dL</w:t>
            </w:r>
          </w:p>
        </w:tc>
      </w:tr>
      <w:tr>
        <w:tc>
          <w:tcPr>
            <w:tcW w:type="dxa" w:w="2880"/>
          </w:tcPr>
          <w:p>
            <w:r>
              <w:t>BMI</w:t>
            </w:r>
          </w:p>
        </w:tc>
        <w:tc>
          <w:tcPr>
            <w:tcW w:type="dxa" w:w="2880"/>
          </w:tcPr>
          <w:p>
            <w:r>
              <w:t>39.9</w:t>
            </w:r>
          </w:p>
        </w:tc>
        <w:tc>
          <w:tcPr>
            <w:tcW w:type="dxa" w:w="2880"/>
          </w:tcPr>
          <w:p>
            <w:r>
              <w:t>kg/m2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