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514" w:rsidRDefault="00D67514" w:rsidP="00D67514">
      <w:r>
        <w:t>The overall Open XML file format SDK takes on the layered approach. The following diagram illustrates the overall SDK components. The low level layer contains stream reads/writes, Open XML DOM, Open XML Packaging API and Open XML Syntax Validation. This document outlines the low level layer functionalities.</w:t>
      </w:r>
    </w:p>
    <w:p w:rsidR="00D67514" w:rsidRPr="00B86898" w:rsidRDefault="00D67514" w:rsidP="00D67514">
      <w:r w:rsidRPr="00504320">
        <w:rPr>
          <w:noProof/>
          <w:lang w:eastAsia="zh-CN" w:bidi="ar-SA"/>
        </w:rPr>
        <w:drawing>
          <wp:inline distT="0" distB="0" distL="0" distR="0">
            <wp:extent cx="5429288" cy="4000528"/>
            <wp:effectExtent l="0" t="0" r="0" b="0"/>
            <wp:docPr id="3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29288" cy="4000528"/>
                      <a:chOff x="1071538" y="1000108"/>
                      <a:chExt cx="5429288" cy="4000528"/>
                    </a:xfrm>
                  </a:grpSpPr>
                  <a:sp>
                    <a:nvSpPr>
                      <a:cNvPr id="51" name="Rounded Rectangle 50"/>
                      <a:cNvSpPr/>
                    </a:nvSpPr>
                    <a:spPr>
                      <a:xfrm>
                        <a:off x="1071538" y="1000108"/>
                        <a:ext cx="5429288" cy="785818"/>
                      </a:xfrm>
                      <a:prstGeom prst="roundRect">
                        <a:avLst/>
                      </a:prstGeom>
                      <a:gradFill>
                        <a:gsLst>
                          <a:gs pos="0">
                            <a:schemeClr val="accent5">
                              <a:tint val="50000"/>
                              <a:satMod val="300000"/>
                              <a:alpha val="50000"/>
                            </a:schemeClr>
                          </a:gs>
                          <a:gs pos="35000">
                            <a:schemeClr val="accent5">
                              <a:tint val="37000"/>
                              <a:satMod val="300000"/>
                            </a:schemeClr>
                          </a:gs>
                          <a:gs pos="100000">
                            <a:schemeClr val="accent5">
                              <a:tint val="15000"/>
                              <a:satMod val="350000"/>
                            </a:schemeClr>
                          </a:gs>
                        </a:gsLst>
                      </a:gradFill>
                    </a:spPr>
                    <a:txSp>
                      <a:txBody>
                        <a:bodyPr rtlCol="0" anchor="t" anchorCtr="0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9" name="Rounded Rectangle 28"/>
                      <a:cNvSpPr/>
                    </a:nvSpPr>
                    <a:spPr>
                      <a:xfrm>
                        <a:off x="1071538" y="4286256"/>
                        <a:ext cx="5429288" cy="714380"/>
                      </a:xfrm>
                      <a:prstGeom prst="roundRect">
                        <a:avLst/>
                      </a:prstGeom>
                      <a:gradFill>
                        <a:gsLst>
                          <a:gs pos="0">
                            <a:schemeClr val="accent5">
                              <a:tint val="50000"/>
                              <a:satMod val="300000"/>
                              <a:alpha val="50000"/>
                            </a:schemeClr>
                          </a:gs>
                          <a:gs pos="35000">
                            <a:schemeClr val="accent5">
                              <a:tint val="37000"/>
                              <a:satMod val="300000"/>
                            </a:schemeClr>
                          </a:gs>
                          <a:gs pos="100000">
                            <a:schemeClr val="accent5">
                              <a:tint val="15000"/>
                              <a:satMod val="350000"/>
                            </a:schemeClr>
                          </a:gs>
                        </a:gsLst>
                      </a:gradFill>
                    </a:spPr>
                    <a:txSp>
                      <a:txBody>
                        <a:bodyPr rtlCol="0" anchor="t" anchorCtr="0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b="1" dirty="0" smtClean="0">
                              <a:solidFill>
                                <a:schemeClr val="tx2"/>
                              </a:solidFill>
                            </a:rPr>
                            <a:t>System Support</a:t>
                          </a:r>
                          <a:endParaRPr lang="en-US" sz="1200" b="1" dirty="0">
                            <a:solidFill>
                              <a:schemeClr val="tx2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" name="Rounded Rectangle 21"/>
                      <a:cNvSpPr/>
                    </a:nvSpPr>
                    <a:spPr>
                      <a:xfrm>
                        <a:off x="1071538" y="3429000"/>
                        <a:ext cx="5429288" cy="714380"/>
                      </a:xfrm>
                      <a:prstGeom prst="roundRect">
                        <a:avLst/>
                      </a:prstGeom>
                      <a:gradFill>
                        <a:gsLst>
                          <a:gs pos="0">
                            <a:schemeClr val="accent5">
                              <a:tint val="50000"/>
                              <a:satMod val="300000"/>
                              <a:alpha val="50000"/>
                            </a:schemeClr>
                          </a:gs>
                          <a:gs pos="35000">
                            <a:schemeClr val="accent5">
                              <a:tint val="37000"/>
                              <a:satMod val="300000"/>
                            </a:schemeClr>
                          </a:gs>
                          <a:gs pos="100000">
                            <a:schemeClr val="accent5">
                              <a:tint val="15000"/>
                              <a:satMod val="350000"/>
                            </a:schemeClr>
                          </a:gs>
                        </a:gsLst>
                      </a:gradFill>
                    </a:spPr>
                    <a:txSp>
                      <a:txBody>
                        <a:bodyPr rtlCol="0" anchor="t" anchorCtr="0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" name="Rounded Rectangle 20"/>
                      <a:cNvSpPr/>
                    </a:nvSpPr>
                    <a:spPr>
                      <a:xfrm>
                        <a:off x="1071538" y="2000240"/>
                        <a:ext cx="4286280" cy="1285884"/>
                      </a:xfrm>
                      <a:prstGeom prst="roundRect">
                        <a:avLst/>
                      </a:prstGeom>
                      <a:gradFill>
                        <a:gsLst>
                          <a:gs pos="0">
                            <a:schemeClr val="accent5">
                              <a:tint val="50000"/>
                              <a:satMod val="300000"/>
                              <a:alpha val="50000"/>
                            </a:schemeClr>
                          </a:gs>
                          <a:gs pos="35000">
                            <a:schemeClr val="accent5">
                              <a:tint val="37000"/>
                              <a:satMod val="300000"/>
                            </a:schemeClr>
                          </a:gs>
                          <a:gs pos="100000">
                            <a:schemeClr val="accent5">
                              <a:tint val="15000"/>
                              <a:satMod val="350000"/>
                            </a:schemeClr>
                          </a:gs>
                        </a:gsLst>
                      </a:gradFill>
                    </a:spPr>
                    <a:txSp>
                      <a:txBody>
                        <a:bodyPr rtlCol="0" anchor="t" anchorCtr="0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b="1" dirty="0" smtClean="0">
                              <a:solidFill>
                                <a:schemeClr val="tx2"/>
                              </a:solidFill>
                            </a:rPr>
                            <a:t>Open XML File Format High Level API</a:t>
                          </a:r>
                          <a:endParaRPr lang="en-US" sz="1400" b="1" dirty="0">
                            <a:solidFill>
                              <a:schemeClr val="tx2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" name="Rounded Rectangle 3"/>
                      <a:cNvSpPr/>
                    </a:nvSpPr>
                    <a:spPr>
                      <a:xfrm>
                        <a:off x="1226030" y="2357430"/>
                        <a:ext cx="928694" cy="785818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spPr>
                    <a:txSp>
                      <a:txBody>
                        <a:bodyPr rtlCol="0" anchor="t" anchorCtr="0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700" b="1" dirty="0" smtClean="0"/>
                            <a:t>WordprocessingML </a:t>
                          </a:r>
                          <a:endParaRPr lang="en-US" sz="900" b="1" dirty="0"/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Rounded Rectangle 4"/>
                      <a:cNvSpPr/>
                    </a:nvSpPr>
                    <a:spPr>
                      <a:xfrm>
                        <a:off x="2251800" y="2357430"/>
                        <a:ext cx="928694" cy="785818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spPr>
                    <a:txSp>
                      <a:txBody>
                        <a:bodyPr rtlCol="0" anchor="t" anchorCtr="0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700" b="1" dirty="0" smtClean="0"/>
                            <a:t>SpreadsheetML</a:t>
                          </a:r>
                          <a:r>
                            <a:rPr lang="en-US" sz="600" b="1" dirty="0" smtClean="0"/>
                            <a:t> </a:t>
                          </a:r>
                          <a:endParaRPr lang="en-US" sz="800" b="1" dirty="0"/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Rounded Rectangle 7"/>
                      <a:cNvSpPr/>
                    </a:nvSpPr>
                    <a:spPr>
                      <a:xfrm>
                        <a:off x="2357422" y="1264488"/>
                        <a:ext cx="857256" cy="450000"/>
                      </a:xfrm>
                      <a:prstGeom prst="round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b="1" dirty="0" smtClean="0"/>
                            <a:t>Open XML App Level</a:t>
                          </a:r>
                          <a:br>
                            <a:rPr lang="en-US" sz="800" b="1" dirty="0" smtClean="0"/>
                          </a:br>
                          <a:r>
                            <a:rPr lang="en-US" sz="800" b="1" dirty="0" smtClean="0"/>
                            <a:t>Validation</a:t>
                          </a:r>
                          <a:endParaRPr lang="en-US" sz="800" b="1" dirty="0"/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Rounded Rectangle 14"/>
                      <a:cNvSpPr/>
                    </a:nvSpPr>
                    <a:spPr>
                      <a:xfrm>
                        <a:off x="2714612" y="3711942"/>
                        <a:ext cx="1080000" cy="360000"/>
                      </a:xfrm>
                      <a:prstGeom prst="roundRect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b="1" dirty="0" smtClean="0">
                              <a:solidFill>
                                <a:schemeClr val="bg1"/>
                              </a:solidFill>
                            </a:rPr>
                            <a:t>Open XML Low Level DOM</a:t>
                          </a:r>
                          <a:endParaRPr lang="en-US" sz="800" b="1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Rounded Rectangle 16"/>
                      <a:cNvSpPr/>
                    </a:nvSpPr>
                    <a:spPr>
                      <a:xfrm>
                        <a:off x="3929058" y="3711942"/>
                        <a:ext cx="1080000" cy="360000"/>
                      </a:xfrm>
                      <a:prstGeom prst="roundRect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b="1" dirty="0" smtClean="0">
                              <a:solidFill>
                                <a:schemeClr val="bg1"/>
                              </a:solidFill>
                            </a:rPr>
                            <a:t>Open XML Packaging API</a:t>
                          </a:r>
                          <a:endParaRPr lang="en-US" sz="800" b="1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Rounded Rectangle 17"/>
                      <a:cNvSpPr/>
                    </a:nvSpPr>
                    <a:spPr>
                      <a:xfrm>
                        <a:off x="1669488" y="4569198"/>
                        <a:ext cx="1188000" cy="360000"/>
                      </a:xfrm>
                      <a:prstGeom prst="roundRect">
                        <a:avLst/>
                      </a:prstGeom>
                      <a:solidFill>
                        <a:srgbClr val="FF0000">
                          <a:alpha val="50000"/>
                        </a:srgb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b="1" dirty="0" smtClean="0">
                              <a:solidFill>
                                <a:schemeClr val="bg1"/>
                              </a:solidFill>
                            </a:rPr>
                            <a:t>.NET Framework 3.0</a:t>
                          </a:r>
                          <a:endParaRPr lang="en-US" sz="800" b="1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Rounded Rectangle 18"/>
                      <a:cNvSpPr/>
                    </a:nvSpPr>
                    <a:spPr>
                      <a:xfrm>
                        <a:off x="3214678" y="4569198"/>
                        <a:ext cx="1188000" cy="360000"/>
                      </a:xfrm>
                      <a:prstGeom prst="roundRect">
                        <a:avLst/>
                      </a:prstGeom>
                      <a:solidFill>
                        <a:srgbClr val="FF0000">
                          <a:alpha val="50000"/>
                        </a:srgb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800" b="1" dirty="0" smtClean="0">
                              <a:solidFill>
                                <a:schemeClr val="bg1"/>
                              </a:solidFill>
                            </a:rPr>
                            <a:t>System.IO.Packaging</a:t>
                          </a:r>
                          <a:endParaRPr lang="en-US" sz="800" b="1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Rounded Rectangle 19"/>
                      <a:cNvSpPr/>
                    </a:nvSpPr>
                    <a:spPr>
                      <a:xfrm>
                        <a:off x="4741322" y="4569198"/>
                        <a:ext cx="1188000" cy="360000"/>
                      </a:xfrm>
                      <a:prstGeom prst="roundRect">
                        <a:avLst/>
                      </a:prstGeom>
                      <a:solidFill>
                        <a:srgbClr val="FF0000">
                          <a:alpha val="50000"/>
                        </a:srgb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800" b="1" dirty="0" smtClean="0">
                              <a:solidFill>
                                <a:schemeClr val="bg1"/>
                              </a:solidFill>
                            </a:rPr>
                            <a:t>OpenXML Schema</a:t>
                          </a:r>
                          <a:endParaRPr lang="en-US" sz="800" b="1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TextBox 24"/>
                      <a:cNvSpPr txBox="1"/>
                    </a:nvSpPr>
                    <a:spPr>
                      <a:xfrm>
                        <a:off x="2143108" y="3429000"/>
                        <a:ext cx="3286148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b="1" dirty="0" smtClean="0">
                              <a:solidFill>
                                <a:schemeClr val="tx2"/>
                              </a:solidFill>
                            </a:rPr>
                            <a:t>Open XML File Format Low Level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2" name="Rounded Rectangle 31"/>
                      <a:cNvSpPr/>
                    </a:nvSpPr>
                    <a:spPr>
                      <a:xfrm>
                        <a:off x="1314560" y="2643182"/>
                        <a:ext cx="737059" cy="360000"/>
                      </a:xfrm>
                      <a:prstGeom prst="roundRect">
                        <a:avLst/>
                      </a:prstGeom>
                      <a:solidFill>
                        <a:schemeClr val="accent5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b="1" dirty="0" smtClean="0"/>
                            <a:t>High Level Functions</a:t>
                          </a:r>
                          <a:endParaRPr lang="en-US" sz="800" b="1" dirty="0"/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Rounded Rectangle 32"/>
                      <a:cNvSpPr/>
                    </a:nvSpPr>
                    <a:spPr>
                      <a:xfrm>
                        <a:off x="2342924" y="2643182"/>
                        <a:ext cx="737059" cy="360000"/>
                      </a:xfrm>
                      <a:prstGeom prst="roundRect">
                        <a:avLst/>
                      </a:prstGeom>
                      <a:solidFill>
                        <a:schemeClr val="accent5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b="1" dirty="0" smtClean="0"/>
                            <a:t>High Level Functions</a:t>
                          </a:r>
                          <a:endParaRPr lang="en-US" sz="800" b="1" dirty="0"/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9" name="Rounded Rectangle 38"/>
                      <a:cNvSpPr/>
                    </a:nvSpPr>
                    <a:spPr>
                      <a:xfrm>
                        <a:off x="1357290" y="1264488"/>
                        <a:ext cx="857256" cy="450000"/>
                      </a:xfrm>
                      <a:prstGeom prst="round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b="1" dirty="0" smtClean="0"/>
                            <a:t>Content Search</a:t>
                          </a:r>
                          <a:endParaRPr lang="en-US" sz="800" b="1" dirty="0"/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Rounded Rectangle 26"/>
                      <a:cNvSpPr/>
                    </a:nvSpPr>
                    <a:spPr>
                      <a:xfrm>
                        <a:off x="1428728" y="3714752"/>
                        <a:ext cx="1080000" cy="360000"/>
                      </a:xfrm>
                      <a:prstGeom prst="roundRect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b="1" dirty="0" smtClean="0">
                              <a:solidFill>
                                <a:schemeClr val="bg1"/>
                              </a:solidFill>
                            </a:rPr>
                            <a:t>Stream Reading/Writing</a:t>
                          </a:r>
                          <a:endParaRPr lang="en-US" sz="800" b="1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8" name="Rounded Rectangle 27"/>
                      <a:cNvSpPr/>
                    </a:nvSpPr>
                    <a:spPr>
                      <a:xfrm>
                        <a:off x="3297732" y="2357430"/>
                        <a:ext cx="928694" cy="785818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spPr>
                    <a:txSp>
                      <a:txBody>
                        <a:bodyPr rtlCol="0" anchor="t" anchorCtr="0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700" b="1" dirty="0" smtClean="0"/>
                            <a:t>PresentationML</a:t>
                          </a:r>
                          <a:endParaRPr lang="en-US" sz="900" b="1" dirty="0"/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1" name="Rounded Rectangle 40"/>
                      <a:cNvSpPr/>
                    </a:nvSpPr>
                    <a:spPr>
                      <a:xfrm>
                        <a:off x="3388856" y="2643182"/>
                        <a:ext cx="737059" cy="360000"/>
                      </a:xfrm>
                      <a:prstGeom prst="roundRect">
                        <a:avLst/>
                      </a:prstGeom>
                      <a:solidFill>
                        <a:schemeClr val="accent5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b="1" dirty="0" smtClean="0"/>
                            <a:t>High Level Functions</a:t>
                          </a:r>
                          <a:endParaRPr lang="en-US" sz="800" b="1" dirty="0"/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2" name="Rounded Rectangle 41"/>
                      <a:cNvSpPr/>
                    </a:nvSpPr>
                    <a:spPr>
                      <a:xfrm>
                        <a:off x="4314956" y="2357430"/>
                        <a:ext cx="928694" cy="785818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spPr>
                    <a:txSp>
                      <a:txBody>
                        <a:bodyPr rtlCol="0" anchor="t" anchorCtr="0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700" b="1" dirty="0" smtClean="0"/>
                            <a:t>SharedML</a:t>
                          </a:r>
                          <a:endParaRPr lang="en-US" sz="900" b="1" dirty="0"/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4" name="Rounded Rectangle 43"/>
                      <a:cNvSpPr/>
                    </a:nvSpPr>
                    <a:spPr>
                      <a:xfrm>
                        <a:off x="4406080" y="2643182"/>
                        <a:ext cx="737059" cy="360000"/>
                      </a:xfrm>
                      <a:prstGeom prst="roundRect">
                        <a:avLst/>
                      </a:prstGeom>
                      <a:solidFill>
                        <a:schemeClr val="accent5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b="1" dirty="0" smtClean="0"/>
                            <a:t>High Level Functions</a:t>
                          </a:r>
                          <a:endParaRPr lang="en-US" sz="800" b="1" dirty="0"/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5" name="Rounded Rectangle 44"/>
                      <a:cNvSpPr/>
                    </a:nvSpPr>
                    <a:spPr>
                      <a:xfrm>
                        <a:off x="5500694" y="2000240"/>
                        <a:ext cx="1000132" cy="1285884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</a:spPr>
                    <a:txSp>
                      <a:txBody>
                        <a:bodyPr rtlCol="0" anchor="t" anchorCtr="0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900" b="1" dirty="0" smtClean="0"/>
                            <a:t>Other High Level API</a:t>
                          </a:r>
                          <a:endParaRPr lang="en-US" sz="1050" b="1" dirty="0"/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7" name="Rounded Rectangle 46"/>
                      <a:cNvSpPr/>
                    </a:nvSpPr>
                    <a:spPr>
                      <a:xfrm>
                        <a:off x="5643570" y="2571744"/>
                        <a:ext cx="737059" cy="428628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b="1" dirty="0" smtClean="0"/>
                            <a:t>High Level Functions</a:t>
                          </a:r>
                          <a:endParaRPr lang="en-US" sz="800" b="1" dirty="0"/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8" name="Rounded Rectangle 47"/>
                      <a:cNvSpPr/>
                    </a:nvSpPr>
                    <a:spPr>
                      <a:xfrm>
                        <a:off x="5206512" y="3714752"/>
                        <a:ext cx="1080000" cy="360000"/>
                      </a:xfrm>
                      <a:prstGeom prst="roundRect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b="1" dirty="0" smtClean="0">
                              <a:solidFill>
                                <a:schemeClr val="bg1"/>
                              </a:solidFill>
                            </a:rPr>
                            <a:t>Open XML Syntax Validation</a:t>
                          </a:r>
                          <a:endParaRPr lang="en-US" sz="800" b="1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9" name="Rounded Rectangle 48"/>
                      <a:cNvSpPr/>
                    </a:nvSpPr>
                    <a:spPr>
                      <a:xfrm>
                        <a:off x="3357554" y="1264488"/>
                        <a:ext cx="785818" cy="450000"/>
                      </a:xfrm>
                      <a:prstGeom prst="round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b="1" dirty="0" smtClean="0"/>
                            <a:t>Content Reuse</a:t>
                          </a:r>
                          <a:endParaRPr lang="en-US" sz="800" b="1" dirty="0"/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0" name="Rounded Rectangle 49"/>
                      <a:cNvSpPr/>
                    </a:nvSpPr>
                    <a:spPr>
                      <a:xfrm>
                        <a:off x="4357686" y="1264488"/>
                        <a:ext cx="785818" cy="450000"/>
                      </a:xfrm>
                      <a:prstGeom prst="round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b="1" dirty="0" smtClean="0"/>
                            <a:t>Document Assembly</a:t>
                          </a:r>
                          <a:endParaRPr lang="en-US" sz="800" b="1" dirty="0"/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2" name="TextBox 51"/>
                      <a:cNvSpPr txBox="1"/>
                    </a:nvSpPr>
                    <a:spPr>
                      <a:xfrm>
                        <a:off x="1928794" y="1000108"/>
                        <a:ext cx="3286148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b="1" dirty="0" smtClean="0">
                              <a:solidFill>
                                <a:schemeClr val="tx2"/>
                              </a:solidFill>
                            </a:rPr>
                            <a:t>User Applications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3" name="Rounded Rectangle 52"/>
                      <a:cNvSpPr/>
                    </a:nvSpPr>
                    <a:spPr>
                      <a:xfrm>
                        <a:off x="5286380" y="1255942"/>
                        <a:ext cx="857256" cy="450000"/>
                      </a:xfrm>
                      <a:prstGeom prst="round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b="1" dirty="0" smtClean="0"/>
                            <a:t>Document Manipulation</a:t>
                          </a:r>
                          <a:endParaRPr lang="en-US" sz="800" b="1" dirty="0"/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D67514" w:rsidRDefault="00D67514" w:rsidP="00D67514">
      <w:pPr>
        <w:pStyle w:val="Heading3"/>
      </w:pPr>
      <w:bookmarkStart w:id="0" w:name="_Toc201580310"/>
      <w:r>
        <w:t>Architectural Design</w:t>
      </w:r>
      <w:bookmarkEnd w:id="0"/>
    </w:p>
    <w:p w:rsidR="00D67514" w:rsidRDefault="00D67514" w:rsidP="00D67514">
      <w:r>
        <w:t>The SDK low level contains a low level DOM, readers, writers and an event mechanism. The low level DOM has 2 parts: the framework and generated classes. The framework defines the base classes and object hierarchy of the low level layer. The generated classes represent a strongly typed XML DOM for Open XML schema.</w:t>
      </w:r>
    </w:p>
    <w:p w:rsidR="00D67514" w:rsidRDefault="00D67514" w:rsidP="00D67514">
      <w:r>
        <w:t xml:space="preserve">For design details, please view the design documents: </w:t>
      </w:r>
      <w:hyperlink r:id="rId5" w:history="1">
        <w:r w:rsidRPr="00361D1A">
          <w:rPr>
            <w:rStyle w:val="Hyperlink"/>
          </w:rPr>
          <w:t>Stage2 Low Level Design</w:t>
        </w:r>
      </w:hyperlink>
      <w:r>
        <w:t xml:space="preserve">, </w:t>
      </w:r>
      <w:hyperlink r:id="rId6" w:history="1">
        <w:r w:rsidRPr="00573E49">
          <w:rPr>
            <w:rStyle w:val="Hyperlink"/>
          </w:rPr>
          <w:t>Framework Design</w:t>
        </w:r>
      </w:hyperlink>
      <w:r>
        <w:t xml:space="preserve">, </w:t>
      </w:r>
      <w:hyperlink r:id="rId7" w:history="1">
        <w:r w:rsidRPr="00361D1A">
          <w:rPr>
            <w:rStyle w:val="Hyperlink"/>
          </w:rPr>
          <w:t>Framework Classes</w:t>
        </w:r>
      </w:hyperlink>
      <w:r>
        <w:t xml:space="preserve">, </w:t>
      </w:r>
      <w:hyperlink r:id="rId8" w:history="1">
        <w:r w:rsidRPr="00361D1A">
          <w:rPr>
            <w:rStyle w:val="Hyperlink"/>
          </w:rPr>
          <w:t>Rules of Code Generator</w:t>
        </w:r>
      </w:hyperlink>
      <w:r>
        <w:t xml:space="preserve">. </w:t>
      </w:r>
    </w:p>
    <w:p w:rsidR="00D67514" w:rsidRPr="00C263F9" w:rsidRDefault="00D67514" w:rsidP="00D67514"/>
    <w:sectPr w:rsidR="00D67514" w:rsidRPr="00C263F9" w:rsidSect="00B22342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075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476C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A224AAB"/>
    <w:multiLevelType w:val="hybridMultilevel"/>
    <w:tmpl w:val="FC7267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93328A"/>
    <w:multiLevelType w:val="hybridMultilevel"/>
    <w:tmpl w:val="2B3618B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>
    <w:nsid w:val="1D8E12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F55322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2C254502"/>
    <w:multiLevelType w:val="hybridMultilevel"/>
    <w:tmpl w:val="314C94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7B4F14"/>
    <w:multiLevelType w:val="hybridMultilevel"/>
    <w:tmpl w:val="52F4AA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8236F3"/>
    <w:multiLevelType w:val="hybridMultilevel"/>
    <w:tmpl w:val="7AFC7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11579B"/>
    <w:multiLevelType w:val="hybridMultilevel"/>
    <w:tmpl w:val="2520C7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4232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3FF04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4346670"/>
    <w:multiLevelType w:val="hybridMultilevel"/>
    <w:tmpl w:val="0AAA88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3171BF"/>
    <w:multiLevelType w:val="hybridMultilevel"/>
    <w:tmpl w:val="D7709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006CCD"/>
    <w:multiLevelType w:val="hybridMultilevel"/>
    <w:tmpl w:val="7E06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C15352"/>
    <w:multiLevelType w:val="hybridMultilevel"/>
    <w:tmpl w:val="8FCAC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8A54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49322AD"/>
    <w:multiLevelType w:val="hybridMultilevel"/>
    <w:tmpl w:val="49FA4E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2C1A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5AA7385"/>
    <w:multiLevelType w:val="hybridMultilevel"/>
    <w:tmpl w:val="D2104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CA53AB"/>
    <w:multiLevelType w:val="hybridMultilevel"/>
    <w:tmpl w:val="06E01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FD63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27D62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4BA5ABF"/>
    <w:multiLevelType w:val="hybridMultilevel"/>
    <w:tmpl w:val="2988B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ED6156"/>
    <w:multiLevelType w:val="hybridMultilevel"/>
    <w:tmpl w:val="DF766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24"/>
  </w:num>
  <w:num w:numId="4">
    <w:abstractNumId w:val="7"/>
  </w:num>
  <w:num w:numId="5">
    <w:abstractNumId w:val="19"/>
  </w:num>
  <w:num w:numId="6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"/>
  </w:num>
  <w:num w:numId="9">
    <w:abstractNumId w:val="8"/>
  </w:num>
  <w:num w:numId="10">
    <w:abstractNumId w:val="15"/>
  </w:num>
  <w:num w:numId="11">
    <w:abstractNumId w:val="12"/>
  </w:num>
  <w:num w:numId="12">
    <w:abstractNumId w:val="14"/>
  </w:num>
  <w:num w:numId="13">
    <w:abstractNumId w:val="6"/>
  </w:num>
  <w:num w:numId="14">
    <w:abstractNumId w:val="23"/>
  </w:num>
  <w:num w:numId="15">
    <w:abstractNumId w:val="9"/>
  </w:num>
  <w:num w:numId="16">
    <w:abstractNumId w:val="17"/>
  </w:num>
  <w:num w:numId="17">
    <w:abstractNumId w:val="2"/>
  </w:num>
  <w:num w:numId="18">
    <w:abstractNumId w:val="20"/>
  </w:num>
  <w:num w:numId="19">
    <w:abstractNumId w:val="0"/>
  </w:num>
  <w:num w:numId="20">
    <w:abstractNumId w:val="10"/>
  </w:num>
  <w:num w:numId="21">
    <w:abstractNumId w:val="18"/>
  </w:num>
  <w:num w:numId="22">
    <w:abstractNumId w:val="16"/>
  </w:num>
  <w:num w:numId="23">
    <w:abstractNumId w:val="21"/>
  </w:num>
  <w:num w:numId="24">
    <w:abstractNumId w:val="4"/>
  </w:num>
  <w:num w:numId="25">
    <w:abstractNumId w:val="22"/>
  </w:num>
  <w:num w:numId="2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007BD"/>
    <w:rsid w:val="00406C1E"/>
    <w:rsid w:val="00413138"/>
    <w:rsid w:val="005443A7"/>
    <w:rsid w:val="005904B5"/>
    <w:rsid w:val="00595D79"/>
    <w:rsid w:val="005D4E91"/>
    <w:rsid w:val="00700572"/>
    <w:rsid w:val="00737907"/>
    <w:rsid w:val="00821B50"/>
    <w:rsid w:val="00873EC7"/>
    <w:rsid w:val="00951DAF"/>
    <w:rsid w:val="0099657C"/>
    <w:rsid w:val="00A2503C"/>
    <w:rsid w:val="00A8043C"/>
    <w:rsid w:val="00B007BD"/>
    <w:rsid w:val="00B15862"/>
    <w:rsid w:val="00BF6117"/>
    <w:rsid w:val="00D13EF1"/>
    <w:rsid w:val="00D67514"/>
    <w:rsid w:val="00F92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514"/>
    <w:rPr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7B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7B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07B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07B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07B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7B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7B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7B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7B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7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007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B007BD"/>
    <w:rPr>
      <w:rFonts w:asciiTheme="majorHAnsi" w:eastAsiaTheme="majorEastAsia" w:hAnsiTheme="majorHAnsi" w:cstheme="majorBidi"/>
      <w:b/>
      <w:bCs/>
      <w:color w:val="4F81BD" w:themeColor="accent1"/>
      <w:lang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B007BD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B007BD"/>
    <w:rPr>
      <w:rFonts w:asciiTheme="majorHAnsi" w:eastAsiaTheme="majorEastAsia" w:hAnsiTheme="majorHAnsi" w:cstheme="majorBidi"/>
      <w:color w:val="243F60" w:themeColor="accent1" w:themeShade="7F"/>
      <w:lang w:eastAsia="en-US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7BD"/>
    <w:rPr>
      <w:rFonts w:asciiTheme="majorHAnsi" w:eastAsiaTheme="majorEastAsia" w:hAnsiTheme="majorHAnsi" w:cstheme="majorBidi"/>
      <w:i/>
      <w:iCs/>
      <w:color w:val="243F60" w:themeColor="accent1" w:themeShade="7F"/>
      <w:lang w:eastAsia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7BD"/>
    <w:rPr>
      <w:rFonts w:asciiTheme="majorHAnsi" w:eastAsiaTheme="majorEastAsia" w:hAnsiTheme="majorHAnsi" w:cstheme="majorBidi"/>
      <w:i/>
      <w:iCs/>
      <w:color w:val="404040" w:themeColor="text1" w:themeTint="BF"/>
      <w:lang w:eastAsia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7BD"/>
    <w:rPr>
      <w:rFonts w:asciiTheme="majorHAnsi" w:eastAsiaTheme="majorEastAsia" w:hAnsiTheme="majorHAnsi" w:cstheme="majorBidi"/>
      <w:color w:val="4F81BD" w:themeColor="accent1"/>
      <w:sz w:val="20"/>
      <w:szCs w:val="20"/>
      <w:lang w:eastAsia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7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07B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007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07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7B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007B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 w:bidi="en-US"/>
    </w:rPr>
  </w:style>
  <w:style w:type="character" w:styleId="Strong">
    <w:name w:val="Strong"/>
    <w:basedOn w:val="DefaultParagraphFont"/>
    <w:uiPriority w:val="22"/>
    <w:qFormat/>
    <w:rsid w:val="00B007BD"/>
    <w:rPr>
      <w:b/>
      <w:bCs/>
    </w:rPr>
  </w:style>
  <w:style w:type="character" w:styleId="Emphasis">
    <w:name w:val="Emphasis"/>
    <w:basedOn w:val="DefaultParagraphFont"/>
    <w:uiPriority w:val="20"/>
    <w:qFormat/>
    <w:rsid w:val="00B007BD"/>
    <w:rPr>
      <w:i/>
      <w:iCs/>
    </w:rPr>
  </w:style>
  <w:style w:type="paragraph" w:styleId="NoSpacing">
    <w:name w:val="No Spacing"/>
    <w:uiPriority w:val="1"/>
    <w:qFormat/>
    <w:rsid w:val="00B007BD"/>
    <w:pPr>
      <w:spacing w:after="0" w:line="240" w:lineRule="auto"/>
    </w:pPr>
    <w:rPr>
      <w:lang w:eastAsia="en-US" w:bidi="en-US"/>
    </w:rPr>
  </w:style>
  <w:style w:type="paragraph" w:styleId="ListParagraph">
    <w:name w:val="List Paragraph"/>
    <w:basedOn w:val="Normal"/>
    <w:uiPriority w:val="34"/>
    <w:qFormat/>
    <w:rsid w:val="00B007B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007B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007BD"/>
    <w:rPr>
      <w:i/>
      <w:iCs/>
      <w:color w:val="000000" w:themeColor="text1"/>
      <w:lang w:eastAsia="en-US"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7B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7BD"/>
    <w:rPr>
      <w:b/>
      <w:bCs/>
      <w:i/>
      <w:iCs/>
      <w:color w:val="4F81BD" w:themeColor="accent1"/>
      <w:lang w:eastAsia="en-US" w:bidi="en-US"/>
    </w:rPr>
  </w:style>
  <w:style w:type="character" w:styleId="SubtleEmphasis">
    <w:name w:val="Subtle Emphasis"/>
    <w:basedOn w:val="DefaultParagraphFont"/>
    <w:uiPriority w:val="19"/>
    <w:qFormat/>
    <w:rsid w:val="00B007B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007B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007B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007B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007B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07BD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00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007BD"/>
    <w:rPr>
      <w:rFonts w:ascii="Tahoma" w:hAnsi="Tahoma" w:cs="Tahoma"/>
      <w:sz w:val="16"/>
      <w:szCs w:val="16"/>
      <w:lang w:eastAsia="en-US" w:bidi="en-US"/>
    </w:rPr>
  </w:style>
  <w:style w:type="paragraph" w:styleId="TOC1">
    <w:name w:val="toc 1"/>
    <w:basedOn w:val="Normal"/>
    <w:next w:val="Normal"/>
    <w:autoRedefine/>
    <w:uiPriority w:val="39"/>
    <w:unhideWhenUsed/>
    <w:rsid w:val="00B007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07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007B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007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7BD"/>
    <w:rPr>
      <w:rFonts w:ascii="Tahoma" w:hAnsi="Tahoma" w:cs="Tahoma"/>
      <w:sz w:val="16"/>
      <w:szCs w:val="16"/>
      <w:lang w:eastAsia="en-US" w:bidi="en-US"/>
    </w:rPr>
  </w:style>
  <w:style w:type="table" w:styleId="TableGrid">
    <w:name w:val="Table Grid"/>
    <w:basedOn w:val="TableNormal"/>
    <w:uiPriority w:val="59"/>
    <w:rsid w:val="00B007BD"/>
    <w:pPr>
      <w:spacing w:after="0" w:line="240" w:lineRule="auto"/>
    </w:pPr>
    <w:rPr>
      <w:lang w:eastAsia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007B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07BD"/>
    <w:rPr>
      <w:lang w:eastAsia="en-US"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B007B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07BD"/>
    <w:rPr>
      <w:lang w:eastAsia="en-US"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07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07BD"/>
    <w:rPr>
      <w:sz w:val="20"/>
      <w:szCs w:val="20"/>
      <w:lang w:eastAsia="en-US"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007B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07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07B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ffice/14/teams/eastasia/openxmlapi/v2/Shared%20Documents/Design%20Documents/Rules%20on%20code%20generating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ffice/14/teams/eastasia/openxmlapi/v2/Shared%20Documents/Design%20Documents/FrameworkClasses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ffice/14/teams/eastasia/openxmlapi/v2/Shared%20Documents/Design%20Documents/FrameworkDesign.docx" TargetMode="External"/><Relationship Id="rId5" Type="http://schemas.openxmlformats.org/officeDocument/2006/relationships/hyperlink" Target="http://office/14/teams/eastasia/openxmlapi/Shared%20Documents/Stage2_Low_Level_Design.doc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189</Words>
  <Characters>1079</Characters>
  <Application>Microsoft Office Word</Application>
  <DocSecurity>0</DocSecurity>
  <Lines>8</Lines>
  <Paragraphs>2</Paragraphs>
  <ScaleCrop>false</ScaleCrop>
  <Company>Microsoft</Company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lioli</dc:creator>
  <cp:keywords/>
  <dc:description/>
  <cp:lastModifiedBy>lioli</cp:lastModifiedBy>
  <cp:revision>7</cp:revision>
  <dcterms:created xsi:type="dcterms:W3CDTF">2008-06-25T07:58:00Z</dcterms:created>
  <dcterms:modified xsi:type="dcterms:W3CDTF">2008-06-25T09:16:00Z</dcterms:modified>
</cp:coreProperties>
</file>