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7C7B"/>
          <w:sz w:val="21"/>
        </w:rPr>
        <w:t>TILLI MEASURES</w:t>
      </w:r>
    </w:p>
    <w:p>
      <w:pPr>
        <w:spacing w:after="60"/>
      </w:pPr>
      <w:r>
        <w:rPr>
          <w:b/>
          <w:color w:val="1F2937"/>
          <w:sz w:val="42"/>
        </w:rPr>
        <w:t>Platform Admin — How the Pieces Connect</w:t>
      </w:r>
    </w:p>
    <w:p>
      <w:pPr>
        <w:spacing w:after="40"/>
      </w:pPr>
      <w:r>
        <w:rPr>
          <w:color w:val="6B7280"/>
          <w:sz w:val="23"/>
        </w:rPr>
        <w:t>A plain-English map of the internal Tilli platform admin: what connects to what, and how each thing is tracked.</w:t>
      </w:r>
    </w:p>
    <w:p>
      <w:pPr>
        <w:spacing w:after="40"/>
      </w:pPr>
      <w:r>
        <w:rPr>
          <w:i/>
          <w:color w:val="6B7280"/>
          <w:sz w:val="19"/>
        </w:rPr>
        <w:t>Working notes • reflects the build as it stands today</w:t>
      </w:r>
    </w:p>
    <w:p>
      <w:pPr>
        <w:spacing w:before="80" w:after="160"/>
        <w:pBdr>
          <w:bottom w:val="single" w:sz="6" w:space="1" w:color="D1D5DB"/>
        </w:pBdr>
      </w:pPr>
    </w:p>
    <w:p>
      <w:pPr>
        <w:spacing w:after="120" w:before="0"/>
      </w:pPr>
      <w:r>
        <w:rPr>
          <w:b w:val="0"/>
          <w:i/>
          <w:color w:val="6B7280"/>
          <w:sz w:val="21"/>
        </w:rPr>
        <w:t xml:space="preserve">How to read this: </w:t>
      </w:r>
      <w:r>
        <w:rPr>
          <w:b w:val="0"/>
          <w:i w:val="0"/>
          <w:color w:val="1F2937"/>
          <w:sz w:val="21"/>
        </w:rPr>
        <w:t>This is not about code. It’s the mental model — the “wiring diagram” in words — so design and dev share the same picture of how a school, its people, its children, and its assessments hang together, and where the truth for each thing lives.</w:t>
      </w:r>
    </w:p>
    <w:p>
      <w:pPr>
        <w:pStyle w:val="Heading1"/>
      </w:pPr>
      <w:r>
        <w:rPr>
          <w:color w:val="0E7C7B"/>
        </w:rPr>
        <w:t>1. The big picture: one shared brain, four apps</w:t>
      </w:r>
    </w:p>
    <w:p>
      <w:pPr>
        <w:spacing w:after="120" w:before="0"/>
      </w:pPr>
      <w:r>
        <w:rPr>
          <w:b w:val="0"/>
          <w:i w:val="0"/>
          <w:color w:val="1F2937"/>
          <w:sz w:val="21"/>
        </w:rPr>
        <w:t xml:space="preserve">There isn’t really a separate “admin system” and “teacher system” and “parent system.” There is </w:t>
      </w:r>
      <w:r>
        <w:rPr>
          <w:b/>
          <w:i w:val="0"/>
          <w:color w:val="1F2937"/>
          <w:sz w:val="21"/>
        </w:rPr>
        <w:t>one shared store</w:t>
      </w:r>
      <w:r>
        <w:rPr>
          <w:b w:val="0"/>
          <w:i w:val="0"/>
          <w:color w:val="1F2937"/>
          <w:sz w:val="21"/>
        </w:rPr>
        <w:t xml:space="preserve"> — a single place where every school, person, child, and assessment lives — and </w:t>
      </w:r>
      <w:r>
        <w:rPr>
          <w:b/>
          <w:i w:val="0"/>
          <w:color w:val="1F2937"/>
          <w:sz w:val="21"/>
        </w:rPr>
        <w:t>four different windows</w:t>
      </w:r>
      <w:r>
        <w:rPr>
          <w:b w:val="0"/>
          <w:i w:val="0"/>
          <w:color w:val="1F2937"/>
          <w:sz w:val="21"/>
        </w:rPr>
        <w:t xml:space="preserve"> into it:</w:t>
      </w:r>
    </w:p>
    <w:tbl>
      <w:tblPr>
        <w:tblW w:type="auto" w:w="0"/>
        <w:jc w:val="left"/>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680"/>
        <w:gridCol w:w="4680"/>
      </w:tblGrid>
      <w:tr>
        <w:tc>
          <w:tcPr>
            <w:tcW w:type="dxa" w:w="2400"/>
            <w:shd w:val="clear" w:color="auto" w:fill="E6F2F1"/>
            <w:tcMar>
              <w:top w:w="48" w:type="dxa"/>
              <w:bottom w:w="48" w:type="dxa"/>
              <w:start w:w="90" w:type="dxa"/>
              <w:end w:w="90" w:type="dxa"/>
            </w:tcMar>
          </w:tcPr>
          <w:p>
            <w:pPr>
              <w:spacing w:after="0" w:line="269" w:lineRule="auto"/>
            </w:pPr>
            <w:r/>
            <w:r>
              <w:rPr>
                <w:b/>
                <w:color w:val="1F2937"/>
                <w:sz w:val="19"/>
              </w:rPr>
              <w:t>App / window</w:t>
            </w:r>
          </w:p>
        </w:tc>
        <w:tc>
          <w:tcPr>
            <w:tcW w:type="dxa" w:w="6960"/>
            <w:shd w:val="clear" w:color="auto" w:fill="E6F2F1"/>
            <w:tcMar>
              <w:top w:w="48" w:type="dxa"/>
              <w:bottom w:w="48" w:type="dxa"/>
              <w:start w:w="90" w:type="dxa"/>
              <w:end w:w="90" w:type="dxa"/>
            </w:tcMar>
          </w:tcPr>
          <w:p>
            <w:pPr>
              <w:spacing w:after="0" w:line="269" w:lineRule="auto"/>
            </w:pPr>
            <w:r/>
            <w:r>
              <w:rPr>
                <w:b/>
                <w:color w:val="1F2937"/>
                <w:sz w:val="19"/>
              </w:rPr>
              <w:t>What it does with the shared store</w:t>
            </w:r>
          </w:p>
        </w:tc>
      </w:tr>
      <w:tr>
        <w:tc>
          <w:tcPr>
            <w:tcW w:type="dxa" w:w="2400"/>
            <w:tcMar>
              <w:top w:w="48" w:type="dxa"/>
              <w:bottom w:w="48" w:type="dxa"/>
              <w:start w:w="90" w:type="dxa"/>
              <w:end w:w="90" w:type="dxa"/>
            </w:tcMar>
          </w:tcPr>
          <w:p>
            <w:pPr>
              <w:spacing w:after="40" w:line="271" w:lineRule="auto"/>
            </w:pPr>
            <w:r/>
            <w:r>
              <w:rPr>
                <w:color w:val="1F2937"/>
                <w:sz w:val="19"/>
              </w:rPr>
              <w:t>Platform Admin</w:t>
            </w:r>
          </w:p>
          <w:p>
            <w:pPr>
              <w:spacing w:after="0" w:line="271" w:lineRule="auto"/>
            </w:pPr>
            <w:r>
              <w:rPr>
                <w:color w:val="1F2937"/>
                <w:sz w:val="19"/>
              </w:rPr>
              <w:t>(internal Tilli)</w:t>
            </w:r>
          </w:p>
        </w:tc>
        <w:tc>
          <w:tcPr>
            <w:tcW w:type="dxa" w:w="6960"/>
            <w:tcMar>
              <w:top w:w="48" w:type="dxa"/>
              <w:bottom w:w="48" w:type="dxa"/>
              <w:start w:w="90" w:type="dxa"/>
              <w:end w:w="90" w:type="dxa"/>
            </w:tcMar>
          </w:tcPr>
          <w:p>
            <w:pPr>
              <w:spacing w:after="0" w:line="271" w:lineRule="auto"/>
            </w:pPr>
            <w:r/>
            <w:r>
              <w:rPr>
                <w:color w:val="1F2937"/>
                <w:sz w:val="19"/>
              </w:rPr>
              <w:t>The control tower. Creates schools, invites people, and switches assessments on. It mostly WRITES the setup that everyone else reads.</w:t>
            </w:r>
          </w:p>
        </w:tc>
      </w:tr>
      <w:tr>
        <w:tc>
          <w:tcPr>
            <w:tcW w:type="dxa" w:w="2400"/>
            <w:tcMar>
              <w:top w:w="48" w:type="dxa"/>
              <w:bottom w:w="48" w:type="dxa"/>
              <w:start w:w="90" w:type="dxa"/>
              <w:end w:w="90" w:type="dxa"/>
            </w:tcMar>
            <w:shd w:val="clear" w:color="auto" w:fill="F5F8F8"/>
          </w:tcPr>
          <w:p>
            <w:pPr>
              <w:spacing w:after="0" w:line="271" w:lineRule="auto"/>
            </w:pPr>
            <w:r/>
            <w:r>
              <w:rPr>
                <w:color w:val="1F2937"/>
                <w:sz w:val="19"/>
              </w:rPr>
              <w:t>Leadership / School dashboard</w:t>
            </w:r>
          </w:p>
        </w:tc>
        <w:tc>
          <w:tcPr>
            <w:tcW w:type="dxa" w:w="6960"/>
            <w:tcMar>
              <w:top w:w="48" w:type="dxa"/>
              <w:bottom w:w="48" w:type="dxa"/>
              <w:start w:w="90" w:type="dxa"/>
              <w:end w:w="90" w:type="dxa"/>
            </w:tcMar>
            <w:shd w:val="clear" w:color="auto" w:fill="F5F8F8"/>
          </w:tcPr>
          <w:p>
            <w:pPr>
              <w:spacing w:after="0" w:line="271" w:lineRule="auto"/>
            </w:pPr>
            <w:r/>
            <w:r>
              <w:rPr>
                <w:color w:val="1F2937"/>
                <w:sz w:val="19"/>
              </w:rPr>
              <w:t>A school’s own view of its results. Mostly READS — roster, progress, scores.</w:t>
            </w:r>
          </w:p>
        </w:tc>
      </w:tr>
      <w:tr>
        <w:tc>
          <w:tcPr>
            <w:tcW w:type="dxa" w:w="2400"/>
            <w:tcMar>
              <w:top w:w="48" w:type="dxa"/>
              <w:bottom w:w="48" w:type="dxa"/>
              <w:start w:w="90" w:type="dxa"/>
              <w:end w:w="90" w:type="dxa"/>
            </w:tcMar>
          </w:tcPr>
          <w:p>
            <w:pPr>
              <w:spacing w:after="0" w:line="271" w:lineRule="auto"/>
            </w:pPr>
            <w:r/>
            <w:r>
              <w:rPr>
                <w:color w:val="1F2937"/>
                <w:sz w:val="19"/>
              </w:rPr>
              <w:t>Teacher app</w:t>
            </w:r>
          </w:p>
        </w:tc>
        <w:tc>
          <w:tcPr>
            <w:tcW w:type="dxa" w:w="6960"/>
            <w:tcMar>
              <w:top w:w="48" w:type="dxa"/>
              <w:bottom w:w="48" w:type="dxa"/>
              <w:start w:w="90" w:type="dxa"/>
              <w:end w:w="90" w:type="dxa"/>
            </w:tcMar>
          </w:tcPr>
          <w:p>
            <w:pPr>
              <w:spacing w:after="0" w:line="271" w:lineRule="auto"/>
            </w:pPr>
            <w:r/>
            <w:r>
              <w:rPr>
                <w:color w:val="1F2937"/>
                <w:sz w:val="19"/>
              </w:rPr>
              <w:t>Reads what’s been switched on for them, adds their students, and RECORDS that they finished an assessment.</w:t>
            </w:r>
          </w:p>
        </w:tc>
      </w:tr>
      <w:tr>
        <w:tc>
          <w:tcPr>
            <w:tcW w:type="dxa" w:w="2400"/>
            <w:tcMar>
              <w:top w:w="48" w:type="dxa"/>
              <w:bottom w:w="48" w:type="dxa"/>
              <w:start w:w="90" w:type="dxa"/>
              <w:end w:w="90" w:type="dxa"/>
            </w:tcMar>
            <w:shd w:val="clear" w:color="auto" w:fill="F5F8F8"/>
          </w:tcPr>
          <w:p>
            <w:pPr>
              <w:spacing w:after="0" w:line="271" w:lineRule="auto"/>
            </w:pPr>
            <w:r/>
            <w:r>
              <w:rPr>
                <w:color w:val="1F2937"/>
                <w:sz w:val="19"/>
              </w:rPr>
              <w:t>Parent app</w:t>
            </w:r>
          </w:p>
        </w:tc>
        <w:tc>
          <w:tcPr>
            <w:tcW w:type="dxa" w:w="6960"/>
            <w:tcMar>
              <w:top w:w="48" w:type="dxa"/>
              <w:bottom w:w="48" w:type="dxa"/>
              <w:start w:w="90" w:type="dxa"/>
              <w:end w:w="90" w:type="dxa"/>
            </w:tcMar>
            <w:shd w:val="clear" w:color="auto" w:fill="F5F8F8"/>
          </w:tcPr>
          <w:p>
            <w:pPr>
              <w:spacing w:after="0" w:line="271" w:lineRule="auto"/>
            </w:pPr>
            <w:r/>
            <w:r>
              <w:rPr>
                <w:color w:val="1F2937"/>
                <w:sz w:val="19"/>
              </w:rPr>
              <w:t>A parent links to their own child, then reads that child’s results.</w:t>
            </w:r>
          </w:p>
        </w:tc>
      </w:tr>
    </w:tbl>
    <w:p>
      <w:pPr>
        <w:spacing w:after="40"/>
      </w:pPr>
    </w:p>
    <w:p>
      <w:pPr>
        <w:spacing w:after="100" w:before="0"/>
      </w:pPr>
      <w:r>
        <w:rPr>
          <w:b/>
          <w:i w:val="0"/>
          <w:color w:val="1F2937"/>
          <w:sz w:val="21"/>
        </w:rPr>
        <w:t xml:space="preserve">The one idea to hold onto: </w:t>
      </w:r>
      <w:r>
        <w:rPr>
          <w:b w:val="0"/>
          <w:i w:val="0"/>
          <w:color w:val="1F2937"/>
          <w:sz w:val="21"/>
        </w:rPr>
        <w:t>the Platform Admin sits at the top. What it sets up is what the other three apps are even able to see and do. If the Platform Admin hasn’t created the school or switched an assessment on, nothing downstream can happen.</w:t>
      </w:r>
    </w:p>
    <w:tbl>
      <w:tblPr>
        <w:tblW w:type="auto" w:w="0"/>
        <w:jc w:val="left"/>
        <w:tblLayout w:type="fixed"/>
        <w:tblLook w:firstColumn="1" w:firstRow="1" w:lastColumn="0" w:lastRow="0" w:noHBand="0" w:noVBand="1" w:val="04A0"/>
      </w:tblPr>
      <w:tblGrid>
        <w:gridCol w:w="9360"/>
      </w:tblGrid>
      <w:tr>
        <w:tc>
          <w:tcPr>
            <w:tcW w:type="dxa" w:w="9360"/>
            <w:shd w:val="clear" w:color="auto" w:fill="FFF7E6"/>
            <w:tcMar>
              <w:top w:w="70" w:type="dxa"/>
              <w:bottom w:w="70" w:type="dxa"/>
              <w:start w:w="130" w:type="dxa"/>
              <w:end w:w="110" w:type="dxa"/>
            </w:tcMar>
            <w:tcBorders>
              <w:top w:val="nil" w:sz="2" w:space="0" w:color="FFF7E6"/>
              <w:right w:val="nil" w:sz="2" w:space="0" w:color="FFF7E6"/>
              <w:bottom w:val="nil" w:sz="2" w:space="0" w:color="FFF7E6"/>
              <w:left w:val="single" w:sz="18" w:space="0" w:color="E0A500"/>
            </w:tcBorders>
          </w:tcPr>
          <w:p>
            <w:pPr>
              <w:spacing w:after="80"/>
            </w:pPr>
            <w:r/>
            <w:r>
              <w:rPr>
                <w:b/>
                <w:color w:val="1F2937"/>
                <w:sz w:val="21"/>
              </w:rPr>
              <w:t>Where “the truth” lives</w:t>
            </w:r>
          </w:p>
          <w:p>
            <w:pPr>
              <w:spacing w:after="60" w:line="278" w:lineRule="auto"/>
            </w:pPr>
            <w:r>
              <w:rPr>
                <w:color w:val="1F2937"/>
                <w:sz w:val="21"/>
              </w:rPr>
              <w:t>Every app talks to the same shared store — never to each other directly.</w:t>
            </w:r>
          </w:p>
          <w:p>
            <w:pPr>
              <w:spacing w:after="60" w:line="278" w:lineRule="auto"/>
            </w:pPr>
            <w:r>
              <w:rPr>
                <w:b/>
                <w:i w:val="0"/>
                <w:color w:val="1F2937"/>
                <w:sz w:val="21"/>
              </w:rPr>
              <w:t>Setup flows down</w:t>
            </w:r>
            <w:r>
              <w:rPr>
                <w:b w:val="0"/>
                <w:i w:val="0"/>
                <w:color w:val="1F2937"/>
                <w:sz w:val="21"/>
              </w:rPr>
              <w:t xml:space="preserve"> (school, people, deployments are written by admin, read by everyone).</w:t>
            </w:r>
          </w:p>
          <w:p>
            <w:pPr>
              <w:spacing w:after="0" w:line="278" w:lineRule="auto"/>
            </w:pPr>
            <w:r>
              <w:rPr>
                <w:b/>
                <w:i w:val="0"/>
                <w:color w:val="1F2937"/>
                <w:sz w:val="21"/>
              </w:rPr>
              <w:t>Activity flows back up</w:t>
            </w:r>
            <w:r>
              <w:rPr>
                <w:b w:val="0"/>
                <w:i w:val="0"/>
                <w:color w:val="1F2937"/>
                <w:sz w:val="21"/>
              </w:rPr>
              <w:t xml:space="preserve"> (a teacher marking “done” is read by the dashboards to show progress).</w:t>
            </w:r>
          </w:p>
        </w:tc>
      </w:tr>
    </w:tbl>
    <w:p>
      <w:pPr>
        <w:spacing w:after="40"/>
      </w:pPr>
    </w:p>
    <w:p>
      <w:pPr>
        <w:pStyle w:val="Heading1"/>
      </w:pPr>
      <w:r>
        <w:rPr>
          <w:color w:val="0E7C7B"/>
        </w:rPr>
        <w:t>2. The school is the spine</w:t>
      </w:r>
    </w:p>
    <w:p>
      <w:pPr>
        <w:spacing w:after="120" w:before="0"/>
      </w:pPr>
      <w:r>
        <w:rPr>
          <w:b w:val="0"/>
          <w:i w:val="0"/>
          <w:color w:val="1F2937"/>
          <w:sz w:val="21"/>
        </w:rPr>
        <w:t xml:space="preserve">Almost everything hangs off </w:t>
      </w:r>
      <w:r>
        <w:rPr>
          <w:b/>
          <w:i w:val="0"/>
          <w:color w:val="1F2937"/>
          <w:sz w:val="21"/>
        </w:rPr>
        <w:t>one school</w:t>
      </w:r>
      <w:r>
        <w:rPr>
          <w:b w:val="0"/>
          <w:i w:val="0"/>
          <w:color w:val="1F2937"/>
          <w:sz w:val="21"/>
        </w:rPr>
        <w:t>. A school has a stable identity, and every other thing — sections, staff, students, parents, assessments, results — is tagged with which school it belongs to. That tag is what keeps two schools’ data from ever bleeding into each other.</w:t>
      </w:r>
    </w:p>
    <w:p>
      <w:pPr>
        <w:spacing w:after="120" w:before="0"/>
      </w:pPr>
      <w:r>
        <w:rPr>
          <w:b w:val="0"/>
          <w:i w:val="0"/>
          <w:color w:val="1F2937"/>
          <w:sz w:val="21"/>
        </w:rPr>
        <w:t xml:space="preserve">When the Platform Admin </w:t>
      </w:r>
      <w:r>
        <w:rPr>
          <w:b/>
          <w:i w:val="0"/>
          <w:color w:val="1F2937"/>
          <w:sz w:val="21"/>
        </w:rPr>
        <w:t>creates a school</w:t>
      </w:r>
      <w:r>
        <w:rPr>
          <w:b w:val="0"/>
          <w:i w:val="0"/>
          <w:color w:val="1F2937"/>
          <w:sz w:val="21"/>
        </w:rPr>
        <w:t>, that single action sets up the whole skeleton the other apps need:</w:t>
      </w:r>
    </w:p>
    <w:p>
      <w:pPr>
        <w:pStyle w:val="ListBullet"/>
        <w:spacing w:after="70" w:line="278" w:lineRule="auto"/>
      </w:pPr>
      <w:r>
        <w:rPr>
          <w:b/>
          <w:i w:val="0"/>
          <w:color w:val="1F2937"/>
          <w:sz w:val="21"/>
        </w:rPr>
        <w:t xml:space="preserve">An identity + codes. </w:t>
      </w:r>
      <w:r>
        <w:rPr>
          <w:b w:val="0"/>
          <w:i w:val="0"/>
          <w:color w:val="1F2937"/>
          <w:sz w:val="21"/>
        </w:rPr>
        <w:t>The school gets its own record, a school code, and a join code (the code a teacher can type to attach themselves to the school).</w:t>
      </w:r>
    </w:p>
    <w:p>
      <w:pPr>
        <w:pStyle w:val="ListBullet"/>
        <w:spacing w:after="70" w:line="278" w:lineRule="auto"/>
      </w:pPr>
      <w:r>
        <w:rPr>
          <w:b/>
          <w:i w:val="0"/>
          <w:color w:val="1F2937"/>
          <w:sz w:val="21"/>
        </w:rPr>
        <w:t xml:space="preserve">Empty sections. </w:t>
      </w:r>
      <w:r>
        <w:rPr>
          <w:b w:val="0"/>
          <w:i w:val="0"/>
          <w:color w:val="1F2937"/>
          <w:sz w:val="21"/>
        </w:rPr>
        <w:t>The grades and sections you entered are created — but deliberately empty. No fake students, no auto-assigned teachers. Real people fill them in later, so onboarding feels real.</w:t>
      </w:r>
    </w:p>
    <w:p>
      <w:pPr>
        <w:pStyle w:val="ListBullet"/>
        <w:spacing w:after="70" w:line="278" w:lineRule="auto"/>
      </w:pPr>
      <w:r>
        <w:rPr>
          <w:b/>
          <w:i w:val="0"/>
          <w:color w:val="1F2937"/>
          <w:sz w:val="21"/>
        </w:rPr>
        <w:t xml:space="preserve">A coordinator. </w:t>
      </w:r>
      <w:r>
        <w:rPr>
          <w:b w:val="0"/>
          <w:i w:val="0"/>
          <w:color w:val="1F2937"/>
          <w:sz w:val="21"/>
        </w:rPr>
        <w:t>The school admin (coordinator) you named is attached as the school’s first person.</w:t>
      </w:r>
    </w:p>
    <w:p>
      <w:pPr>
        <w:pStyle w:val="ListBullet"/>
        <w:spacing w:after="70" w:line="278" w:lineRule="auto"/>
      </w:pPr>
      <w:r>
        <w:rPr>
          <w:b/>
          <w:i w:val="0"/>
          <w:color w:val="1F2937"/>
          <w:sz w:val="21"/>
        </w:rPr>
        <w:t xml:space="preserve">Two empty shelves: </w:t>
      </w:r>
      <w:r>
        <w:rPr>
          <w:b w:val="0"/>
          <w:i w:val="0"/>
          <w:color w:val="1F2937"/>
          <w:sz w:val="21"/>
        </w:rPr>
        <w:t>one for “what assessments are switched on” and one for “who has finished what.” Both start empty and fill up over time.</w:t>
      </w:r>
    </w:p>
    <w:p>
      <w:pPr>
        <w:spacing w:after="120" w:before="0"/>
      </w:pPr>
      <w:r>
        <w:rPr>
          <w:b w:val="0"/>
          <w:i/>
          <w:color w:val="6B7280"/>
          <w:sz w:val="21"/>
        </w:rPr>
        <w:t>Design note: a school starts as a real-but-empty shell on purpose. That’s why a brand-new school shows “0 students / 0 staff” warnings — it’s not broken, it’s waiting to be filled.</w:t>
      </w:r>
    </w:p>
    <w:p>
      <w:pPr>
        <w:pStyle w:val="Heading1"/>
      </w:pPr>
      <w:r>
        <w:rPr>
          <w:color w:val="0E7C7B"/>
        </w:rPr>
        <w:t>3. The building blocks, and how they hang together</w:t>
      </w:r>
    </w:p>
    <w:p>
      <w:pPr>
        <w:spacing w:after="120" w:before="0"/>
      </w:pPr>
      <w:r>
        <w:rPr>
          <w:color w:val="1F2937"/>
          <w:sz w:val="21"/>
        </w:rPr>
        <w:t>Six things make up a school’s picture. Each is connected to the others through the school, and often through a section:</w:t>
      </w:r>
    </w:p>
    <w:tbl>
      <w:tblPr>
        <w:tblW w:type="auto" w:w="0"/>
        <w:jc w:val="left"/>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2050"/>
            <w:shd w:val="clear" w:color="auto" w:fill="E6F2F1"/>
            <w:tcMar>
              <w:top w:w="48" w:type="dxa"/>
              <w:bottom w:w="48" w:type="dxa"/>
              <w:start w:w="90" w:type="dxa"/>
              <w:end w:w="90" w:type="dxa"/>
            </w:tcMar>
          </w:tcPr>
          <w:p>
            <w:pPr>
              <w:spacing w:after="0" w:line="269" w:lineRule="auto"/>
            </w:pPr>
            <w:r/>
            <w:r>
              <w:rPr>
                <w:b/>
                <w:color w:val="1F2937"/>
                <w:sz w:val="19"/>
              </w:rPr>
              <w:t>Block</w:t>
            </w:r>
          </w:p>
        </w:tc>
        <w:tc>
          <w:tcPr>
            <w:tcW w:type="dxa" w:w="4360"/>
            <w:shd w:val="clear" w:color="auto" w:fill="E6F2F1"/>
            <w:tcMar>
              <w:top w:w="48" w:type="dxa"/>
              <w:bottom w:w="48" w:type="dxa"/>
              <w:start w:w="90" w:type="dxa"/>
              <w:end w:w="90" w:type="dxa"/>
            </w:tcMar>
          </w:tcPr>
          <w:p>
            <w:pPr>
              <w:spacing w:after="0" w:line="269" w:lineRule="auto"/>
            </w:pPr>
            <w:r/>
            <w:r>
              <w:rPr>
                <w:b/>
                <w:color w:val="1F2937"/>
                <w:sz w:val="19"/>
              </w:rPr>
              <w:t>What it is</w:t>
            </w:r>
          </w:p>
        </w:tc>
        <w:tc>
          <w:tcPr>
            <w:tcW w:type="dxa" w:w="2950"/>
            <w:shd w:val="clear" w:color="auto" w:fill="E6F2F1"/>
            <w:tcMar>
              <w:top w:w="48" w:type="dxa"/>
              <w:bottom w:w="48" w:type="dxa"/>
              <w:start w:w="90" w:type="dxa"/>
              <w:end w:w="90" w:type="dxa"/>
            </w:tcMar>
          </w:tcPr>
          <w:p>
            <w:pPr>
              <w:spacing w:after="0" w:line="269" w:lineRule="auto"/>
            </w:pPr>
            <w:r/>
            <w:r>
              <w:rPr>
                <w:b/>
                <w:color w:val="1F2937"/>
                <w:sz w:val="19"/>
              </w:rPr>
              <w:t>Connected to</w:t>
            </w:r>
          </w:p>
        </w:tc>
      </w:tr>
      <w:tr>
        <w:tc>
          <w:tcPr>
            <w:tcW w:type="dxa" w:w="2050"/>
            <w:tcMar>
              <w:top w:w="48" w:type="dxa"/>
              <w:bottom w:w="48" w:type="dxa"/>
              <w:start w:w="90" w:type="dxa"/>
              <w:end w:w="90" w:type="dxa"/>
            </w:tcMar>
          </w:tcPr>
          <w:p>
            <w:pPr>
              <w:spacing w:after="0" w:line="271" w:lineRule="auto"/>
            </w:pPr>
            <w:r/>
            <w:r>
              <w:rPr>
                <w:color w:val="1F2937"/>
                <w:sz w:val="19"/>
              </w:rPr>
              <w:t>School</w:t>
            </w:r>
          </w:p>
        </w:tc>
        <w:tc>
          <w:tcPr>
            <w:tcW w:type="dxa" w:w="4360"/>
            <w:tcMar>
              <w:top w:w="48" w:type="dxa"/>
              <w:bottom w:w="48" w:type="dxa"/>
              <w:start w:w="90" w:type="dxa"/>
              <w:end w:w="90" w:type="dxa"/>
            </w:tcMar>
          </w:tcPr>
          <w:p>
            <w:pPr>
              <w:spacing w:after="0" w:line="271" w:lineRule="auto"/>
            </w:pPr>
            <w:r/>
            <w:r>
              <w:rPr>
                <w:color w:val="1F2937"/>
                <w:sz w:val="19"/>
              </w:rPr>
              <w:t>The top-level container.</w:t>
            </w:r>
          </w:p>
        </w:tc>
        <w:tc>
          <w:tcPr>
            <w:tcW w:type="dxa" w:w="2950"/>
            <w:tcMar>
              <w:top w:w="48" w:type="dxa"/>
              <w:bottom w:w="48" w:type="dxa"/>
              <w:start w:w="90" w:type="dxa"/>
              <w:end w:w="90" w:type="dxa"/>
            </w:tcMar>
          </w:tcPr>
          <w:p>
            <w:pPr>
              <w:spacing w:after="0" w:line="271" w:lineRule="auto"/>
            </w:pPr>
            <w:r/>
            <w:r>
              <w:rPr>
                <w:color w:val="1F2937"/>
                <w:sz w:val="19"/>
              </w:rPr>
              <w:t>Everything below hangs off it.</w:t>
            </w:r>
          </w:p>
        </w:tc>
      </w:tr>
      <w:tr>
        <w:tc>
          <w:tcPr>
            <w:tcW w:type="dxa" w:w="2050"/>
            <w:tcMar>
              <w:top w:w="48" w:type="dxa"/>
              <w:bottom w:w="48" w:type="dxa"/>
              <w:start w:w="90" w:type="dxa"/>
              <w:end w:w="90" w:type="dxa"/>
            </w:tcMar>
            <w:shd w:val="clear" w:color="auto" w:fill="F5F8F8"/>
          </w:tcPr>
          <w:p>
            <w:pPr>
              <w:spacing w:after="0" w:line="271" w:lineRule="auto"/>
            </w:pPr>
            <w:r/>
            <w:r>
              <w:rPr>
                <w:color w:val="1F2937"/>
                <w:sz w:val="19"/>
              </w:rPr>
              <w:t>Section</w:t>
            </w:r>
          </w:p>
        </w:tc>
        <w:tc>
          <w:tcPr>
            <w:tcW w:type="dxa" w:w="4360"/>
            <w:tcMar>
              <w:top w:w="48" w:type="dxa"/>
              <w:bottom w:w="48" w:type="dxa"/>
              <w:start w:w="90" w:type="dxa"/>
              <w:end w:w="90" w:type="dxa"/>
            </w:tcMar>
            <w:shd w:val="clear" w:color="auto" w:fill="F5F8F8"/>
          </w:tcPr>
          <w:p>
            <w:pPr>
              <w:spacing w:after="0" w:line="271" w:lineRule="auto"/>
            </w:pPr>
            <w:r/>
            <w:r>
              <w:rPr>
                <w:color w:val="1F2937"/>
                <w:sz w:val="19"/>
              </w:rPr>
              <w:t>One class — a grade + section (e.g. “Grade 2 – A”).</w:t>
            </w:r>
          </w:p>
        </w:tc>
        <w:tc>
          <w:tcPr>
            <w:tcW w:type="dxa" w:w="2950"/>
            <w:tcMar>
              <w:top w:w="48" w:type="dxa"/>
              <w:bottom w:w="48" w:type="dxa"/>
              <w:start w:w="90" w:type="dxa"/>
              <w:end w:w="90" w:type="dxa"/>
            </w:tcMar>
            <w:shd w:val="clear" w:color="auto" w:fill="F5F8F8"/>
          </w:tcPr>
          <w:p>
            <w:pPr>
              <w:spacing w:after="0" w:line="271" w:lineRule="auto"/>
            </w:pPr>
            <w:r/>
            <w:r>
              <w:rPr>
                <w:color w:val="1F2937"/>
                <w:sz w:val="19"/>
              </w:rPr>
              <w:t>Belongs to a school. Holds students. Can have a teacher.</w:t>
            </w:r>
          </w:p>
        </w:tc>
      </w:tr>
      <w:tr>
        <w:tc>
          <w:tcPr>
            <w:tcW w:type="dxa" w:w="2050"/>
            <w:tcMar>
              <w:top w:w="48" w:type="dxa"/>
              <w:bottom w:w="48" w:type="dxa"/>
              <w:start w:w="90" w:type="dxa"/>
              <w:end w:w="90" w:type="dxa"/>
            </w:tcMar>
          </w:tcPr>
          <w:p>
            <w:pPr>
              <w:spacing w:after="0" w:line="271" w:lineRule="auto"/>
            </w:pPr>
            <w:r/>
            <w:r>
              <w:rPr>
                <w:color w:val="1F2937"/>
                <w:sz w:val="19"/>
              </w:rPr>
              <w:t>Student</w:t>
            </w:r>
          </w:p>
        </w:tc>
        <w:tc>
          <w:tcPr>
            <w:tcW w:type="dxa" w:w="4360"/>
            <w:tcMar>
              <w:top w:w="48" w:type="dxa"/>
              <w:bottom w:w="48" w:type="dxa"/>
              <w:start w:w="90" w:type="dxa"/>
              <w:end w:w="90" w:type="dxa"/>
            </w:tcMar>
          </w:tcPr>
          <w:p>
            <w:pPr>
              <w:spacing w:after="0" w:line="271" w:lineRule="auto"/>
            </w:pPr>
            <w:r/>
            <w:r>
              <w:rPr>
                <w:color w:val="1F2937"/>
                <w:sz w:val="19"/>
              </w:rPr>
              <w:t>One child. The admission number is their unique ID inside the school.</w:t>
            </w:r>
          </w:p>
        </w:tc>
        <w:tc>
          <w:tcPr>
            <w:tcW w:type="dxa" w:w="2950"/>
            <w:tcMar>
              <w:top w:w="48" w:type="dxa"/>
              <w:bottom w:w="48" w:type="dxa"/>
              <w:start w:w="90" w:type="dxa"/>
              <w:end w:w="90" w:type="dxa"/>
            </w:tcMar>
          </w:tcPr>
          <w:p>
            <w:pPr>
              <w:spacing w:after="0" w:line="271" w:lineRule="auto"/>
            </w:pPr>
            <w:r/>
            <w:r>
              <w:rPr>
                <w:color w:val="1F2937"/>
                <w:sz w:val="19"/>
              </w:rPr>
              <w:t>Belongs to a school + one section. Carries a claim code for the parent.</w:t>
            </w:r>
          </w:p>
        </w:tc>
      </w:tr>
      <w:tr>
        <w:tc>
          <w:tcPr>
            <w:tcW w:type="dxa" w:w="2050"/>
            <w:tcMar>
              <w:top w:w="48" w:type="dxa"/>
              <w:bottom w:w="48" w:type="dxa"/>
              <w:start w:w="90" w:type="dxa"/>
              <w:end w:w="90" w:type="dxa"/>
            </w:tcMar>
            <w:shd w:val="clear" w:color="auto" w:fill="F5F8F8"/>
          </w:tcPr>
          <w:p>
            <w:pPr>
              <w:spacing w:after="0" w:line="271" w:lineRule="auto"/>
            </w:pPr>
            <w:r/>
            <w:r>
              <w:rPr>
                <w:color w:val="1F2937"/>
                <w:sz w:val="19"/>
              </w:rPr>
              <w:t>Staff</w:t>
            </w:r>
          </w:p>
        </w:tc>
        <w:tc>
          <w:tcPr>
            <w:tcW w:type="dxa" w:w="4360"/>
            <w:tcMar>
              <w:top w:w="48" w:type="dxa"/>
              <w:bottom w:w="48" w:type="dxa"/>
              <w:start w:w="90" w:type="dxa"/>
              <w:end w:w="90" w:type="dxa"/>
            </w:tcMar>
            <w:shd w:val="clear" w:color="auto" w:fill="F5F8F8"/>
          </w:tcPr>
          <w:p>
            <w:pPr>
              <w:spacing w:after="0" w:line="271" w:lineRule="auto"/>
            </w:pPr>
            <w:r/>
            <w:r>
              <w:rPr>
                <w:color w:val="1F2937"/>
                <w:sz w:val="19"/>
              </w:rPr>
              <w:t>Coordinator (school admin) or teacher.</w:t>
            </w:r>
          </w:p>
        </w:tc>
        <w:tc>
          <w:tcPr>
            <w:tcW w:type="dxa" w:w="2950"/>
            <w:tcMar>
              <w:top w:w="48" w:type="dxa"/>
              <w:bottom w:w="48" w:type="dxa"/>
              <w:start w:w="90" w:type="dxa"/>
              <w:end w:w="90" w:type="dxa"/>
            </w:tcMar>
            <w:shd w:val="clear" w:color="auto" w:fill="F5F8F8"/>
          </w:tcPr>
          <w:p>
            <w:pPr>
              <w:spacing w:after="0" w:line="271" w:lineRule="auto"/>
            </w:pPr>
            <w:r/>
            <w:r>
              <w:rPr>
                <w:color w:val="1F2937"/>
                <w:sz w:val="19"/>
              </w:rPr>
              <w:t>A teacher is scoped to specific sections; a coordinator sees the whole school.</w:t>
            </w:r>
          </w:p>
        </w:tc>
      </w:tr>
      <w:tr>
        <w:tc>
          <w:tcPr>
            <w:tcW w:type="dxa" w:w="2050"/>
            <w:tcMar>
              <w:top w:w="48" w:type="dxa"/>
              <w:bottom w:w="48" w:type="dxa"/>
              <w:start w:w="90" w:type="dxa"/>
              <w:end w:w="90" w:type="dxa"/>
            </w:tcMar>
          </w:tcPr>
          <w:p>
            <w:pPr>
              <w:spacing w:after="0" w:line="271" w:lineRule="auto"/>
            </w:pPr>
            <w:r/>
            <w:r>
              <w:rPr>
                <w:color w:val="1F2937"/>
                <w:sz w:val="19"/>
              </w:rPr>
              <w:t>Parent link</w:t>
            </w:r>
          </w:p>
        </w:tc>
        <w:tc>
          <w:tcPr>
            <w:tcW w:type="dxa" w:w="4360"/>
            <w:tcMar>
              <w:top w:w="48" w:type="dxa"/>
              <w:bottom w:w="48" w:type="dxa"/>
              <w:start w:w="90" w:type="dxa"/>
              <w:end w:w="90" w:type="dxa"/>
            </w:tcMar>
          </w:tcPr>
          <w:p>
            <w:pPr>
              <w:spacing w:after="0" w:line="271" w:lineRule="auto"/>
            </w:pPr>
            <w:r/>
            <w:r>
              <w:rPr>
                <w:color w:val="1F2937"/>
                <w:sz w:val="19"/>
              </w:rPr>
              <w:t>A verified connection between a parent and a child.</w:t>
            </w:r>
          </w:p>
        </w:tc>
        <w:tc>
          <w:tcPr>
            <w:tcW w:type="dxa" w:w="2950"/>
            <w:tcMar>
              <w:top w:w="48" w:type="dxa"/>
              <w:bottom w:w="48" w:type="dxa"/>
              <w:start w:w="90" w:type="dxa"/>
              <w:end w:w="90" w:type="dxa"/>
            </w:tcMar>
          </w:tcPr>
          <w:p>
            <w:pPr>
              <w:spacing w:after="0" w:line="271" w:lineRule="auto"/>
            </w:pPr>
            <w:r/>
            <w:r>
              <w:rPr>
                <w:color w:val="1F2937"/>
                <w:sz w:val="19"/>
              </w:rPr>
              <w:t>Ties a parent’s account to one student, in one school.</w:t>
            </w:r>
          </w:p>
        </w:tc>
      </w:tr>
      <w:tr>
        <w:tc>
          <w:tcPr>
            <w:tcW w:type="dxa" w:w="2050"/>
            <w:tcMar>
              <w:top w:w="48" w:type="dxa"/>
              <w:bottom w:w="48" w:type="dxa"/>
              <w:start w:w="90" w:type="dxa"/>
              <w:end w:w="90" w:type="dxa"/>
            </w:tcMar>
            <w:shd w:val="clear" w:color="auto" w:fill="F5F8F8"/>
          </w:tcPr>
          <w:p>
            <w:pPr>
              <w:spacing w:after="0" w:line="271" w:lineRule="auto"/>
            </w:pPr>
            <w:r/>
            <w:r>
              <w:rPr>
                <w:color w:val="1F2937"/>
                <w:sz w:val="19"/>
              </w:rPr>
              <w:t>Deployment</w:t>
            </w:r>
          </w:p>
        </w:tc>
        <w:tc>
          <w:tcPr>
            <w:tcW w:type="dxa" w:w="4360"/>
            <w:tcMar>
              <w:top w:w="48" w:type="dxa"/>
              <w:bottom w:w="48" w:type="dxa"/>
              <w:start w:w="90" w:type="dxa"/>
              <w:end w:w="90" w:type="dxa"/>
            </w:tcMar>
            <w:shd w:val="clear" w:color="auto" w:fill="F5F8F8"/>
          </w:tcPr>
          <w:p>
            <w:pPr>
              <w:spacing w:after="0" w:line="271" w:lineRule="auto"/>
            </w:pPr>
            <w:r/>
            <w:r>
              <w:rPr>
                <w:color w:val="1F2937"/>
                <w:sz w:val="19"/>
              </w:rPr>
              <w:t>An assessment switched on for a school.</w:t>
            </w:r>
          </w:p>
        </w:tc>
        <w:tc>
          <w:tcPr>
            <w:tcW w:type="dxa" w:w="2950"/>
            <w:tcMar>
              <w:top w:w="48" w:type="dxa"/>
              <w:bottom w:w="48" w:type="dxa"/>
              <w:start w:w="90" w:type="dxa"/>
              <w:end w:w="90" w:type="dxa"/>
            </w:tcMar>
            <w:shd w:val="clear" w:color="auto" w:fill="F5F8F8"/>
          </w:tcPr>
          <w:p>
            <w:pPr>
              <w:spacing w:after="0" w:line="271" w:lineRule="auto"/>
            </w:pPr>
            <w:r/>
            <w:r>
              <w:rPr>
                <w:color w:val="1F2937"/>
                <w:sz w:val="19"/>
              </w:rPr>
              <w:t>Belongs to a school. Read by the teacher/parent apps.</w:t>
            </w:r>
          </w:p>
        </w:tc>
      </w:tr>
    </w:tbl>
    <w:p>
      <w:pPr>
        <w:spacing w:after="40"/>
      </w:pPr>
    </w:p>
    <w:p>
      <w:pPr>
        <w:spacing w:after="120" w:before="0"/>
      </w:pPr>
      <w:r>
        <w:rPr>
          <w:b/>
          <w:i w:val="0"/>
          <w:color w:val="1F2937"/>
          <w:sz w:val="21"/>
        </w:rPr>
        <w:t xml:space="preserve">The golden rule of “who can see what”: </w:t>
      </w:r>
      <w:r>
        <w:rPr>
          <w:b w:val="0"/>
          <w:i w:val="0"/>
          <w:color w:val="1F2937"/>
          <w:sz w:val="21"/>
        </w:rPr>
        <w:t>a teacher only ever sees the sections they were given. A coordinator sees the whole school. A parent sees only the child they’ve verified. None of this is chosen by the app on the fly — it comes from these connections being in place.</w:t>
      </w:r>
    </w:p>
    <w:p>
      <w:pPr>
        <w:pStyle w:val="Heading1"/>
      </w:pPr>
      <w:r>
        <w:rPr>
          <w:color w:val="0E7C7B"/>
        </w:rPr>
        <w:t>4. Getting people in: invitations &amp; accounts</w:t>
      </w:r>
    </w:p>
    <w:p>
      <w:pPr>
        <w:spacing w:after="120" w:before="0"/>
      </w:pPr>
      <w:r>
        <w:rPr>
          <w:b w:val="0"/>
          <w:i w:val="0"/>
          <w:color w:val="1F2937"/>
          <w:sz w:val="21"/>
        </w:rPr>
        <w:t xml:space="preserve">People don’t sign themselves up. Access is </w:t>
      </w:r>
      <w:r>
        <w:rPr>
          <w:b/>
          <w:i w:val="0"/>
          <w:color w:val="1F2937"/>
          <w:sz w:val="21"/>
        </w:rPr>
        <w:t>invite-only</w:t>
      </w:r>
      <w:r>
        <w:rPr>
          <w:b w:val="0"/>
          <w:i w:val="0"/>
          <w:color w:val="1F2937"/>
          <w:sz w:val="21"/>
        </w:rPr>
        <w:t>, and the Platform Admin is the one who invites. The path is the same every time:</w:t>
      </w:r>
    </w:p>
    <w:p>
      <w:pPr>
        <w:pStyle w:val="ListBullet"/>
        <w:spacing w:after="70" w:line="278" w:lineRule="auto"/>
      </w:pPr>
      <w:r>
        <w:rPr>
          <w:b/>
          <w:i w:val="0"/>
          <w:color w:val="1F2937"/>
          <w:sz w:val="21"/>
        </w:rPr>
        <w:t xml:space="preserve">Admin sends an invitation. </w:t>
      </w:r>
      <w:r>
        <w:rPr>
          <w:b w:val="0"/>
          <w:i w:val="0"/>
          <w:color w:val="1F2937"/>
          <w:sz w:val="21"/>
        </w:rPr>
        <w:t>It carries the person’s email, the role they’ll have, and (for school people) which school.</w:t>
      </w:r>
    </w:p>
    <w:p>
      <w:pPr>
        <w:pStyle w:val="ListBullet"/>
        <w:spacing w:after="70" w:line="278" w:lineRule="auto"/>
      </w:pPr>
      <w:r>
        <w:rPr>
          <w:b/>
          <w:i w:val="0"/>
          <w:color w:val="1F2937"/>
          <w:sz w:val="21"/>
        </w:rPr>
        <w:t xml:space="preserve">A one-time temporary password is minted. </w:t>
      </w:r>
      <w:r>
        <w:rPr>
          <w:b w:val="0"/>
          <w:i w:val="0"/>
          <w:color w:val="1F2937"/>
          <w:sz w:val="21"/>
        </w:rPr>
        <w:t>The admin relays it to the person. Think of it as a “starter key.”</w:t>
      </w:r>
    </w:p>
    <w:p>
      <w:pPr>
        <w:pStyle w:val="ListBullet"/>
        <w:spacing w:after="70" w:line="278" w:lineRule="auto"/>
      </w:pPr>
      <w:r>
        <w:rPr>
          <w:b/>
          <w:i w:val="0"/>
          <w:color w:val="1F2937"/>
          <w:sz w:val="21"/>
        </w:rPr>
        <w:t xml:space="preserve">First sign-in forces a reset. </w:t>
      </w:r>
      <w:r>
        <w:rPr>
          <w:b w:val="0"/>
          <w:i w:val="0"/>
          <w:color w:val="1F2937"/>
          <w:sz w:val="21"/>
        </w:rPr>
        <w:t>The account is flagged “must set your own password,” so the temporary key only works once.</w:t>
      </w:r>
    </w:p>
    <w:p>
      <w:pPr>
        <w:pStyle w:val="ListBullet"/>
        <w:spacing w:after="70" w:line="278" w:lineRule="auto"/>
      </w:pPr>
      <w:r>
        <w:rPr>
          <w:b/>
          <w:i w:val="0"/>
          <w:color w:val="1F2937"/>
          <w:sz w:val="21"/>
        </w:rPr>
        <w:t xml:space="preserve">Role decides where they land. </w:t>
      </w:r>
      <w:r>
        <w:rPr>
          <w:b w:val="0"/>
          <w:i w:val="0"/>
          <w:color w:val="1F2937"/>
          <w:sz w:val="21"/>
        </w:rPr>
        <w:t>Because the invitation carried the role and school, the system already knows which dashboard to drop them into — teacher, coordinator, and so on.</w:t>
      </w:r>
    </w:p>
    <w:p>
      <w:pPr>
        <w:spacing w:after="120" w:before="0"/>
      </w:pPr>
      <w:r>
        <w:rPr>
          <w:b/>
          <w:i w:val="0"/>
          <w:color w:val="1F2937"/>
          <w:sz w:val="21"/>
        </w:rPr>
        <w:t xml:space="preserve">How it’s tracked: </w:t>
      </w:r>
      <w:r>
        <w:rPr>
          <w:b w:val="0"/>
          <w:i w:val="0"/>
          <w:color w:val="1F2937"/>
          <w:sz w:val="21"/>
        </w:rPr>
        <w:t xml:space="preserve">every invited person is an account with a status — </w:t>
      </w:r>
      <w:r>
        <w:rPr>
          <w:b/>
          <w:i w:val="0"/>
          <w:color w:val="1F2937"/>
          <w:sz w:val="21"/>
        </w:rPr>
        <w:t>invited</w:t>
      </w:r>
      <w:r>
        <w:rPr>
          <w:b w:val="0"/>
          <w:i w:val="0"/>
          <w:color w:val="1F2937"/>
          <w:sz w:val="21"/>
        </w:rPr>
        <w:t xml:space="preserve"> (starter key not yet used) → </w:t>
      </w:r>
      <w:r>
        <w:rPr>
          <w:b/>
          <w:i w:val="0"/>
          <w:color w:val="1F2937"/>
          <w:sz w:val="21"/>
        </w:rPr>
        <w:t>active</w:t>
      </w:r>
      <w:r>
        <w:rPr>
          <w:b w:val="0"/>
          <w:i w:val="0"/>
          <w:color w:val="1F2937"/>
          <w:sz w:val="21"/>
        </w:rPr>
        <w:t xml:space="preserve"> (they’ve set their own password). The role + school tag on the account is what quietly wires them to the right school and the right view.</w:t>
      </w:r>
    </w:p>
    <w:tbl>
      <w:tblPr>
        <w:tblW w:type="auto" w:w="0"/>
        <w:jc w:val="left"/>
        <w:tblLayout w:type="fixed"/>
        <w:tblLook w:firstColumn="1" w:firstRow="1" w:lastColumn="0" w:lastRow="0" w:noHBand="0" w:noVBand="1" w:val="04A0"/>
      </w:tblPr>
      <w:tblGrid>
        <w:gridCol w:w="9360"/>
      </w:tblGrid>
      <w:tr>
        <w:tc>
          <w:tcPr>
            <w:tcW w:type="dxa" w:w="9360"/>
            <w:shd w:val="clear" w:color="auto" w:fill="EFF6FF"/>
            <w:tcMar>
              <w:top w:w="70" w:type="dxa"/>
              <w:bottom w:w="70" w:type="dxa"/>
              <w:start w:w="130" w:type="dxa"/>
              <w:end w:w="110" w:type="dxa"/>
            </w:tcMar>
            <w:tcBorders>
              <w:top w:val="nil" w:sz="2" w:space="0" w:color="EFF6FF"/>
              <w:right w:val="nil" w:sz="2" w:space="0" w:color="EFF6FF"/>
              <w:bottom w:val="nil" w:sz="2" w:space="0" w:color="EFF6FF"/>
              <w:left w:val="single" w:sz="18" w:space="0" w:color="2563EB"/>
            </w:tcBorders>
          </w:tcPr>
          <w:p>
            <w:pPr>
              <w:spacing w:after="80"/>
            </w:pPr>
            <w:r/>
            <w:r>
              <w:rPr>
                <w:b/>
                <w:color w:val="1F2937"/>
                <w:sz w:val="21"/>
              </w:rPr>
              <w:t>Two kinds of “invite” live side by side</w:t>
            </w:r>
          </w:p>
          <w:p>
            <w:pPr>
              <w:spacing w:after="60" w:line="278" w:lineRule="auto"/>
            </w:pPr>
            <w:r>
              <w:rPr>
                <w:b/>
                <w:i w:val="0"/>
                <w:color w:val="1F2937"/>
                <w:sz w:val="21"/>
              </w:rPr>
              <w:t>Account invite</w:t>
            </w:r>
            <w:r>
              <w:rPr>
                <w:b w:val="0"/>
                <w:i w:val="0"/>
                <w:color w:val="1F2937"/>
                <w:sz w:val="21"/>
              </w:rPr>
              <w:t xml:space="preserve"> = can this person sign in at all (email + temp password + role).</w:t>
            </w:r>
          </w:p>
          <w:p>
            <w:pPr>
              <w:spacing w:after="60" w:line="278" w:lineRule="auto"/>
            </w:pPr>
            <w:r>
              <w:rPr>
                <w:b/>
                <w:i w:val="0"/>
                <w:color w:val="1F2937"/>
                <w:sz w:val="21"/>
              </w:rPr>
              <w:t>Membership</w:t>
            </w:r>
            <w:r>
              <w:rPr>
                <w:b w:val="0"/>
                <w:i w:val="0"/>
                <w:color w:val="1F2937"/>
                <w:sz w:val="21"/>
              </w:rPr>
              <w:t xml:space="preserve"> = what this person is inside a specific school (teacher of these sections, or coordinator).</w:t>
            </w:r>
          </w:p>
          <w:p>
            <w:pPr>
              <w:spacing w:after="0" w:line="278" w:lineRule="auto"/>
            </w:pPr>
            <w:r>
              <w:rPr>
                <w:color w:val="1F2937"/>
                <w:sz w:val="21"/>
              </w:rPr>
              <w:t>A school-scoped invite creates both at once, so the person can both log in AND land in the right place.</w:t>
            </w:r>
          </w:p>
        </w:tc>
      </w:tr>
    </w:tbl>
    <w:p>
      <w:pPr>
        <w:spacing w:after="40"/>
      </w:pPr>
    </w:p>
    <w:p>
      <w:pPr>
        <w:pStyle w:val="Heading1"/>
      </w:pPr>
      <w:r>
        <w:rPr>
          <w:color w:val="0E7C7B"/>
        </w:rPr>
        <w:t>5. Getting children in: the roster &amp; the duplicate guard</w:t>
      </w:r>
    </w:p>
    <w:p>
      <w:pPr>
        <w:spacing w:after="120" w:before="0"/>
      </w:pPr>
      <w:r>
        <w:rPr>
          <w:b w:val="0"/>
          <w:i w:val="0"/>
          <w:color w:val="1F2937"/>
          <w:sz w:val="21"/>
        </w:rPr>
        <w:t xml:space="preserve">Students are added by a </w:t>
      </w:r>
      <w:r>
        <w:rPr>
          <w:b/>
          <w:i w:val="0"/>
          <w:color w:val="1F2937"/>
          <w:sz w:val="21"/>
        </w:rPr>
        <w:t>teacher (into their own sections)</w:t>
      </w:r>
      <w:r>
        <w:rPr>
          <w:b w:val="0"/>
          <w:i w:val="0"/>
          <w:color w:val="1F2937"/>
          <w:sz w:val="21"/>
        </w:rPr>
        <w:t xml:space="preserve"> or the </w:t>
      </w:r>
      <w:r>
        <w:rPr>
          <w:b/>
          <w:i w:val="0"/>
          <w:color w:val="1F2937"/>
          <w:sz w:val="21"/>
        </w:rPr>
        <w:t>coordinator</w:t>
      </w:r>
      <w:r>
        <w:rPr>
          <w:b w:val="0"/>
          <w:i w:val="0"/>
          <w:color w:val="1F2937"/>
          <w:sz w:val="21"/>
        </w:rPr>
        <w:t xml:space="preserve"> — manually, by CSV, or by photo. However they’re added, every child funnels through the same gate so the same rules always apply. The child’s </w:t>
      </w:r>
      <w:r>
        <w:rPr>
          <w:b/>
          <w:i w:val="0"/>
          <w:color w:val="1F2937"/>
          <w:sz w:val="21"/>
        </w:rPr>
        <w:t>admission number</w:t>
      </w:r>
      <w:r>
        <w:rPr>
          <w:b w:val="0"/>
          <w:i w:val="0"/>
          <w:color w:val="1F2937"/>
          <w:sz w:val="21"/>
        </w:rPr>
        <w:t xml:space="preserve"> is their unique ID within the school.</w:t>
      </w:r>
    </w:p>
    <w:p>
      <w:pPr>
        <w:spacing w:after="120" w:before="0"/>
      </w:pPr>
      <w:r>
        <w:rPr>
          <w:color w:val="1F2937"/>
          <w:sz w:val="21"/>
        </w:rPr>
        <w:t>That gate is a duplicate check, and it can end four ways:</w:t>
      </w:r>
    </w:p>
    <w:tbl>
      <w:tblPr>
        <w:tblW w:type="auto" w:w="0"/>
        <w:jc w:val="left"/>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680"/>
        <w:gridCol w:w="4680"/>
      </w:tblGrid>
      <w:tr>
        <w:tc>
          <w:tcPr>
            <w:tcW w:type="dxa" w:w="2500"/>
            <w:shd w:val="clear" w:color="auto" w:fill="E6F2F1"/>
            <w:tcMar>
              <w:top w:w="48" w:type="dxa"/>
              <w:bottom w:w="48" w:type="dxa"/>
              <w:start w:w="90" w:type="dxa"/>
              <w:end w:w="90" w:type="dxa"/>
            </w:tcMar>
          </w:tcPr>
          <w:p>
            <w:pPr>
              <w:spacing w:after="0" w:line="269" w:lineRule="auto"/>
            </w:pPr>
            <w:r/>
            <w:r>
              <w:rPr>
                <w:b/>
                <w:color w:val="1F2937"/>
                <w:sz w:val="19"/>
              </w:rPr>
              <w:t>Outcome</w:t>
            </w:r>
          </w:p>
        </w:tc>
        <w:tc>
          <w:tcPr>
            <w:tcW w:type="dxa" w:w="6860"/>
            <w:shd w:val="clear" w:color="auto" w:fill="E6F2F1"/>
            <w:tcMar>
              <w:top w:w="48" w:type="dxa"/>
              <w:bottom w:w="48" w:type="dxa"/>
              <w:start w:w="90" w:type="dxa"/>
              <w:end w:w="90" w:type="dxa"/>
            </w:tcMar>
          </w:tcPr>
          <w:p>
            <w:pPr>
              <w:spacing w:after="0" w:line="269" w:lineRule="auto"/>
            </w:pPr>
            <w:r/>
            <w:r>
              <w:rPr>
                <w:b/>
                <w:color w:val="1F2937"/>
                <w:sz w:val="19"/>
              </w:rPr>
              <w:t>What happened</w:t>
            </w:r>
          </w:p>
        </w:tc>
      </w:tr>
      <w:tr>
        <w:tc>
          <w:tcPr>
            <w:tcW w:type="dxa" w:w="2500"/>
            <w:tcMar>
              <w:top w:w="48" w:type="dxa"/>
              <w:bottom w:w="48" w:type="dxa"/>
              <w:start w:w="90" w:type="dxa"/>
              <w:end w:w="90" w:type="dxa"/>
            </w:tcMar>
          </w:tcPr>
          <w:p>
            <w:pPr>
              <w:spacing w:after="0" w:line="271" w:lineRule="auto"/>
            </w:pPr>
            <w:r/>
            <w:r>
              <w:rPr>
                <w:color w:val="1F2937"/>
                <w:sz w:val="19"/>
              </w:rPr>
              <w:t>Created</w:t>
            </w:r>
          </w:p>
        </w:tc>
        <w:tc>
          <w:tcPr>
            <w:tcW w:type="dxa" w:w="6860"/>
            <w:tcMar>
              <w:top w:w="48" w:type="dxa"/>
              <w:bottom w:w="48" w:type="dxa"/>
              <w:start w:w="90" w:type="dxa"/>
              <w:end w:w="90" w:type="dxa"/>
            </w:tcMar>
          </w:tcPr>
          <w:p>
            <w:pPr>
              <w:spacing w:after="0" w:line="271" w:lineRule="auto"/>
            </w:pPr>
            <w:r/>
            <w:r>
              <w:rPr>
                <w:color w:val="1F2937"/>
                <w:sz w:val="19"/>
              </w:rPr>
              <w:t>Genuinely new child → one clean record is made.</w:t>
            </w:r>
          </w:p>
        </w:tc>
      </w:tr>
      <w:tr>
        <w:tc>
          <w:tcPr>
            <w:tcW w:type="dxa" w:w="2500"/>
            <w:tcMar>
              <w:top w:w="48" w:type="dxa"/>
              <w:bottom w:w="48" w:type="dxa"/>
              <w:start w:w="90" w:type="dxa"/>
              <w:end w:w="90" w:type="dxa"/>
            </w:tcMar>
            <w:shd w:val="clear" w:color="auto" w:fill="F5F8F8"/>
          </w:tcPr>
          <w:p>
            <w:pPr>
              <w:spacing w:after="0" w:line="271" w:lineRule="auto"/>
            </w:pPr>
            <w:r/>
            <w:r>
              <w:rPr>
                <w:color w:val="1F2937"/>
                <w:sz w:val="19"/>
              </w:rPr>
              <w:t>Merged</w:t>
            </w:r>
          </w:p>
        </w:tc>
        <w:tc>
          <w:tcPr>
            <w:tcW w:type="dxa" w:w="6860"/>
            <w:tcMar>
              <w:top w:w="48" w:type="dxa"/>
              <w:bottom w:w="48" w:type="dxa"/>
              <w:start w:w="90" w:type="dxa"/>
              <w:end w:w="90" w:type="dxa"/>
            </w:tcMar>
            <w:shd w:val="clear" w:color="auto" w:fill="F5F8F8"/>
          </w:tcPr>
          <w:p>
            <w:pPr>
              <w:spacing w:after="0" w:line="271" w:lineRule="auto"/>
            </w:pPr>
            <w:r/>
            <w:r>
              <w:rPr>
                <w:color w:val="1F2937"/>
                <w:sz w:val="19"/>
              </w:rPr>
              <w:t>Same admission number AND same name → treated as the same child re-entered; blanks get filled in, nothing duplicated.</w:t>
            </w:r>
          </w:p>
        </w:tc>
      </w:tr>
      <w:tr>
        <w:tc>
          <w:tcPr>
            <w:tcW w:type="dxa" w:w="2500"/>
            <w:tcMar>
              <w:top w:w="48" w:type="dxa"/>
              <w:bottom w:w="48" w:type="dxa"/>
              <w:start w:w="90" w:type="dxa"/>
              <w:end w:w="90" w:type="dxa"/>
            </w:tcMar>
          </w:tcPr>
          <w:p>
            <w:pPr>
              <w:spacing w:after="0" w:line="271" w:lineRule="auto"/>
            </w:pPr>
            <w:r/>
            <w:r>
              <w:rPr>
                <w:color w:val="1F2937"/>
                <w:sz w:val="19"/>
              </w:rPr>
              <w:t>Same-name flag</w:t>
            </w:r>
          </w:p>
        </w:tc>
        <w:tc>
          <w:tcPr>
            <w:tcW w:type="dxa" w:w="6860"/>
            <w:tcMar>
              <w:top w:w="48" w:type="dxa"/>
              <w:bottom w:w="48" w:type="dxa"/>
              <w:start w:w="90" w:type="dxa"/>
              <w:end w:w="90" w:type="dxa"/>
            </w:tcMar>
          </w:tcPr>
          <w:p>
            <w:pPr>
              <w:spacing w:after="0" w:line="271" w:lineRule="auto"/>
            </w:pPr>
            <w:r/>
            <w:r>
              <w:rPr>
                <w:color w:val="1F2937"/>
                <w:sz w:val="19"/>
              </w:rPr>
              <w:t>Same name, different admission number → probably two real kids who share a name. The adder confirms before it’s created.</w:t>
            </w:r>
          </w:p>
        </w:tc>
      </w:tr>
      <w:tr>
        <w:tc>
          <w:tcPr>
            <w:tcW w:type="dxa" w:w="2500"/>
            <w:tcMar>
              <w:top w:w="48" w:type="dxa"/>
              <w:bottom w:w="48" w:type="dxa"/>
              <w:start w:w="90" w:type="dxa"/>
              <w:end w:w="90" w:type="dxa"/>
            </w:tcMar>
            <w:shd w:val="clear" w:color="auto" w:fill="F5F8F8"/>
          </w:tcPr>
          <w:p>
            <w:pPr>
              <w:spacing w:after="0" w:line="271" w:lineRule="auto"/>
            </w:pPr>
            <w:r/>
            <w:r>
              <w:rPr>
                <w:color w:val="1F2937"/>
                <w:sz w:val="19"/>
              </w:rPr>
              <w:t>ID conflict</w:t>
            </w:r>
          </w:p>
        </w:tc>
        <w:tc>
          <w:tcPr>
            <w:tcW w:type="dxa" w:w="6860"/>
            <w:tcMar>
              <w:top w:w="48" w:type="dxa"/>
              <w:bottom w:w="48" w:type="dxa"/>
              <w:start w:w="90" w:type="dxa"/>
              <w:end w:w="90" w:type="dxa"/>
            </w:tcMar>
            <w:shd w:val="clear" w:color="auto" w:fill="F5F8F8"/>
          </w:tcPr>
          <w:p>
            <w:pPr>
              <w:spacing w:after="0" w:line="271" w:lineRule="auto"/>
            </w:pPr>
            <w:r/>
            <w:r>
              <w:rPr>
                <w:color w:val="1F2937"/>
                <w:sz w:val="19"/>
              </w:rPr>
              <w:t>Same admission number, different child → two kids can’t share a number. The adder decides who keeps it.</w:t>
            </w:r>
          </w:p>
        </w:tc>
      </w:tr>
    </w:tbl>
    <w:p>
      <w:pPr>
        <w:spacing w:after="40"/>
      </w:pPr>
    </w:p>
    <w:p>
      <w:pPr>
        <w:spacing w:after="120" w:before="0"/>
      </w:pPr>
      <w:r>
        <w:rPr>
          <w:b/>
          <w:i w:val="0"/>
          <w:color w:val="1F2937"/>
          <w:sz w:val="21"/>
        </w:rPr>
        <w:t xml:space="preserve">Why this matters for tracking: </w:t>
      </w:r>
      <w:r>
        <w:rPr>
          <w:b w:val="0"/>
          <w:i w:val="0"/>
          <w:color w:val="1F2937"/>
          <w:sz w:val="21"/>
        </w:rPr>
        <w:t xml:space="preserve">there is exactly </w:t>
      </w:r>
      <w:r>
        <w:rPr>
          <w:b/>
          <w:i w:val="0"/>
          <w:color w:val="1F2937"/>
          <w:sz w:val="21"/>
        </w:rPr>
        <w:t>one</w:t>
      </w:r>
      <w:r>
        <w:rPr>
          <w:b w:val="0"/>
          <w:i w:val="0"/>
          <w:color w:val="1F2937"/>
          <w:sz w:val="21"/>
        </w:rPr>
        <w:t xml:space="preserve"> record per child per school. Everything later — parent links, who finished which assessment, scores — attaches to that one record. If duplicates crept in, a child’s results would split in two. That’s also why </w:t>
      </w:r>
      <w:r>
        <w:rPr>
          <w:b/>
          <w:i w:val="0"/>
          <w:color w:val="1F2937"/>
          <w:sz w:val="21"/>
        </w:rPr>
        <w:t>Merge Students</w:t>
      </w:r>
      <w:r>
        <w:rPr>
          <w:b w:val="0"/>
          <w:i w:val="0"/>
          <w:color w:val="1F2937"/>
          <w:sz w:val="21"/>
        </w:rPr>
        <w:t xml:space="preserve"> exists: to stitch two records back into one and re-point all the history.</w:t>
      </w:r>
    </w:p>
    <w:p>
      <w:pPr>
        <w:pStyle w:val="Heading1"/>
      </w:pPr>
      <w:r>
        <w:rPr>
          <w:color w:val="0E7C7B"/>
        </w:rPr>
        <w:t>6. Parents connecting to a child: the claim</w:t>
      </w:r>
    </w:p>
    <w:p>
      <w:pPr>
        <w:spacing w:after="120" w:before="0"/>
      </w:pPr>
      <w:r>
        <w:rPr>
          <w:b w:val="0"/>
          <w:i w:val="0"/>
          <w:color w:val="1F2937"/>
          <w:sz w:val="21"/>
        </w:rPr>
        <w:t xml:space="preserve">A parent gets linked to their child through a careful “prove it first” flow. The design principle is </w:t>
      </w:r>
      <w:r>
        <w:rPr>
          <w:b/>
          <w:i w:val="0"/>
          <w:color w:val="1F2937"/>
          <w:sz w:val="21"/>
        </w:rPr>
        <w:t>verify before reveal</w:t>
      </w:r>
      <w:r>
        <w:rPr>
          <w:b w:val="0"/>
          <w:i w:val="0"/>
          <w:color w:val="1F2937"/>
          <w:sz w:val="21"/>
        </w:rPr>
        <w:t xml:space="preserve"> — the system never confirms a child even exists until the parent has proven they should have access.</w:t>
      </w:r>
    </w:p>
    <w:p>
      <w:pPr>
        <w:pStyle w:val="ListBullet"/>
        <w:spacing w:after="70" w:line="278" w:lineRule="auto"/>
      </w:pPr>
      <w:r>
        <w:rPr>
          <w:b/>
          <w:i w:val="0"/>
          <w:color w:val="1F2937"/>
          <w:sz w:val="21"/>
        </w:rPr>
        <w:t xml:space="preserve">Parent enters the child’s ID. </w:t>
      </w:r>
      <w:r>
        <w:rPr>
          <w:b w:val="0"/>
          <w:i w:val="0"/>
          <w:color w:val="1F2937"/>
          <w:sz w:val="21"/>
        </w:rPr>
        <w:t>The system gives back nothing identifying — the same neutral response whether the child exists or not.</w:t>
      </w:r>
    </w:p>
    <w:p>
      <w:pPr>
        <w:pStyle w:val="ListBullet"/>
        <w:spacing w:after="70" w:line="278" w:lineRule="auto"/>
      </w:pPr>
      <w:r>
        <w:rPr>
          <w:b/>
          <w:i w:val="0"/>
          <w:color w:val="1F2937"/>
          <w:sz w:val="21"/>
        </w:rPr>
        <w:t xml:space="preserve">Parent enters a second factor. </w:t>
      </w:r>
      <w:r>
        <w:rPr>
          <w:b w:val="0"/>
          <w:i w:val="0"/>
          <w:color w:val="1F2937"/>
          <w:sz w:val="21"/>
        </w:rPr>
        <w:t>Usually the child’s claim code (handed over by the teacher/school), or date of birth, depending on the school’s setting.</w:t>
      </w:r>
    </w:p>
    <w:p>
      <w:pPr>
        <w:pStyle w:val="ListBullet"/>
        <w:spacing w:after="70" w:line="278" w:lineRule="auto"/>
      </w:pPr>
      <w:r>
        <w:rPr>
          <w:b/>
          <w:i w:val="0"/>
          <w:color w:val="1F2937"/>
          <w:sz w:val="21"/>
        </w:rPr>
        <w:t xml:space="preserve">Only on success is the child revealed, </w:t>
      </w:r>
      <w:r>
        <w:rPr>
          <w:b w:val="0"/>
          <w:i w:val="0"/>
          <w:color w:val="1F2937"/>
          <w:sz w:val="21"/>
        </w:rPr>
        <w:t>for the parent to confirm it’s the right one.</w:t>
      </w:r>
    </w:p>
    <w:p>
      <w:pPr>
        <w:pStyle w:val="ListBullet"/>
        <w:spacing w:after="70" w:line="278" w:lineRule="auto"/>
      </w:pPr>
      <w:r>
        <w:rPr>
          <w:b/>
          <w:i w:val="0"/>
          <w:color w:val="1F2937"/>
          <w:sz w:val="21"/>
        </w:rPr>
        <w:t xml:space="preserve">Confirming creates the parent link — </w:t>
      </w:r>
      <w:r>
        <w:rPr>
          <w:b w:val="0"/>
          <w:i w:val="0"/>
          <w:color w:val="1F2937"/>
          <w:sz w:val="21"/>
        </w:rPr>
        <w:t>it connects an existing parent to an existing child. A claim never creates a new student.</w:t>
      </w:r>
    </w:p>
    <w:p>
      <w:pPr>
        <w:spacing w:after="120" w:before="0"/>
      </w:pPr>
      <w:r>
        <w:rPr>
          <w:b/>
          <w:i w:val="0"/>
          <w:color w:val="1F2937"/>
          <w:sz w:val="21"/>
        </w:rPr>
        <w:t xml:space="preserve">Guardrails that are tracked: </w:t>
      </w:r>
      <w:r>
        <w:rPr>
          <w:b w:val="0"/>
          <w:i w:val="0"/>
          <w:color w:val="1F2937"/>
          <w:sz w:val="21"/>
        </w:rPr>
        <w:t xml:space="preserve">too many wrong attempts locks the attempt for a while, and wrong-ID vs wrong-code give the </w:t>
      </w:r>
      <w:r>
        <w:rPr>
          <w:b/>
          <w:i w:val="0"/>
          <w:color w:val="1F2937"/>
          <w:sz w:val="21"/>
        </w:rPr>
        <w:t>same</w:t>
      </w:r>
      <w:r>
        <w:rPr>
          <w:b w:val="0"/>
          <w:i w:val="0"/>
          <w:color w:val="1F2937"/>
          <w:sz w:val="21"/>
        </w:rPr>
        <w:t xml:space="preserve"> error, so nobody can fish for which children exist. The end result is a parent link with a status (</w:t>
      </w:r>
      <w:r>
        <w:rPr>
          <w:b/>
          <w:i w:val="0"/>
          <w:color w:val="1F2937"/>
          <w:sz w:val="21"/>
        </w:rPr>
        <w:t>active</w:t>
      </w:r>
      <w:r>
        <w:rPr>
          <w:b w:val="0"/>
          <w:i w:val="0"/>
          <w:color w:val="1F2937"/>
          <w:sz w:val="21"/>
        </w:rPr>
        <w:t xml:space="preserve"> / </w:t>
      </w:r>
      <w:r>
        <w:rPr>
          <w:b/>
          <w:i w:val="0"/>
          <w:color w:val="1F2937"/>
          <w:sz w:val="21"/>
        </w:rPr>
        <w:t>revoked</w:t>
      </w:r>
      <w:r>
        <w:rPr>
          <w:b w:val="0"/>
          <w:i w:val="0"/>
          <w:color w:val="1F2937"/>
          <w:sz w:val="21"/>
        </w:rPr>
        <w:t xml:space="preserve">) — that link is the </w:t>
      </w:r>
      <w:r>
        <w:rPr>
          <w:b/>
          <w:i w:val="0"/>
          <w:color w:val="1F2937"/>
          <w:sz w:val="21"/>
        </w:rPr>
        <w:t>only</w:t>
      </w:r>
      <w:r>
        <w:rPr>
          <w:b w:val="0"/>
          <w:i w:val="0"/>
          <w:color w:val="1F2937"/>
          <w:sz w:val="21"/>
        </w:rPr>
        <w:t xml:space="preserve"> reason a parent can see a child.</w:t>
      </w:r>
    </w:p>
    <w:p>
      <w:pPr>
        <w:pStyle w:val="Heading1"/>
      </w:pPr>
      <w:r>
        <w:rPr>
          <w:color w:val="0E7C7B"/>
        </w:rPr>
        <w:t>7. Running an assessment: switch on → finish → read back</w:t>
      </w:r>
    </w:p>
    <w:p>
      <w:pPr>
        <w:spacing w:after="120" w:before="0"/>
      </w:pPr>
      <w:r>
        <w:rPr>
          <w:color w:val="1F2937"/>
          <w:sz w:val="21"/>
        </w:rPr>
        <w:t>This is the heart of what the Platform Admin does day to day, and the clearest example of setup flowing down and activity flowing back up.</w:t>
      </w:r>
    </w:p>
    <w:p>
      <w:pPr>
        <w:pStyle w:val="Heading2"/>
      </w:pPr>
      <w:r>
        <w:rPr>
          <w:color w:val="1F2937"/>
        </w:rPr>
        <w:t>7.1 The unit is a “lane”: a phase × an audience</w:t>
      </w:r>
    </w:p>
    <w:p>
      <w:pPr>
        <w:spacing w:after="120" w:before="0"/>
      </w:pPr>
      <w:r>
        <w:rPr>
          <w:b w:val="0"/>
          <w:i w:val="0"/>
          <w:color w:val="1F2937"/>
          <w:sz w:val="21"/>
        </w:rPr>
        <w:t xml:space="preserve">Assessments aren’t switched on as one big blob. They’re switched on per </w:t>
      </w:r>
      <w:r>
        <w:rPr>
          <w:b/>
          <w:i w:val="0"/>
          <w:color w:val="1F2937"/>
          <w:sz w:val="21"/>
        </w:rPr>
        <w:t>lane</w:t>
      </w:r>
      <w:r>
        <w:rPr>
          <w:b w:val="0"/>
          <w:i w:val="0"/>
          <w:color w:val="1F2937"/>
          <w:sz w:val="21"/>
        </w:rPr>
        <w:t xml:space="preserve"> — a combination of </w:t>
      </w:r>
      <w:r>
        <w:rPr>
          <w:b/>
          <w:i w:val="0"/>
          <w:color w:val="1F2937"/>
          <w:sz w:val="21"/>
        </w:rPr>
        <w:t>which phase</w:t>
      </w:r>
      <w:r>
        <w:rPr>
          <w:b w:val="0"/>
          <w:i w:val="0"/>
          <w:color w:val="1F2937"/>
          <w:sz w:val="21"/>
        </w:rPr>
        <w:t xml:space="preserve"> and </w:t>
      </w:r>
      <w:r>
        <w:rPr>
          <w:b/>
          <w:i w:val="0"/>
          <w:color w:val="1F2937"/>
          <w:sz w:val="21"/>
        </w:rPr>
        <w:t>who answers</w:t>
      </w:r>
      <w:r>
        <w:rPr>
          <w:b w:val="0"/>
          <w:i w:val="0"/>
          <w:color w:val="1F2937"/>
          <w:sz w:val="21"/>
        </w:rPr>
        <w:t>:</w:t>
      </w:r>
    </w:p>
    <w:p>
      <w:pPr>
        <w:pStyle w:val="ListBullet"/>
        <w:spacing w:after="70" w:line="278" w:lineRule="auto"/>
      </w:pPr>
      <w:r>
        <w:rPr>
          <w:b/>
          <w:i w:val="0"/>
          <w:color w:val="1F2937"/>
          <w:sz w:val="21"/>
        </w:rPr>
        <w:t>Phase</w:t>
      </w:r>
      <w:r>
        <w:rPr>
          <w:b w:val="0"/>
          <w:i w:val="0"/>
          <w:color w:val="1F2937"/>
          <w:sz w:val="21"/>
        </w:rPr>
        <w:t xml:space="preserve"> = Baseline (start of year), Midline (middle), Endline (end).</w:t>
      </w:r>
    </w:p>
    <w:p>
      <w:pPr>
        <w:pStyle w:val="ListBullet"/>
        <w:spacing w:after="70" w:line="278" w:lineRule="auto"/>
      </w:pPr>
      <w:r>
        <w:rPr>
          <w:b/>
          <w:i w:val="0"/>
          <w:color w:val="1F2937"/>
          <w:sz w:val="21"/>
        </w:rPr>
        <w:t>Audience</w:t>
      </w:r>
      <w:r>
        <w:rPr>
          <w:b w:val="0"/>
          <w:i w:val="0"/>
          <w:color w:val="1F2937"/>
          <w:sz w:val="21"/>
        </w:rPr>
        <w:t xml:space="preserve"> = Teacher, Parent, or Direct Assessment (the child themselves).</w:t>
      </w:r>
    </w:p>
    <w:p>
      <w:pPr>
        <w:spacing w:after="120" w:before="0"/>
      </w:pPr>
      <w:r>
        <w:rPr>
          <w:b w:val="0"/>
          <w:i w:val="0"/>
          <w:color w:val="1F2937"/>
          <w:sz w:val="21"/>
        </w:rPr>
        <w:t>So “Baseline · Teacher” is one lane; “Baseline · Parent” is a different lane. The Platform Admin can switch each lane on independently, each with its own time window and its own set of assessment items.</w:t>
      </w:r>
    </w:p>
    <w:p>
      <w:pPr>
        <w:pStyle w:val="Heading2"/>
      </w:pPr>
      <w:r>
        <w:rPr>
          <w:color w:val="1F2937"/>
        </w:rPr>
        <w:t>7.2 The three steps</w:t>
      </w:r>
    </w:p>
    <w:p>
      <w:pPr>
        <w:pStyle w:val="ListBullet"/>
        <w:spacing w:after="70" w:line="278" w:lineRule="auto"/>
      </w:pPr>
      <w:r>
        <w:rPr>
          <w:b/>
          <w:i w:val="0"/>
          <w:color w:val="1F2937"/>
          <w:sz w:val="21"/>
        </w:rPr>
        <w:t xml:space="preserve">Deploy (admin). </w:t>
      </w:r>
      <w:r>
        <w:rPr>
          <w:b w:val="0"/>
          <w:i w:val="0"/>
          <w:color w:val="1F2937"/>
          <w:sz w:val="21"/>
        </w:rPr>
        <w:t xml:space="preserve">The admin switches a lane on for a school. It becomes </w:t>
      </w:r>
      <w:r>
        <w:rPr>
          <w:b/>
          <w:i w:val="0"/>
          <w:color w:val="1F2937"/>
          <w:sz w:val="21"/>
        </w:rPr>
        <w:t>Live</w:t>
      </w:r>
      <w:r>
        <w:rPr>
          <w:b w:val="0"/>
          <w:i w:val="0"/>
          <w:color w:val="1F2937"/>
          <w:sz w:val="21"/>
        </w:rPr>
        <w:t>. This is the signal the teacher and parent apps are waiting for — they only show what’s been deployed to their audience.</w:t>
      </w:r>
    </w:p>
    <w:p>
      <w:pPr>
        <w:pStyle w:val="ListBullet"/>
        <w:spacing w:after="70" w:line="278" w:lineRule="auto"/>
      </w:pPr>
      <w:r>
        <w:rPr>
          <w:b/>
          <w:i w:val="0"/>
          <w:color w:val="1F2937"/>
          <w:sz w:val="21"/>
        </w:rPr>
        <w:t xml:space="preserve">Complete (teacher / parent / student). </w:t>
      </w:r>
      <w:r>
        <w:rPr>
          <w:b w:val="0"/>
          <w:i w:val="0"/>
          <w:color w:val="1F2937"/>
          <w:sz w:val="21"/>
        </w:rPr>
        <w:t>As each person finishes an item for a child, that gets recorded. These “done” marks are the single source of truth for progress everywhere.</w:t>
      </w:r>
    </w:p>
    <w:p>
      <w:pPr>
        <w:pStyle w:val="ListBullet"/>
        <w:spacing w:after="70" w:line="278" w:lineRule="auto"/>
      </w:pPr>
      <w:r>
        <w:rPr>
          <w:b/>
          <w:i w:val="0"/>
          <w:color w:val="1F2937"/>
          <w:sz w:val="21"/>
        </w:rPr>
        <w:t xml:space="preserve">Read back (dashboards). </w:t>
      </w:r>
      <w:r>
        <w:rPr>
          <w:b w:val="0"/>
          <w:i w:val="0"/>
          <w:color w:val="1F2937"/>
          <w:sz w:val="21"/>
        </w:rPr>
        <w:t xml:space="preserve">Completion is counted as </w:t>
      </w:r>
      <w:r>
        <w:rPr>
          <w:b/>
          <w:i w:val="0"/>
          <w:color w:val="1F2937"/>
          <w:sz w:val="21"/>
        </w:rPr>
        <w:t>finished ÷ expected</w:t>
      </w:r>
      <w:r>
        <w:rPr>
          <w:b w:val="0"/>
          <w:i w:val="0"/>
          <w:color w:val="1F2937"/>
          <w:sz w:val="21"/>
        </w:rPr>
        <w:t>, where expected = the children who should respond × the items in the lane. That’s the completion % every dashboard shows.</w:t>
      </w:r>
    </w:p>
    <w:p>
      <w:pPr>
        <w:spacing w:after="120" w:before="0"/>
      </w:pPr>
      <w:r>
        <w:rPr>
          <w:b w:val="0"/>
          <w:i w:val="0"/>
          <w:color w:val="1F2937"/>
          <w:sz w:val="21"/>
        </w:rPr>
        <w:t xml:space="preserve">A lane’s status is </w:t>
      </w:r>
      <w:r>
        <w:rPr>
          <w:b/>
          <w:i w:val="0"/>
          <w:color w:val="1F2937"/>
          <w:sz w:val="21"/>
        </w:rPr>
        <w:t>Live</w:t>
      </w:r>
      <w:r>
        <w:rPr>
          <w:b w:val="0"/>
          <w:i w:val="0"/>
          <w:color w:val="1F2937"/>
          <w:sz w:val="21"/>
        </w:rPr>
        <w:t xml:space="preserve"> while its window is open and </w:t>
      </w:r>
      <w:r>
        <w:rPr>
          <w:b/>
          <w:i w:val="0"/>
          <w:color w:val="1F2937"/>
          <w:sz w:val="21"/>
        </w:rPr>
        <w:t>Ended</w:t>
      </w:r>
      <w:r>
        <w:rPr>
          <w:b w:val="0"/>
          <w:i w:val="0"/>
          <w:color w:val="1F2937"/>
          <w:sz w:val="21"/>
        </w:rPr>
        <w:t xml:space="preserve"> once it’s closed — and that status, not a guess from dates in the app, is what everyone reads.</w:t>
      </w:r>
    </w:p>
    <w:tbl>
      <w:tblPr>
        <w:tblW w:type="auto" w:w="0"/>
        <w:jc w:val="left"/>
        <w:tblLayout w:type="fixed"/>
        <w:tblLook w:firstColumn="1" w:firstRow="1" w:lastColumn="0" w:lastRow="0" w:noHBand="0" w:noVBand="1" w:val="04A0"/>
      </w:tblPr>
      <w:tblGrid>
        <w:gridCol w:w="9360"/>
      </w:tblGrid>
      <w:tr>
        <w:tc>
          <w:tcPr>
            <w:tcW w:type="dxa" w:w="9360"/>
            <w:shd w:val="clear" w:color="auto" w:fill="ECFDF5"/>
            <w:tcMar>
              <w:top w:w="70" w:type="dxa"/>
              <w:bottom w:w="70" w:type="dxa"/>
              <w:start w:w="130" w:type="dxa"/>
              <w:end w:w="110" w:type="dxa"/>
            </w:tcMar>
            <w:tcBorders>
              <w:top w:val="nil" w:sz="2" w:space="0" w:color="ECFDF5"/>
              <w:right w:val="nil" w:sz="2" w:space="0" w:color="ECFDF5"/>
              <w:bottom w:val="nil" w:sz="2" w:space="0" w:color="ECFDF5"/>
              <w:left w:val="single" w:sz="18" w:space="0" w:color="059669"/>
            </w:tcBorders>
          </w:tcPr>
          <w:p>
            <w:pPr>
              <w:spacing w:after="80"/>
            </w:pPr>
            <w:r/>
            <w:r>
              <w:rPr>
                <w:b/>
                <w:color w:val="1F2937"/>
                <w:sz w:val="21"/>
              </w:rPr>
              <w:t>How results actually “appear”</w:t>
            </w:r>
          </w:p>
          <w:p>
            <w:pPr>
              <w:spacing w:after="60" w:line="278" w:lineRule="auto"/>
            </w:pPr>
            <w:r>
              <w:rPr>
                <w:color w:val="1F2937"/>
                <w:sz w:val="21"/>
              </w:rPr>
              <w:t>A phase’s results (the growth bands) only unlock once its work is genuinely done —</w:t>
            </w:r>
          </w:p>
          <w:p>
            <w:pPr>
              <w:spacing w:after="60" w:line="278" w:lineRule="auto"/>
            </w:pPr>
            <w:r>
              <w:rPr>
                <w:b/>
                <w:i w:val="0"/>
                <w:color w:val="1F2937"/>
                <w:sz w:val="21"/>
              </w:rPr>
              <w:t>either</w:t>
            </w:r>
            <w:r>
              <w:rPr>
                <w:b w:val="0"/>
                <w:i w:val="0"/>
                <w:color w:val="1F2937"/>
                <w:sz w:val="21"/>
              </w:rPr>
              <w:t xml:space="preserve"> a whole lane hits 100% complete, </w:t>
            </w:r>
            <w:r>
              <w:rPr>
                <w:b/>
                <w:i w:val="0"/>
                <w:color w:val="1F2937"/>
                <w:sz w:val="21"/>
              </w:rPr>
              <w:t>or</w:t>
            </w:r>
            <w:r>
              <w:rPr>
                <w:b w:val="0"/>
                <w:i w:val="0"/>
                <w:color w:val="1F2937"/>
                <w:sz w:val="21"/>
              </w:rPr>
              <w:t xml:space="preserve"> the admin ends the phase.</w:t>
            </w:r>
          </w:p>
          <w:p>
            <w:pPr>
              <w:spacing w:after="0" w:line="278" w:lineRule="auto"/>
            </w:pPr>
            <w:r>
              <w:rPr>
                <w:color w:val="1F2937"/>
                <w:sz w:val="21"/>
              </w:rPr>
              <w:t>Until then the phase reads as “open.” So progress is driven by real completion, not by a date passing.</w:t>
            </w:r>
          </w:p>
        </w:tc>
      </w:tr>
    </w:tbl>
    <w:p>
      <w:pPr>
        <w:spacing w:after="40"/>
      </w:pPr>
    </w:p>
    <w:p>
      <w:pPr>
        <w:pStyle w:val="Heading1"/>
      </w:pPr>
      <w:r>
        <w:rPr>
          <w:color w:val="0E7C7B"/>
        </w:rPr>
        <w:t>8. How each thing is tracked: the status ladders</w:t>
      </w:r>
    </w:p>
    <w:p>
      <w:pPr>
        <w:spacing w:after="120" w:before="0"/>
      </w:pPr>
      <w:r>
        <w:rPr>
          <w:color w:val="1F2937"/>
          <w:sz w:val="21"/>
        </w:rPr>
        <w:t>Almost everything in the platform is “tracked” by carrying a status that moves through a small, fixed set of stages. Knowing these ladders is most of understanding the system:</w:t>
      </w:r>
    </w:p>
    <w:tbl>
      <w:tblPr>
        <w:tblW w:type="auto" w:w="0"/>
        <w:jc w:val="left"/>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2350"/>
            <w:shd w:val="clear" w:color="auto" w:fill="E6F2F1"/>
            <w:tcMar>
              <w:top w:w="48" w:type="dxa"/>
              <w:bottom w:w="48" w:type="dxa"/>
              <w:start w:w="90" w:type="dxa"/>
              <w:end w:w="90" w:type="dxa"/>
            </w:tcMar>
          </w:tcPr>
          <w:p>
            <w:pPr>
              <w:spacing w:after="0" w:line="269" w:lineRule="auto"/>
            </w:pPr>
            <w:r/>
            <w:r>
              <w:rPr>
                <w:b/>
                <w:color w:val="1F2937"/>
                <w:sz w:val="19"/>
              </w:rPr>
              <w:t>Thing</w:t>
            </w:r>
          </w:p>
        </w:tc>
        <w:tc>
          <w:tcPr>
            <w:tcW w:type="dxa" w:w="3200"/>
            <w:shd w:val="clear" w:color="auto" w:fill="E6F2F1"/>
            <w:tcMar>
              <w:top w:w="48" w:type="dxa"/>
              <w:bottom w:w="48" w:type="dxa"/>
              <w:start w:w="90" w:type="dxa"/>
              <w:end w:w="90" w:type="dxa"/>
            </w:tcMar>
          </w:tcPr>
          <w:p>
            <w:pPr>
              <w:spacing w:after="0" w:line="269" w:lineRule="auto"/>
            </w:pPr>
            <w:r/>
            <w:r>
              <w:rPr>
                <w:b/>
                <w:color w:val="1F2937"/>
                <w:sz w:val="19"/>
              </w:rPr>
              <w:t>Status ladder</w:t>
            </w:r>
          </w:p>
        </w:tc>
        <w:tc>
          <w:tcPr>
            <w:tcW w:type="dxa" w:w="3810"/>
            <w:shd w:val="clear" w:color="auto" w:fill="E6F2F1"/>
            <w:tcMar>
              <w:top w:w="48" w:type="dxa"/>
              <w:bottom w:w="48" w:type="dxa"/>
              <w:start w:w="90" w:type="dxa"/>
              <w:end w:w="90" w:type="dxa"/>
            </w:tcMar>
          </w:tcPr>
          <w:p>
            <w:pPr>
              <w:spacing w:after="0" w:line="269" w:lineRule="auto"/>
            </w:pPr>
            <w:r/>
            <w:r>
              <w:rPr>
                <w:b/>
                <w:color w:val="1F2937"/>
                <w:sz w:val="19"/>
              </w:rPr>
              <w:t>What flips it</w:t>
            </w:r>
          </w:p>
        </w:tc>
      </w:tr>
      <w:tr>
        <w:tc>
          <w:tcPr>
            <w:tcW w:type="dxa" w:w="2350"/>
            <w:tcMar>
              <w:top w:w="48" w:type="dxa"/>
              <w:bottom w:w="48" w:type="dxa"/>
              <w:start w:w="90" w:type="dxa"/>
              <w:end w:w="90" w:type="dxa"/>
            </w:tcMar>
          </w:tcPr>
          <w:p>
            <w:pPr>
              <w:spacing w:after="0" w:line="271" w:lineRule="auto"/>
            </w:pPr>
            <w:r/>
            <w:r>
              <w:rPr>
                <w:color w:val="1F2937"/>
                <w:sz w:val="19"/>
              </w:rPr>
              <w:t>School</w:t>
            </w:r>
          </w:p>
        </w:tc>
        <w:tc>
          <w:tcPr>
            <w:tcW w:type="dxa" w:w="3200"/>
            <w:tcMar>
              <w:top w:w="48" w:type="dxa"/>
              <w:bottom w:w="48" w:type="dxa"/>
              <w:start w:w="90" w:type="dxa"/>
              <w:end w:w="90" w:type="dxa"/>
            </w:tcMar>
          </w:tcPr>
          <w:p>
            <w:pPr>
              <w:spacing w:after="0" w:line="271" w:lineRule="auto"/>
            </w:pPr>
            <w:r/>
            <w:r>
              <w:rPr>
                <w:color w:val="1F2937"/>
                <w:sz w:val="19"/>
              </w:rPr>
              <w:t>active → archived</w:t>
            </w:r>
          </w:p>
        </w:tc>
        <w:tc>
          <w:tcPr>
            <w:tcW w:type="dxa" w:w="3810"/>
            <w:tcMar>
              <w:top w:w="48" w:type="dxa"/>
              <w:bottom w:w="48" w:type="dxa"/>
              <w:start w:w="90" w:type="dxa"/>
              <w:end w:w="90" w:type="dxa"/>
            </w:tcMar>
          </w:tcPr>
          <w:p>
            <w:pPr>
              <w:spacing w:after="0" w:line="271" w:lineRule="auto"/>
            </w:pPr>
            <w:r/>
            <w:r>
              <w:rPr>
                <w:color w:val="1F2937"/>
                <w:sz w:val="19"/>
              </w:rPr>
              <w:t>Admin archives it (data kept, just hidden).</w:t>
            </w:r>
          </w:p>
        </w:tc>
      </w:tr>
      <w:tr>
        <w:tc>
          <w:tcPr>
            <w:tcW w:type="dxa" w:w="2350"/>
            <w:tcMar>
              <w:top w:w="48" w:type="dxa"/>
              <w:bottom w:w="48" w:type="dxa"/>
              <w:start w:w="90" w:type="dxa"/>
              <w:end w:w="90" w:type="dxa"/>
            </w:tcMar>
            <w:shd w:val="clear" w:color="auto" w:fill="F5F8F8"/>
          </w:tcPr>
          <w:p>
            <w:pPr>
              <w:spacing w:after="0" w:line="271" w:lineRule="auto"/>
            </w:pPr>
            <w:r/>
            <w:r>
              <w:rPr>
                <w:color w:val="1F2937"/>
                <w:sz w:val="19"/>
              </w:rPr>
              <w:t>Student</w:t>
            </w:r>
          </w:p>
        </w:tc>
        <w:tc>
          <w:tcPr>
            <w:tcW w:type="dxa" w:w="3200"/>
            <w:tcMar>
              <w:top w:w="48" w:type="dxa"/>
              <w:bottom w:w="48" w:type="dxa"/>
              <w:start w:w="90" w:type="dxa"/>
              <w:end w:w="90" w:type="dxa"/>
            </w:tcMar>
            <w:shd w:val="clear" w:color="auto" w:fill="F5F8F8"/>
          </w:tcPr>
          <w:p>
            <w:pPr>
              <w:spacing w:after="0" w:line="271" w:lineRule="auto"/>
            </w:pPr>
            <w:r/>
            <w:r>
              <w:rPr>
                <w:color w:val="1F2937"/>
                <w:sz w:val="19"/>
              </w:rPr>
              <w:t>active → left</w:t>
            </w:r>
          </w:p>
        </w:tc>
        <w:tc>
          <w:tcPr>
            <w:tcW w:type="dxa" w:w="3810"/>
            <w:tcMar>
              <w:top w:w="48" w:type="dxa"/>
              <w:bottom w:w="48" w:type="dxa"/>
              <w:start w:w="90" w:type="dxa"/>
              <w:end w:w="90" w:type="dxa"/>
            </w:tcMar>
            <w:shd w:val="clear" w:color="auto" w:fill="F5F8F8"/>
          </w:tcPr>
          <w:p>
            <w:pPr>
              <w:spacing w:after="0" w:line="271" w:lineRule="auto"/>
            </w:pPr>
            <w:r/>
            <w:r>
              <w:rPr>
                <w:color w:val="1F2937"/>
                <w:sz w:val="19"/>
              </w:rPr>
              <w:t>Admin offboards the child. Record is kept, never deleted; parent links get revoked.</w:t>
            </w:r>
          </w:p>
        </w:tc>
      </w:tr>
      <w:tr>
        <w:tc>
          <w:tcPr>
            <w:tcW w:type="dxa" w:w="2350"/>
            <w:tcMar>
              <w:top w:w="48" w:type="dxa"/>
              <w:bottom w:w="48" w:type="dxa"/>
              <w:start w:w="90" w:type="dxa"/>
              <w:end w:w="90" w:type="dxa"/>
            </w:tcMar>
          </w:tcPr>
          <w:p>
            <w:pPr>
              <w:spacing w:after="0" w:line="271" w:lineRule="auto"/>
            </w:pPr>
            <w:r/>
            <w:r>
              <w:rPr>
                <w:color w:val="1F2937"/>
                <w:sz w:val="19"/>
              </w:rPr>
              <w:t>Account (person)</w:t>
            </w:r>
          </w:p>
        </w:tc>
        <w:tc>
          <w:tcPr>
            <w:tcW w:type="dxa" w:w="3200"/>
            <w:tcMar>
              <w:top w:w="48" w:type="dxa"/>
              <w:bottom w:w="48" w:type="dxa"/>
              <w:start w:w="90" w:type="dxa"/>
              <w:end w:w="90" w:type="dxa"/>
            </w:tcMar>
          </w:tcPr>
          <w:p>
            <w:pPr>
              <w:spacing w:after="0" w:line="271" w:lineRule="auto"/>
            </w:pPr>
            <w:r/>
            <w:r>
              <w:rPr>
                <w:color w:val="1F2937"/>
                <w:sz w:val="19"/>
              </w:rPr>
              <w:t>invited → active</w:t>
            </w:r>
          </w:p>
        </w:tc>
        <w:tc>
          <w:tcPr>
            <w:tcW w:type="dxa" w:w="3810"/>
            <w:tcMar>
              <w:top w:w="48" w:type="dxa"/>
              <w:bottom w:w="48" w:type="dxa"/>
              <w:start w:w="90" w:type="dxa"/>
              <w:end w:w="90" w:type="dxa"/>
            </w:tcMar>
          </w:tcPr>
          <w:p>
            <w:pPr>
              <w:spacing w:after="0" w:line="271" w:lineRule="auto"/>
            </w:pPr>
            <w:r/>
            <w:r>
              <w:rPr>
                <w:color w:val="1F2937"/>
                <w:sz w:val="19"/>
              </w:rPr>
              <w:t>Person uses the temp password and sets their own.</w:t>
            </w:r>
          </w:p>
        </w:tc>
      </w:tr>
      <w:tr>
        <w:tc>
          <w:tcPr>
            <w:tcW w:type="dxa" w:w="2350"/>
            <w:tcMar>
              <w:top w:w="48" w:type="dxa"/>
              <w:bottom w:w="48" w:type="dxa"/>
              <w:start w:w="90" w:type="dxa"/>
              <w:end w:w="90" w:type="dxa"/>
            </w:tcMar>
            <w:shd w:val="clear" w:color="auto" w:fill="F5F8F8"/>
          </w:tcPr>
          <w:p>
            <w:pPr>
              <w:spacing w:after="0" w:line="271" w:lineRule="auto"/>
            </w:pPr>
            <w:r/>
            <w:r>
              <w:rPr>
                <w:color w:val="1F2937"/>
                <w:sz w:val="19"/>
              </w:rPr>
              <w:t>Parent link</w:t>
            </w:r>
          </w:p>
        </w:tc>
        <w:tc>
          <w:tcPr>
            <w:tcW w:type="dxa" w:w="3200"/>
            <w:tcMar>
              <w:top w:w="48" w:type="dxa"/>
              <w:bottom w:w="48" w:type="dxa"/>
              <w:start w:w="90" w:type="dxa"/>
              <w:end w:w="90" w:type="dxa"/>
            </w:tcMar>
            <w:shd w:val="clear" w:color="auto" w:fill="F5F8F8"/>
          </w:tcPr>
          <w:p>
            <w:pPr>
              <w:spacing w:after="0" w:line="271" w:lineRule="auto"/>
            </w:pPr>
            <w:r/>
            <w:r>
              <w:rPr>
                <w:color w:val="1F2937"/>
                <w:sz w:val="19"/>
              </w:rPr>
              <w:t>active → revoked</w:t>
            </w:r>
          </w:p>
        </w:tc>
        <w:tc>
          <w:tcPr>
            <w:tcW w:type="dxa" w:w="3810"/>
            <w:tcMar>
              <w:top w:w="48" w:type="dxa"/>
              <w:bottom w:w="48" w:type="dxa"/>
              <w:start w:w="90" w:type="dxa"/>
              <w:end w:w="90" w:type="dxa"/>
            </w:tcMar>
            <w:shd w:val="clear" w:color="auto" w:fill="F5F8F8"/>
          </w:tcPr>
          <w:p>
            <w:pPr>
              <w:spacing w:after="0" w:line="271" w:lineRule="auto"/>
            </w:pPr>
            <w:r/>
            <w:r>
              <w:rPr>
                <w:color w:val="1F2937"/>
                <w:sz w:val="19"/>
              </w:rPr>
              <w:t>A successful claim activates it; admin can revoke.</w:t>
            </w:r>
          </w:p>
        </w:tc>
      </w:tr>
      <w:tr>
        <w:tc>
          <w:tcPr>
            <w:tcW w:type="dxa" w:w="2350"/>
            <w:tcMar>
              <w:top w:w="48" w:type="dxa"/>
              <w:bottom w:w="48" w:type="dxa"/>
              <w:start w:w="90" w:type="dxa"/>
              <w:end w:w="90" w:type="dxa"/>
            </w:tcMar>
          </w:tcPr>
          <w:p>
            <w:pPr>
              <w:spacing w:after="0" w:line="271" w:lineRule="auto"/>
            </w:pPr>
            <w:r/>
            <w:r>
              <w:rPr>
                <w:color w:val="1F2937"/>
                <w:sz w:val="19"/>
              </w:rPr>
              <w:t>Deployment (lane)</w:t>
            </w:r>
          </w:p>
        </w:tc>
        <w:tc>
          <w:tcPr>
            <w:tcW w:type="dxa" w:w="3200"/>
            <w:tcMar>
              <w:top w:w="48" w:type="dxa"/>
              <w:bottom w:w="48" w:type="dxa"/>
              <w:start w:w="90" w:type="dxa"/>
              <w:end w:w="90" w:type="dxa"/>
            </w:tcMar>
          </w:tcPr>
          <w:p>
            <w:pPr>
              <w:spacing w:after="0" w:line="271" w:lineRule="auto"/>
            </w:pPr>
            <w:r/>
            <w:r>
              <w:rPr>
                <w:color w:val="1F2937"/>
                <w:sz w:val="19"/>
              </w:rPr>
              <w:t>Live → Ended</w:t>
            </w:r>
          </w:p>
        </w:tc>
        <w:tc>
          <w:tcPr>
            <w:tcW w:type="dxa" w:w="3810"/>
            <w:tcMar>
              <w:top w:w="48" w:type="dxa"/>
              <w:bottom w:w="48" w:type="dxa"/>
              <w:start w:w="90" w:type="dxa"/>
              <w:end w:w="90" w:type="dxa"/>
            </w:tcMar>
          </w:tcPr>
          <w:p>
            <w:pPr>
              <w:spacing w:after="0" w:line="271" w:lineRule="auto"/>
            </w:pPr>
            <w:r/>
            <w:r>
              <w:rPr>
                <w:color w:val="1F2937"/>
                <w:sz w:val="19"/>
              </w:rPr>
              <w:t>The window closing, or the admin ending it.</w:t>
            </w:r>
          </w:p>
        </w:tc>
      </w:tr>
      <w:tr>
        <w:tc>
          <w:tcPr>
            <w:tcW w:type="dxa" w:w="2350"/>
            <w:tcMar>
              <w:top w:w="48" w:type="dxa"/>
              <w:bottom w:w="48" w:type="dxa"/>
              <w:start w:w="90" w:type="dxa"/>
              <w:end w:w="90" w:type="dxa"/>
            </w:tcMar>
            <w:shd w:val="clear" w:color="auto" w:fill="F5F8F8"/>
          </w:tcPr>
          <w:p>
            <w:pPr>
              <w:spacing w:after="0" w:line="271" w:lineRule="auto"/>
            </w:pPr>
            <w:r/>
            <w:r>
              <w:rPr>
                <w:color w:val="1F2937"/>
                <w:sz w:val="19"/>
              </w:rPr>
              <w:t>Assessment phase</w:t>
            </w:r>
          </w:p>
        </w:tc>
        <w:tc>
          <w:tcPr>
            <w:tcW w:type="dxa" w:w="3200"/>
            <w:tcMar>
              <w:top w:w="48" w:type="dxa"/>
              <w:bottom w:w="48" w:type="dxa"/>
              <w:start w:w="90" w:type="dxa"/>
              <w:end w:w="90" w:type="dxa"/>
            </w:tcMar>
            <w:shd w:val="clear" w:color="auto" w:fill="F5F8F8"/>
          </w:tcPr>
          <w:p>
            <w:pPr>
              <w:spacing w:after="0" w:line="271" w:lineRule="auto"/>
            </w:pPr>
            <w:r/>
            <w:r>
              <w:rPr>
                <w:color w:val="1F2937"/>
                <w:sz w:val="19"/>
              </w:rPr>
              <w:t>upcoming → open → complete</w:t>
            </w:r>
          </w:p>
        </w:tc>
        <w:tc>
          <w:tcPr>
            <w:tcW w:type="dxa" w:w="3810"/>
            <w:tcMar>
              <w:top w:w="48" w:type="dxa"/>
              <w:bottom w:w="48" w:type="dxa"/>
              <w:start w:w="90" w:type="dxa"/>
              <w:end w:w="90" w:type="dxa"/>
            </w:tcMar>
            <w:shd w:val="clear" w:color="auto" w:fill="F5F8F8"/>
          </w:tcPr>
          <w:p>
            <w:pPr>
              <w:spacing w:after="0" w:line="271" w:lineRule="auto"/>
            </w:pPr>
            <w:r/>
            <w:r>
              <w:rPr>
                <w:color w:val="1F2937"/>
                <w:sz w:val="19"/>
              </w:rPr>
              <w:t>A lane going Live opens it; 100% completion (or admin ending it) completes it.</w:t>
            </w:r>
          </w:p>
        </w:tc>
      </w:tr>
    </w:tbl>
    <w:p>
      <w:pPr>
        <w:spacing w:after="40"/>
      </w:pPr>
    </w:p>
    <w:p>
      <w:pPr>
        <w:spacing w:after="120" w:before="0"/>
      </w:pPr>
      <w:r>
        <w:rPr>
          <w:b w:val="0"/>
          <w:i/>
          <w:color w:val="6B7280"/>
          <w:sz w:val="21"/>
        </w:rPr>
        <w:t>Notice the pattern: almost nothing is ever truly deleted. Schools archive, students “leave,” links revoke. The record stays, so history and results are never lost.</w:t>
      </w:r>
    </w:p>
    <w:p>
      <w:pPr>
        <w:pStyle w:val="Heading1"/>
      </w:pPr>
      <w:r>
        <w:rPr>
          <w:color w:val="0E7C7B"/>
        </w:rPr>
        <w:t>9. What only the Platform Admin can do</w:t>
      </w:r>
    </w:p>
    <w:p>
      <w:pPr>
        <w:spacing w:after="120" w:before="0"/>
      </w:pPr>
      <w:r>
        <w:rPr>
          <w:color w:val="1F2937"/>
          <w:sz w:val="21"/>
        </w:rPr>
        <w:t>Set against the other apps, the Platform Admin is the only place a handful of “source” actions can happen. Everything downstream depends on these:</w:t>
      </w:r>
    </w:p>
    <w:p>
      <w:pPr>
        <w:pStyle w:val="ListBullet"/>
        <w:spacing w:after="70" w:line="278" w:lineRule="auto"/>
      </w:pPr>
      <w:r>
        <w:rPr>
          <w:b/>
          <w:i w:val="0"/>
          <w:color w:val="1F2937"/>
          <w:sz w:val="21"/>
        </w:rPr>
        <w:t>Create &amp; verify a school</w:t>
      </w:r>
      <w:r>
        <w:rPr>
          <w:b w:val="0"/>
          <w:i w:val="0"/>
          <w:color w:val="1F2937"/>
          <w:sz w:val="21"/>
        </w:rPr>
        <w:t xml:space="preserve"> — nothing exists until this happens.</w:t>
      </w:r>
    </w:p>
    <w:p>
      <w:pPr>
        <w:pStyle w:val="ListBullet"/>
        <w:spacing w:after="70" w:line="278" w:lineRule="auto"/>
      </w:pPr>
      <w:r>
        <w:rPr>
          <w:b/>
          <w:i w:val="0"/>
          <w:color w:val="1F2937"/>
          <w:sz w:val="21"/>
        </w:rPr>
        <w:t>Invite people</w:t>
      </w:r>
      <w:r>
        <w:rPr>
          <w:b w:val="0"/>
          <w:i w:val="0"/>
          <w:color w:val="1F2937"/>
          <w:sz w:val="21"/>
        </w:rPr>
        <w:t xml:space="preserve"> — teachers and coordinators can’t self-signup.</w:t>
      </w:r>
    </w:p>
    <w:p>
      <w:pPr>
        <w:pStyle w:val="ListBullet"/>
        <w:spacing w:after="70" w:line="278" w:lineRule="auto"/>
      </w:pPr>
      <w:r>
        <w:rPr>
          <w:b/>
          <w:i w:val="0"/>
          <w:color w:val="1F2937"/>
          <w:sz w:val="21"/>
        </w:rPr>
        <w:t>Switch assessments on/off</w:t>
      </w:r>
      <w:r>
        <w:rPr>
          <w:b w:val="0"/>
          <w:i w:val="0"/>
          <w:color w:val="1F2937"/>
          <w:sz w:val="21"/>
        </w:rPr>
        <w:t xml:space="preserve"> (deploy / end lanes) — the teacher and parent apps can only surface what’s been deployed.</w:t>
      </w:r>
    </w:p>
    <w:p>
      <w:pPr>
        <w:pStyle w:val="ListBullet"/>
        <w:spacing w:after="70" w:line="278" w:lineRule="auto"/>
      </w:pPr>
      <w:r>
        <w:rPr>
          <w:b/>
          <w:i w:val="0"/>
          <w:color w:val="1F2937"/>
          <w:sz w:val="21"/>
        </w:rPr>
        <w:t>Archive schools, offboard students, merge duplicates</w:t>
      </w:r>
      <w:r>
        <w:rPr>
          <w:b w:val="0"/>
          <w:i w:val="0"/>
          <w:color w:val="1F2937"/>
          <w:sz w:val="21"/>
        </w:rPr>
        <w:t xml:space="preserve"> — the lifecycle actions that reshape the roster.</w:t>
      </w:r>
    </w:p>
    <w:p>
      <w:pPr>
        <w:spacing w:after="120" w:before="0"/>
      </w:pPr>
      <w:r>
        <w:rPr>
          <w:b w:val="0"/>
          <w:i/>
          <w:color w:val="6B7280"/>
          <w:sz w:val="21"/>
        </w:rPr>
        <w:t>In the plan, every one of these “source” actions is meant to be permission-gated later (so an Ops or Support person could do some but not all), and logged — see §10.</w:t>
      </w:r>
    </w:p>
    <w:p>
      <w:pPr>
        <w:pStyle w:val="Heading1"/>
      </w:pPr>
      <w:r>
        <w:rPr>
          <w:color w:val="0E7C7B"/>
        </w:rPr>
        <w:t>10. Where actions get written down (and the gap)</w:t>
      </w:r>
    </w:p>
    <w:p>
      <w:pPr>
        <w:spacing w:after="120" w:before="0"/>
      </w:pPr>
      <w:r>
        <w:rPr>
          <w:color w:val="1F2937"/>
          <w:sz w:val="21"/>
        </w:rPr>
        <w:t>Some actions leave a permanent paper trail today; others don’t yet. Worth knowing which is which:</w:t>
      </w:r>
    </w:p>
    <w:tbl>
      <w:tblPr>
        <w:tblW w:type="auto" w:w="0"/>
        <w:jc w:val="left"/>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680"/>
        <w:gridCol w:w="4680"/>
      </w:tblGrid>
      <w:tr>
        <w:tc>
          <w:tcPr>
            <w:tcW w:type="dxa" w:w="3100"/>
            <w:shd w:val="clear" w:color="auto" w:fill="E6F2F1"/>
            <w:tcMar>
              <w:top w:w="48" w:type="dxa"/>
              <w:bottom w:w="48" w:type="dxa"/>
              <w:start w:w="90" w:type="dxa"/>
              <w:end w:w="90" w:type="dxa"/>
            </w:tcMar>
          </w:tcPr>
          <w:p>
            <w:pPr>
              <w:spacing w:after="0" w:line="269" w:lineRule="auto"/>
            </w:pPr>
            <w:r/>
            <w:r>
              <w:rPr>
                <w:b/>
                <w:color w:val="1F2937"/>
                <w:sz w:val="19"/>
              </w:rPr>
              <w:t>Trail</w:t>
            </w:r>
          </w:p>
        </w:tc>
        <w:tc>
          <w:tcPr>
            <w:tcW w:type="dxa" w:w="6260"/>
            <w:shd w:val="clear" w:color="auto" w:fill="E6F2F1"/>
            <w:tcMar>
              <w:top w:w="48" w:type="dxa"/>
              <w:bottom w:w="48" w:type="dxa"/>
              <w:start w:w="90" w:type="dxa"/>
              <w:end w:w="90" w:type="dxa"/>
            </w:tcMar>
          </w:tcPr>
          <w:p>
            <w:pPr>
              <w:spacing w:after="0" w:line="269" w:lineRule="auto"/>
            </w:pPr>
            <w:r/>
            <w:r>
              <w:rPr>
                <w:b/>
                <w:color w:val="1F2937"/>
                <w:sz w:val="19"/>
              </w:rPr>
              <w:t>Status today</w:t>
            </w:r>
          </w:p>
        </w:tc>
      </w:tr>
      <w:tr>
        <w:tc>
          <w:tcPr>
            <w:tcW w:type="dxa" w:w="3100"/>
            <w:tcMar>
              <w:top w:w="48" w:type="dxa"/>
              <w:bottom w:w="48" w:type="dxa"/>
              <w:start w:w="90" w:type="dxa"/>
              <w:end w:w="90" w:type="dxa"/>
            </w:tcMar>
          </w:tcPr>
          <w:p>
            <w:pPr>
              <w:spacing w:after="0" w:line="271" w:lineRule="auto"/>
            </w:pPr>
            <w:r/>
            <w:r>
              <w:rPr>
                <w:color w:val="1F2937"/>
                <w:sz w:val="19"/>
              </w:rPr>
              <w:t>Deletion / offboard log</w:t>
            </w:r>
          </w:p>
        </w:tc>
        <w:tc>
          <w:tcPr>
            <w:tcW w:type="dxa" w:w="6260"/>
            <w:tcMar>
              <w:top w:w="48" w:type="dxa"/>
              <w:bottom w:w="48" w:type="dxa"/>
              <w:start w:w="90" w:type="dxa"/>
              <w:end w:w="90" w:type="dxa"/>
            </w:tcMar>
          </w:tcPr>
          <w:p>
            <w:pPr>
              <w:spacing w:after="0" w:line="271" w:lineRule="auto"/>
            </w:pPr>
            <w:r/>
            <w:r>
              <w:rPr>
                <w:color w:val="1F2937"/>
                <w:sz w:val="19"/>
              </w:rPr>
              <w:t>Kept — who was removed, when, and by whom (a person vs. an automated system action).</w:t>
            </w:r>
          </w:p>
        </w:tc>
      </w:tr>
      <w:tr>
        <w:tc>
          <w:tcPr>
            <w:tcW w:type="dxa" w:w="3100"/>
            <w:tcMar>
              <w:top w:w="48" w:type="dxa"/>
              <w:bottom w:w="48" w:type="dxa"/>
              <w:start w:w="90" w:type="dxa"/>
              <w:end w:w="90" w:type="dxa"/>
            </w:tcMar>
            <w:shd w:val="clear" w:color="auto" w:fill="F5F8F8"/>
          </w:tcPr>
          <w:p>
            <w:pPr>
              <w:spacing w:after="0" w:line="271" w:lineRule="auto"/>
            </w:pPr>
            <w:r/>
            <w:r>
              <w:rPr>
                <w:color w:val="1F2937"/>
                <w:sz w:val="19"/>
              </w:rPr>
              <w:t>Merge history</w:t>
            </w:r>
          </w:p>
        </w:tc>
        <w:tc>
          <w:tcPr>
            <w:tcW w:type="dxa" w:w="6260"/>
            <w:tcMar>
              <w:top w:w="48" w:type="dxa"/>
              <w:bottom w:w="48" w:type="dxa"/>
              <w:start w:w="90" w:type="dxa"/>
              <w:end w:w="90" w:type="dxa"/>
            </w:tcMar>
            <w:shd w:val="clear" w:color="auto" w:fill="F5F8F8"/>
          </w:tcPr>
          <w:p>
            <w:pPr>
              <w:spacing w:after="0" w:line="271" w:lineRule="auto"/>
            </w:pPr>
            <w:r/>
            <w:r>
              <w:rPr>
                <w:color w:val="1F2937"/>
                <w:sz w:val="19"/>
              </w:rPr>
              <w:t>Kept — which record was folded into which, and how much history moved across.</w:t>
            </w:r>
          </w:p>
        </w:tc>
      </w:tr>
      <w:tr>
        <w:tc>
          <w:tcPr>
            <w:tcW w:type="dxa" w:w="3100"/>
            <w:tcMar>
              <w:top w:w="48" w:type="dxa"/>
              <w:bottom w:w="48" w:type="dxa"/>
              <w:start w:w="90" w:type="dxa"/>
              <w:end w:w="90" w:type="dxa"/>
            </w:tcMar>
          </w:tcPr>
          <w:p>
            <w:pPr>
              <w:spacing w:after="40" w:line="271" w:lineRule="auto"/>
            </w:pPr>
            <w:r/>
            <w:r>
              <w:rPr>
                <w:color w:val="1F2937"/>
                <w:sz w:val="19"/>
              </w:rPr>
              <w:t>Everything else</w:t>
            </w:r>
          </w:p>
          <w:p>
            <w:pPr>
              <w:spacing w:after="0" w:line="271" w:lineRule="auto"/>
            </w:pPr>
            <w:r>
              <w:rPr>
                <w:color w:val="1F2937"/>
                <w:sz w:val="19"/>
              </w:rPr>
              <w:t>(role changes, archives, deploys, invites)</w:t>
            </w:r>
          </w:p>
        </w:tc>
        <w:tc>
          <w:tcPr>
            <w:tcW w:type="dxa" w:w="6260"/>
            <w:tcMar>
              <w:top w:w="48" w:type="dxa"/>
              <w:bottom w:w="48" w:type="dxa"/>
              <w:start w:w="90" w:type="dxa"/>
              <w:end w:w="90" w:type="dxa"/>
            </w:tcMar>
          </w:tcPr>
          <w:p>
            <w:pPr>
              <w:spacing w:after="0" w:line="271" w:lineRule="auto"/>
            </w:pPr>
            <w:r/>
            <w:r>
              <w:rPr>
                <w:color w:val="1F2937"/>
                <w:sz w:val="19"/>
              </w:rPr>
              <w:t>Not centrally logged yet. The plan is one shared “audit trail” so every source action is recorded in one place — and so the Control Room’s “recent activity” feed has something to read.</w:t>
            </w:r>
          </w:p>
        </w:tc>
      </w:tr>
    </w:tbl>
    <w:p>
      <w:pPr>
        <w:spacing w:after="40"/>
      </w:pPr>
    </w:p>
    <w:p>
      <w:pPr>
        <w:spacing w:after="120" w:before="0"/>
      </w:pPr>
      <w:r>
        <w:rPr>
          <w:b/>
          <w:i w:val="0"/>
          <w:color w:val="1F2937"/>
          <w:sz w:val="21"/>
        </w:rPr>
        <w:t xml:space="preserve">Why the audit trail matters as connective tissue: </w:t>
      </w:r>
      <w:r>
        <w:rPr>
          <w:b w:val="0"/>
          <w:i w:val="0"/>
          <w:color w:val="1F2937"/>
          <w:sz w:val="21"/>
        </w:rPr>
        <w:t xml:space="preserve">once every gated action writes to one log, the landing page (“Control Room”) can stop being vanity stats and become a live </w:t>
      </w:r>
      <w:r>
        <w:rPr>
          <w:b/>
          <w:i w:val="0"/>
          <w:color w:val="1F2937"/>
          <w:sz w:val="21"/>
        </w:rPr>
        <w:t>to-do list</w:t>
      </w:r>
      <w:r>
        <w:rPr>
          <w:b w:val="0"/>
          <w:i w:val="0"/>
          <w:color w:val="1F2937"/>
          <w:sz w:val="21"/>
        </w:rPr>
        <w:t xml:space="preserve"> — open issues, schools with no students, expiring invitations, duplicates to merge — each number linking straight to the exact list that produced it. That’s the intended nervous system tying all of the above together.</w:t>
      </w:r>
    </w:p>
    <w:p>
      <w:pPr>
        <w:spacing w:before="120" w:after="120"/>
        <w:pBdr>
          <w:bottom w:val="single" w:sz="6" w:space="1" w:color="D1D5DB"/>
        </w:pBdr>
      </w:pPr>
    </w:p>
    <w:p>
      <w:pPr>
        <w:spacing w:after="40"/>
      </w:pPr>
      <w:r>
        <w:rPr>
          <w:b/>
          <w:color w:val="0E7C7B"/>
        </w:rPr>
        <w:t>One-line summary</w:t>
      </w:r>
    </w:p>
    <w:p>
      <w:pPr>
        <w:spacing w:after="120" w:before="0"/>
      </w:pPr>
      <w:r>
        <w:rPr>
          <w:b w:val="0"/>
          <w:i w:val="0"/>
          <w:color w:val="1F2937"/>
          <w:sz w:val="21"/>
        </w:rPr>
        <w:t xml:space="preserve">The </w:t>
      </w:r>
      <w:r>
        <w:rPr>
          <w:b/>
          <w:i w:val="0"/>
          <w:color w:val="1F2937"/>
          <w:sz w:val="21"/>
        </w:rPr>
        <w:t>school</w:t>
      </w:r>
      <w:r>
        <w:rPr>
          <w:b w:val="0"/>
          <w:i w:val="0"/>
          <w:color w:val="1F2937"/>
          <w:sz w:val="21"/>
        </w:rPr>
        <w:t xml:space="preserve"> is the spine; the </w:t>
      </w:r>
      <w:r>
        <w:rPr>
          <w:b/>
          <w:i w:val="0"/>
          <w:color w:val="1F2937"/>
          <w:sz w:val="21"/>
        </w:rPr>
        <w:t>Platform Admin writes the setup</w:t>
      </w:r>
      <w:r>
        <w:rPr>
          <w:b w:val="0"/>
          <w:i w:val="0"/>
          <w:color w:val="1F2937"/>
          <w:sz w:val="21"/>
        </w:rPr>
        <w:t xml:space="preserve"> (schools, people, deployments) that every other app is allowed to read; </w:t>
      </w:r>
      <w:r>
        <w:rPr>
          <w:b/>
          <w:i w:val="0"/>
          <w:color w:val="1F2937"/>
          <w:sz w:val="21"/>
        </w:rPr>
        <w:t>activity (completions) flows back up</w:t>
      </w:r>
      <w:r>
        <w:rPr>
          <w:b w:val="0"/>
          <w:i w:val="0"/>
          <w:color w:val="1F2937"/>
          <w:sz w:val="21"/>
        </w:rPr>
        <w:t xml:space="preserve"> as the truth for progress; and nearly everything is </w:t>
      </w:r>
      <w:r>
        <w:rPr>
          <w:b/>
          <w:i w:val="0"/>
          <w:color w:val="1F2937"/>
          <w:sz w:val="21"/>
        </w:rPr>
        <w:t>tracked by a status that moves in one direction</w:t>
      </w:r>
      <w:r>
        <w:rPr>
          <w:b w:val="0"/>
          <w:i w:val="0"/>
          <w:color w:val="1F2937"/>
          <w:sz w:val="21"/>
        </w:rPr>
        <w:t xml:space="preserve"> rather than by anything being deleted.</w:t>
      </w:r>
    </w:p>
    <w:sectPr w:rsidR="00FC693F" w:rsidRPr="0006063C" w:rsidSect="00034616">
      <w:pgSz w:w="12240" w:h="15840"/>
      <w:pgMar w:top="11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0E7C7B"/>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