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De-confounding the effects of attention and expectation in sensory processing</w:t>
      </w:r>
    </w:p>
    <w:p>
      <w:pPr>
        <w:pStyle w:val="Normal"/>
        <w:bidi w:val="0"/>
        <w:jc w:val="left"/>
        <w:rPr/>
      </w:pPr>
      <w:r>
        <w:rPr/>
      </w:r>
    </w:p>
    <w:p>
      <w:pPr>
        <w:pStyle w:val="Normal"/>
        <w:bidi w:val="0"/>
        <w:jc w:val="left"/>
        <w:rPr/>
      </w:pPr>
      <w:r>
        <w:rPr/>
        <w:t xml:space="preserve">Predictive coding theories of perception propose different mechanisms and effects of expectation vs attention in sensory processing. However, it is extremely difficult to tease apart the effects of the two due to confounding </w:t>
      </w:r>
      <w:bookmarkStart w:id="0" w:name="ZOTERO_BREF_P0GuVMlg6aOj"/>
      <w:r>
        <w:rPr/>
        <w:t>(Summerfield and Egner 2009)</w:t>
      </w:r>
      <w:bookmarkEnd w:id="0"/>
      <w:r>
        <w:rPr/>
        <w:t>. For example, if I expect to perceive a stimulus at a particular location in visual space, I might naturally attend to that location in anticipation of its arrival. Much of the literature on attention is confounded in this manner.</w:t>
      </w:r>
    </w:p>
    <w:p>
      <w:pPr>
        <w:pStyle w:val="Normal"/>
        <w:bidi w:val="0"/>
        <w:jc w:val="left"/>
        <w:rPr/>
      </w:pPr>
      <w:r>
        <w:rPr/>
      </w:r>
    </w:p>
    <w:p>
      <w:pPr>
        <w:pStyle w:val="Normal"/>
        <w:bidi w:val="0"/>
        <w:rPr/>
      </w:pPr>
      <w:r>
        <w:rPr/>
        <w:t xml:space="preserve">Careful experimental design allows disassociation of the two by intentionally decorrelating task-relevance (attention) from frequency of presentation (expectation). Such experiments have demonstrated differential effects on detection sensitivity for stimuli presented at threshold </w:t>
      </w:r>
      <w:bookmarkStart w:id="1" w:name="ZOTERO_BREF_X3OQ8pyWqnbH"/>
      <w:r>
        <w:rPr/>
        <w:t>(Wyart, Nobre, and Summerfield 2012)</w:t>
      </w:r>
      <w:bookmarkEnd w:id="1"/>
      <w:r>
        <w:rPr/>
        <w:t xml:space="preserve"> </w:t>
      </w:r>
      <w:r>
        <w:rPr/>
        <w:t>and</w:t>
      </w:r>
      <w:r>
        <w:rPr/>
        <w:t xml:space="preserve"> detection reaction time </w:t>
      </w:r>
      <w:bookmarkStart w:id="2" w:name="ZOTERO_BREF_bwvKzynHM7Kz"/>
      <w:r>
        <w:rPr/>
        <w:t>(Zuanazzi and Noppeney 2018)</w:t>
      </w:r>
      <w:bookmarkEnd w:id="2"/>
      <w:r>
        <w:rPr/>
        <w:t xml:space="preserve"> However, this is more challenging to achieve for studies of stimulus representation, as opposed to measures of detection sensitivity </w:t>
      </w:r>
      <w:bookmarkStart w:id="3" w:name="ZOTERO_BREF_YGdGVXf0eMAU"/>
      <w:r>
        <w:rPr/>
        <w:t>(Cheadle et al. 2015)</w:t>
      </w:r>
      <w:bookmarkEnd w:id="3"/>
      <w:r>
        <w:rPr/>
        <w:t>. This project will examine the interacting effects of attention and expectation on sensory representations under varying levels of noise, which we will interpret in light of predictive coding and ideal observer models.</w:t>
      </w:r>
    </w:p>
    <w:p>
      <w:pPr>
        <w:pStyle w:val="Normal"/>
        <w:bidi w:val="0"/>
        <w:rPr/>
      </w:pPr>
      <w:r>
        <w:rPr/>
      </w:r>
    </w:p>
    <w:p>
      <w:pPr>
        <w:pStyle w:val="Normal"/>
        <w:bidi w:val="0"/>
        <w:rPr/>
      </w:pPr>
      <w:r>
        <w:rPr/>
        <w:t>For students</w:t>
      </w:r>
    </w:p>
    <w:p>
      <w:pPr>
        <w:pStyle w:val="Normal"/>
        <w:bidi w:val="0"/>
        <w:rPr/>
      </w:pPr>
      <w:r>
        <w:rPr/>
      </w:r>
    </w:p>
    <w:p>
      <w:pPr>
        <w:pStyle w:val="Normal"/>
        <w:bidi w:val="0"/>
        <w:rPr/>
      </w:pPr>
      <w:r>
        <w:rPr/>
        <w:t>Why interesting and why clinically relevant? AQ, schizotypy score</w:t>
      </w:r>
    </w:p>
    <w:p>
      <w:pPr>
        <w:pStyle w:val="Normal"/>
        <w:bidi w:val="0"/>
        <w:rPr/>
      </w:pPr>
      <w:r>
        <w:rPr/>
        <w:t>What’s the problem → why it’s interesting</w:t>
      </w:r>
    </w:p>
    <w:p>
      <w:pPr>
        <w:pStyle w:val="Normal"/>
        <w:bidi w:val="0"/>
        <w:rPr/>
      </w:pPr>
      <w:r>
        <w:rPr/>
        <w:t>Here’s the task → compare via eg t-test</w:t>
      </w:r>
    </w:p>
    <w:p>
      <w:pPr>
        <w:pStyle w:val="Normal"/>
        <w:bidi w:val="0"/>
        <w:jc w:val="left"/>
        <w:rPr/>
      </w:pPr>
      <w:r>
        <w:rPr/>
      </w:r>
    </w:p>
    <w:p>
      <w:pPr>
        <w:pStyle w:val="Normal"/>
        <w:bidi w:val="0"/>
        <w:jc w:val="left"/>
        <w:rPr/>
      </w:pPr>
      <w:r>
        <w:rPr/>
        <w:t>Example of attention/expectation: things that happen frequently but not particularly relevant, things that happen infrequently but important</w:t>
      </w:r>
    </w:p>
    <w:p>
      <w:pPr>
        <w:pStyle w:val="Normal"/>
        <w:bidi w:val="0"/>
        <w:jc w:val="left"/>
        <w:rPr/>
      </w:pPr>
      <w:r>
        <w:rPr/>
      </w:r>
    </w:p>
    <w:p>
      <w:pPr>
        <w:pStyle w:val="Normal"/>
        <w:bidi w:val="0"/>
        <w:jc w:val="left"/>
        <w:rPr>
          <w:b/>
          <w:b/>
          <w:bCs/>
        </w:rPr>
      </w:pPr>
      <w:r>
        <w:rPr>
          <w:b/>
          <w:bCs/>
        </w:rPr>
        <w:t>References</w:t>
      </w:r>
    </w:p>
    <w:p>
      <w:pPr>
        <w:pStyle w:val="Normal"/>
        <w:bidi w:val="0"/>
        <w:jc w:val="left"/>
        <w:rPr/>
      </w:pPr>
      <w:r>
        <w:rPr/>
      </w:r>
    </w:p>
    <w:p>
      <w:pPr>
        <w:pStyle w:val="Normal"/>
        <w:bidi w:val="0"/>
        <w:rPr/>
      </w:pPr>
      <w:r>
        <w:rPr/>
      </w:r>
    </w:p>
    <w:p>
      <w:pPr>
        <w:pStyle w:val="Bibliography1"/>
        <w:rPr/>
      </w:pPr>
      <w:r>
        <w:rPr/>
        <w:t xml:space="preserve">Cheadle, Sam, Tobias Egner, Valentin Wyart, Claire Wu, and Christopher Summerfield. ‘Feature Expectation Heightens Visual Sensitivity during Fine Orientation Discrimination’. </w:t>
      </w:r>
      <w:r>
        <w:rPr>
          <w:i/>
        </w:rPr>
        <w:t>Journal of Vision</w:t>
      </w:r>
      <w:r>
        <w:rPr/>
        <w:t xml:space="preserve"> 15, no. 14 (27 October 2015): 14. https://doi.org/10.1167/15.14.14.</w:t>
      </w:r>
    </w:p>
    <w:p>
      <w:pPr>
        <w:pStyle w:val="Bibliography1"/>
        <w:rPr/>
      </w:pPr>
      <w:r>
        <w:rPr/>
        <w:t xml:space="preserve">Summerfield, Christopher, and Tobias Egner. ‘Expectation (and Attention) in Visual Cognition’. </w:t>
      </w:r>
      <w:r>
        <w:rPr>
          <w:i/>
        </w:rPr>
        <w:t>Trends in Cognitive Sciences</w:t>
      </w:r>
      <w:r>
        <w:rPr/>
        <w:t xml:space="preserve"> 13, no. 9 (1 September 2009): 403–9. https://doi.org/10.1016/j.tics.2009.06.003.</w:t>
      </w:r>
    </w:p>
    <w:p>
      <w:pPr>
        <w:pStyle w:val="Bibliography1"/>
        <w:rPr/>
      </w:pPr>
      <w:r>
        <w:rPr/>
        <w:t xml:space="preserve">Wyart, Valentin, Anna Christina Nobre, and Christopher Summerfield. ‘Dissociable Prior Influences of Signal Probability and Relevance on Visual Contrast Sensitivity’. </w:t>
      </w:r>
      <w:r>
        <w:rPr>
          <w:i/>
        </w:rPr>
        <w:t>Proceedings of the National Academy of Sciences</w:t>
      </w:r>
      <w:r>
        <w:rPr/>
        <w:t xml:space="preserve"> 109, no. 9 (28 February 2012): 3593–98. https://doi.org/10.1073/pnas.1120118109.</w:t>
      </w:r>
    </w:p>
    <w:p>
      <w:pPr>
        <w:pStyle w:val="Bibliography1"/>
        <w:rPr/>
      </w:pPr>
      <w:r>
        <w:rPr/>
        <w:t xml:space="preserve">Zuanazzi, Arianna, and Uta Noppeney. ‘Additive and Interactive Effects of Spatial Attention and Expectation on Perceptual Decisions’. </w:t>
      </w:r>
      <w:r>
        <w:rPr>
          <w:i/>
        </w:rPr>
        <w:t>Scientific Reports</w:t>
      </w:r>
      <w:r>
        <w:rPr/>
        <w:t xml:space="preserve"> 8, no. 1 (30 April 2018): 6732. https://doi.org/10.1038/s41598-018-24703-6.</w:t>
      </w:r>
    </w:p>
    <w:p>
      <w:pPr>
        <w:pStyle w:val="Normal"/>
        <w:bidi w:val="0"/>
        <w:jc w:val="left"/>
        <w:rPr/>
      </w:pPr>
      <w:r>
        <w:rPr/>
      </w:r>
    </w:p>
    <w:p>
      <w:pPr>
        <w:pStyle w:val="Normal"/>
        <w:bidi w:val="0"/>
        <w:jc w:val="left"/>
        <w:rPr/>
      </w:pPr>
      <w:r>
        <w:rPr/>
      </w:r>
    </w:p>
    <w:p>
      <w:pPr>
        <w:pStyle w:val="Normal"/>
        <w:bidi w:val="0"/>
        <w:jc w:val="left"/>
        <w:rPr>
          <w:b/>
          <w:b/>
          <w:bCs/>
        </w:rPr>
      </w:pPr>
      <w:r>
        <w:rPr>
          <w:b/>
          <w:bCs/>
        </w:rPr>
        <w:t>Questions/design decisions:</w:t>
      </w:r>
    </w:p>
    <w:p>
      <w:pPr>
        <w:pStyle w:val="Normal"/>
        <w:bidi w:val="0"/>
        <w:jc w:val="left"/>
        <w:rPr/>
      </w:pPr>
      <w:r>
        <w:rPr/>
      </w:r>
    </w:p>
    <w:p>
      <w:pPr>
        <w:pStyle w:val="Normal"/>
        <w:bidi w:val="0"/>
        <w:jc w:val="left"/>
        <w:rPr/>
      </w:pPr>
      <w:r>
        <w:rPr/>
        <w:t>- How to manipulate attention? Spatial (L vs R), reward-driven (\ vs /), or (inefficient) response-requirement-based (\ vs /)</w:t>
      </w:r>
    </w:p>
    <w:p>
      <w:pPr>
        <w:pStyle w:val="Normal"/>
        <w:bidi w:val="0"/>
        <w:jc w:val="left"/>
        <w:rPr/>
      </w:pPr>
      <w:r>
        <w:rPr/>
        <w:t>- Response: continuous (rotate bar) or binary (CW/CCW)</w:t>
      </w:r>
    </w:p>
    <w:p>
      <w:pPr>
        <w:pStyle w:val="Normal"/>
        <w:bidi w:val="0"/>
        <w:jc w:val="left"/>
        <w:rPr>
          <w:i/>
          <w:i/>
          <w:iCs/>
        </w:rPr>
      </w:pPr>
      <w:r>
        <w:rPr>
          <w:i/>
          <w:iCs/>
        </w:rPr>
        <w:t xml:space="preserve">→ </w:t>
      </w:r>
      <w:r>
        <w:rPr>
          <w:i/>
          <w:iCs/>
        </w:rPr>
        <w:t>Previous discussion: reward-driven attention, continuous response</w:t>
      </w:r>
    </w:p>
    <w:p>
      <w:pPr>
        <w:pStyle w:val="Normal"/>
        <w:bidi w:val="0"/>
        <w:jc w:val="left"/>
        <w:rPr/>
      </w:pPr>
      <w:r>
        <w:rPr/>
      </w:r>
    </w:p>
    <w:p>
      <w:pPr>
        <w:pStyle w:val="Normal"/>
        <w:bidi w:val="0"/>
        <w:jc w:val="left"/>
        <w:rPr/>
      </w:pPr>
      <w:r>
        <w:rPr/>
        <w:t>- Distribution of stimuli:</w:t>
      </w:r>
    </w:p>
    <w:p>
      <w:pPr>
        <w:pStyle w:val="Normal"/>
        <w:bidi w:val="0"/>
        <w:jc w:val="left"/>
        <w:rPr/>
      </w:pPr>
      <w:r>
        <w:rPr/>
        <w:t>Cheadle et al (2015) ask subjects to indicate direction of rotation about vertical (CW/CCW). Task relevance is manipulated by spatial cue, expectation by cue indicating likely rotation direction. Distribution of stimulus rotation is bimodal – with peaks ~5 degrees from vertical. Uses a complicated-seeming reverse correlation/decision kernel method for analysis.</w:t>
      </w:r>
    </w:p>
    <w:p>
      <w:pPr>
        <w:pStyle w:val="Normal"/>
        <w:bidi w:val="0"/>
        <w:jc w:val="left"/>
        <w:rPr/>
      </w:pPr>
      <w:r>
        <w:rPr/>
      </w:r>
    </w:p>
    <w:p>
      <w:pPr>
        <w:pStyle w:val="Normal"/>
        <w:bidi w:val="0"/>
        <w:jc w:val="left"/>
        <w:rPr/>
      </w:pPr>
      <w:r>
        <w:rPr/>
        <w:t>They argue that expectation leads to greater sensitivity to more informative (for the task) features. In other words, boosts gain for most useful features for discrimination given likely rotation. Seems to me there is a degree of residual confounding between this expectation and something more like attention.</w:t>
      </w:r>
    </w:p>
    <w:p>
      <w:pPr>
        <w:pStyle w:val="Normal"/>
        <w:bidi w:val="0"/>
        <w:jc w:val="left"/>
        <w:rPr/>
      </w:pPr>
      <w:r>
        <w:rPr/>
      </w:r>
    </w:p>
    <w:p>
      <w:pPr>
        <w:pStyle w:val="Normal"/>
        <w:bidi w:val="0"/>
        <w:jc w:val="left"/>
        <w:rPr/>
      </w:pPr>
      <w:r>
        <w:rPr/>
        <w:t>One difference with our proposal is the distributions of stimulus rotations. Cheadle uses a bimodal distribution with peaks very close to each other – a continuous distribution of orientations. Ours – with peaks at the obliques – might be better thought of as a categorical distribution, or two entirely separate continuous unimodal distributions.</w:t>
      </w:r>
    </w:p>
    <w:p>
      <w:pPr>
        <w:pStyle w:val="Normal"/>
        <w:bidi w:val="0"/>
        <w:jc w:val="left"/>
        <w:rPr/>
      </w:pPr>
      <w:r>
        <w:rPr/>
      </w:r>
    </w:p>
    <w:p>
      <w:pPr>
        <w:pStyle w:val="Normal"/>
        <w:bidi w:val="0"/>
        <w:jc w:val="left"/>
        <w:rPr/>
      </w:pPr>
      <w:r>
        <w:rPr/>
        <w:t>In our proposal: expectation provides categorical information on likely stimulus category but no information on location of stimulus within the distribution</w:t>
      </w:r>
    </w:p>
    <w:p>
      <w:pPr>
        <w:pStyle w:val="Normal"/>
        <w:bidi w:val="0"/>
        <w:jc w:val="left"/>
        <w:rPr/>
      </w:pPr>
      <w:r>
        <w:rPr/>
      </w:r>
    </w:p>
    <w:p>
      <w:pPr>
        <w:pStyle w:val="Normal"/>
        <w:bidi w:val="0"/>
        <w:jc w:val="left"/>
        <w:rPr/>
      </w:pPr>
      <w:r>
        <w:rPr/>
        <w:t>Cheadle: expectation provides information about location of stimulus within distribution and hence which features would be more informative to (for want of a better term) attend to.</w:t>
      </w:r>
    </w:p>
    <w:p>
      <w:pPr>
        <w:pStyle w:val="Normal"/>
        <w:bidi w:val="0"/>
        <w:jc w:val="left"/>
        <w:rPr/>
      </w:pPr>
      <w:r>
        <w:rPr/>
      </w:r>
    </w:p>
    <w:p>
      <w:pPr>
        <w:pStyle w:val="Normal"/>
        <w:bidi w:val="0"/>
        <w:jc w:val="left"/>
        <w:rPr/>
      </w:pPr>
      <w:r>
        <w:rPr/>
        <w:t>We could compare effects of ‘coarse-grained’ or categorical task-relevance (i.e. cue that reward is greater/more probable for accurate rotation discrimination close to one of the two obliques) and expectation (cue as to which oblique is more likely) – with ‘fine-grained’ or continuous task-relevance (greater/more probable reward for accurate discrimination of CW vs CCW) and expectation (CW or CCW more likely).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40" w:hanging="340"/>
    </w:pPr>
    <w:rPr>
      <w:sz w:val="20"/>
      <w:szCs w:val="20"/>
    </w:rPr>
  </w:style>
  <w:style w:type="paragraph" w:styleId="Bibliography1">
    <w:name w:val="Bibliography 1"/>
    <w:basedOn w:val="Index"/>
    <w:qFormat/>
    <w:pPr>
      <w:tabs>
        <w:tab w:val="clear" w:pos="709"/>
      </w:tabs>
      <w:spacing w:lineRule="atLeast" w:line="240" w:before="0" w:after="0"/>
      <w:ind w:lef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938</TotalTime>
  <Application>LibreOffice/7.3.7.2$Linux_X86_64 LibreOffice_project/30$Build-2</Application>
  <AppVersion>15.0000</AppVersion>
  <Pages>2</Pages>
  <Words>641</Words>
  <Characters>4052</Characters>
  <CharactersWithSpaces>4672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2023-10-01T20:00:47Z</dcterms:created>
  <dc:creator/>
  <dc:description/>
  <dc:language>en-GB</dc:language>
  <cp:lastModifiedBy/>
  <dcterms:modified xsi:type="dcterms:W3CDTF">2023-10-02T13:46:59Z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P0GuVMlg6aOj_1">
    <vt:lpwstr>ZOTERO_ITEM CSL_CITATION {"citationID":"b2DEvos5","properties":{"formattedCitation":"(Summerfield and Egner 2009)","plainCitation":"(Summerfield and Egner 2009)","noteIndex":0},"citationItems":[{"id":3944,"uris":["http://zotero.org/users/591796/items/JG49</vt:lpwstr>
  </property>
  <property fmtid="{D5CDD505-2E9C-101B-9397-08002B2CF9AE}" pid="3" name="ZOTERO_BREF_P0GuVMlg6aOj_2">
    <vt:lpwstr>3V9L"],"itemData":{"id":3944,"type":"article-journal","abstract":"Visual cognition is limited by computational capacity, because the brain can process only a fraction of the visual sensorium in detail, and by the inherent ambiguity of the information ente</vt:lpwstr>
  </property>
  <property fmtid="{D5CDD505-2E9C-101B-9397-08002B2CF9AE}" pid="4" name="ZOTERO_BREF_P0GuVMlg6aOj_3">
    <vt:lpwstr>ring the visual system. Two mechanisms mitigate these burdens: attention prioritizes stimulus processing on the basis of motivational relevance, and expectations constrain visual interpretation on the basis of prior likelihood. Of the two, attention has b</vt:lpwstr>
  </property>
  <property fmtid="{D5CDD505-2E9C-101B-9397-08002B2CF9AE}" pid="5" name="ZOTERO_BREF_P0GuVMlg6aOj_4">
    <vt:lpwstr>een extensively investigated while expectation has been relatively neglected. Here, we review recent work that has begun to delineate a neurobiology of visual expectation, and contrast the findings with those of the attention literature, to explore how th</vt:lpwstr>
  </property>
  <property fmtid="{D5CDD505-2E9C-101B-9397-08002B2CF9AE}" pid="6" name="ZOTERO_BREF_P0GuVMlg6aOj_5">
    <vt:lpwstr>ese two central influences on visual perception overlap, differ and interact.","container-title":"Trends in Cognitive Sciences","DOI":"10.1016/j.tics.2009.06.003","ISSN":"1364-6613","issue":"9","journalAbbreviation":"Trends in Cognitive Sciences","page":"</vt:lpwstr>
  </property>
  <property fmtid="{D5CDD505-2E9C-101B-9397-08002B2CF9AE}" pid="7" name="ZOTERO_BREF_P0GuVMlg6aOj_6">
    <vt:lpwstr>403-409","source":"ScienceDirect","title":"Expectation (and attention) in visual cognition","volume":"13","author":[{"family":"Summerfield","given":"Christopher"},{"family":"Egner","given":"Tobias"}],"issued":{"date-parts":[["2009",9,1]]}}}],"schema":"htt</vt:lpwstr>
  </property>
  <property fmtid="{D5CDD505-2E9C-101B-9397-08002B2CF9AE}" pid="8" name="ZOTERO_BREF_P0GuVMlg6aOj_7">
    <vt:lpwstr>ps://github.com/citation-style-language/schema/raw/master/csl-citation.json"}</vt:lpwstr>
  </property>
  <property fmtid="{D5CDD505-2E9C-101B-9397-08002B2CF9AE}" pid="9" name="ZOTERO_BREF_X3OQ8pyWqnbH_1">
    <vt:lpwstr>ZOTERO_ITEM CSL_CITATION {"citationID":"KJ80EhSn","properties":{"formattedCitation":"(Wyart, Nobre, and Summerfield 2012)","plainCitation":"(Wyart, Nobre, and Summerfield 2012)","noteIndex":0},"citationItems":[{"id":3848,"uris":["http://zotero.org/users/5</vt:lpwstr>
  </property>
  <property fmtid="{D5CDD505-2E9C-101B-9397-08002B2CF9AE}" pid="10" name="ZOTERO_BREF_X3OQ8pyWqnbH_10">
    <vt:lpwstr>":"Christopher"}],"issued":{"date-parts":[["2012",2,28]]}}}],"schema":"https://github.com/citation-style-language/schema/raw/master/csl-citation.json"}</vt:lpwstr>
  </property>
  <property fmtid="{D5CDD505-2E9C-101B-9397-08002B2CF9AE}" pid="11" name="ZOTERO_BREF_X3OQ8pyWqnbH_2">
    <vt:lpwstr>91796/items/DGIMPD6M"],"itemData":{"id":3848,"type":"article-journal","abstract":"According to signal detection theoretical analyses, visual signals occurring at a cued location are detected more accurately, whereas frequently occurring ones are reported </vt:lpwstr>
  </property>
  <property fmtid="{D5CDD505-2E9C-101B-9397-08002B2CF9AE}" pid="12" name="ZOTERO_BREF_X3OQ8pyWqnbH_3">
    <vt:lpwstr>more often but are not better distinguished from noise. However, conventional analyses that estimate sensitivity and bias by comparing true- and false-positive rates offer limited insights into the mechanisms responsible for these effects. Here, we reasse</vt:lpwstr>
  </property>
  <property fmtid="{D5CDD505-2E9C-101B-9397-08002B2CF9AE}" pid="13" name="ZOTERO_BREF_X3OQ8pyWqnbH_4">
    <vt:lpwstr>ssed the prior influences of signal probability and relevance on visual contrast detection using a reverse-correlation technique that quantifies how signal-like fluctuations in noise predict trial-to-trial variability in choice discarded by conventional a</vt:lpwstr>
  </property>
  <property fmtid="{D5CDD505-2E9C-101B-9397-08002B2CF9AE}" pid="14" name="ZOTERO_BREF_X3OQ8pyWqnbH_5">
    <vt:lpwstr>nalyses. This approach allowed us to estimate separately the sensitivity of true and false positives to parametric changes in signal energy. We found that signal probability and relevance both increased energy sensitivity, but in dissociable ways. Cues pr</vt:lpwstr>
  </property>
  <property fmtid="{D5CDD505-2E9C-101B-9397-08002B2CF9AE}" pid="15" name="ZOTERO_BREF_X3OQ8pyWqnbH_6">
    <vt:lpwstr>edicting the relevant location increased primarily the sensitivity of true positives by suppressing internal noise during signal processing, whereas cues predicting greater signal probability increased both the frequency and the sensitivity of false posit</vt:lpwstr>
  </property>
  <property fmtid="{D5CDD505-2E9C-101B-9397-08002B2CF9AE}" pid="16" name="ZOTERO_BREF_X3OQ8pyWqnbH_7">
    <vt:lpwstr>ives by biasing the baseline activity of signal-selective units. We interpret these findings in light of “predictive-coding” models of perception, which propose separable top-down influences of expectation (probability driven) and attention (relevance dri</vt:lpwstr>
  </property>
  <property fmtid="{D5CDD505-2E9C-101B-9397-08002B2CF9AE}" pid="17" name="ZOTERO_BREF_X3OQ8pyWqnbH_8">
    <vt:lpwstr>ven) on bottom-up sensory processing.","container-title":"Proceedings of the National Academy of Sciences","DOI":"10.1073/pnas.1120118109","issue":"9","note":"publisher: Proceedings of the National Academy of Sciences","page":"3593-3598","source":"pnas.or</vt:lpwstr>
  </property>
  <property fmtid="{D5CDD505-2E9C-101B-9397-08002B2CF9AE}" pid="18" name="ZOTERO_BREF_X3OQ8pyWqnbH_9">
    <vt:lpwstr>g (Atypon)","title":"Dissociable prior influences of signal probability and relevance on visual contrast sensitivity","volume":"109","author":[{"family":"Wyart","given":"Valentin"},{"family":"Nobre","given":"Anna Christina"},{"family":"Summerfield","given</vt:lpwstr>
  </property>
  <property fmtid="{D5CDD505-2E9C-101B-9397-08002B2CF9AE}" pid="19" name="ZOTERO_BREF_YGdGVXf0eMAU_1">
    <vt:lpwstr>ZOTERO_ITEM CSL_CITATION {"citationID":"7tbhO1Vb","properties":{"formattedCitation":"(Cheadle et al. 2015)","plainCitation":"(Cheadle et al. 2015)","noteIndex":0},"citationItems":[{"id":3946,"uris":["http://zotero.org/users/591796/items/QQUAW5C2"],"itemDa</vt:lpwstr>
  </property>
  <property fmtid="{D5CDD505-2E9C-101B-9397-08002B2CF9AE}" pid="20" name="ZOTERO_BREF_YGdGVXf0eMAU_2">
    <vt:lpwstr>ta":{"id":3946,"type":"article-journal","abstract":"Attending to a stimulus enhances the sensitivity of perceptual decisions. However, it remains unclear how perceptual sensitivity varies according to whether a feature is expected or unexpected. Here, obs</vt:lpwstr>
  </property>
  <property fmtid="{D5CDD505-2E9C-101B-9397-08002B2CF9AE}" pid="21" name="ZOTERO_BREF_YGdGVXf0eMAU_3">
    <vt:lpwstr>ervers made fine discrimination judgments about the orientation of visual gratings embedded in low spatial-frequency noise, and psychophysical reverse correlation was used to estimate decision ‘kernels' that revealed how visual features influenced choices</vt:lpwstr>
  </property>
  <property fmtid="{D5CDD505-2E9C-101B-9397-08002B2CF9AE}" pid="22" name="ZOTERO_BREF_YGdGVXf0eMAU_4">
    <vt:lpwstr>. Orthogonal cues alerted subjects to which of two spatial locations was likely to be probed (spatial attention cue) and which of two oriented gratings was likely to occur (feature expectation cue). When an expected (relative to unexpected) feature occurr</vt:lpwstr>
  </property>
  <property fmtid="{D5CDD505-2E9C-101B-9397-08002B2CF9AE}" pid="23" name="ZOTERO_BREF_YGdGVXf0eMAU_5">
    <vt:lpwstr>ed, decision kernels shifted away from the category boundary, allowing observers to capitalize on more informative, “off-channel” stimulus features. By contrast, the spatial attention cue had a multiplicative influence on decision kernels, consistent with</vt:lpwstr>
  </property>
  <property fmtid="{D5CDD505-2E9C-101B-9397-08002B2CF9AE}" pid="24" name="ZOTERO_BREF_YGdGVXf0eMAU_6">
    <vt:lpwstr> an increase in response gain. Feature expectation thus heightens sensitivity to the most informative visual features, independent of selective attention.","container-title":"Journal of Vision","DOI":"10.1167/15.14.14","ISSN":"1534-7362","issue":"14","jou</vt:lpwstr>
  </property>
  <property fmtid="{D5CDD505-2E9C-101B-9397-08002B2CF9AE}" pid="25" name="ZOTERO_BREF_YGdGVXf0eMAU_7">
    <vt:lpwstr>rnalAbbreviation":"Journal of Vision","page":"14","source":"Silverchair","title":"Feature expectation heightens visual sensitivity during fine orientation discrimination","volume":"15","author":[{"family":"Cheadle","given":"Sam"},{"family":"Egner","given"</vt:lpwstr>
  </property>
  <property fmtid="{D5CDD505-2E9C-101B-9397-08002B2CF9AE}" pid="26" name="ZOTERO_BREF_YGdGVXf0eMAU_8">
    <vt:lpwstr>:"Tobias"},{"family":"Wyart","given":"Valentin"},{"family":"Wu","given":"Claire"},{"family":"Summerfield","given":"Christopher"}],"issued":{"date-parts":[["2015",10,27]]}}}],"schema":"https://github.com/citation-style-language/schema/raw/master/csl-citati</vt:lpwstr>
  </property>
  <property fmtid="{D5CDD505-2E9C-101B-9397-08002B2CF9AE}" pid="27" name="ZOTERO_BREF_YGdGVXf0eMAU_9">
    <vt:lpwstr>on.json"}</vt:lpwstr>
  </property>
  <property fmtid="{D5CDD505-2E9C-101B-9397-08002B2CF9AE}" pid="28" name="ZOTERO_BREF_bwvKzynHM7Kz_1">
    <vt:lpwstr>ZOTERO_ITEM CSL_CITATION {"citationID":"9DLY1ZAh","properties":{"formattedCitation":"(Zuanazzi and Noppeney 2018)","plainCitation":"(Zuanazzi and Noppeney 2018)","noteIndex":0},"citationItems":[{"id":3838,"uris":["http://zotero.org/users/591796/items/ZZMG</vt:lpwstr>
  </property>
  <property fmtid="{D5CDD505-2E9C-101B-9397-08002B2CF9AE}" pid="29" name="ZOTERO_BREF_bwvKzynHM7Kz_2">
    <vt:lpwstr>QX95"],"itemData":{"id":3838,"type":"article-journal","abstract":"Spatial attention and expectation are two critical top-down mechanisms controlling perceptual inference. Based on previous research it remains unclear whether their influence on perceptual </vt:lpwstr>
  </property>
  <property fmtid="{D5CDD505-2E9C-101B-9397-08002B2CF9AE}" pid="30" name="ZOTERO_BREF_bwvKzynHM7Kz_3">
    <vt:lpwstr>decisions is additive or interactive. We developed a novel multisensory approach that orthogonally manipulated spatial attention (i.e. task-relevance) and expectation (i.e. signal probability) selectively in audition and evaluated their effects on observe</vt:lpwstr>
  </property>
  <property fmtid="{D5CDD505-2E9C-101B-9397-08002B2CF9AE}" pid="31" name="ZOTERO_BREF_bwvKzynHM7Kz_4">
    <vt:lpwstr>rs’ responses in vision. Critically, while experiment 1 manipulated expectation directly via the probability of task-relevant auditory targets across hemifields, experiment 2 manipulated it indirectly via task-irrelevant auditory non-targets. Surprisingly</vt:lpwstr>
  </property>
  <property fmtid="{D5CDD505-2E9C-101B-9397-08002B2CF9AE}" pid="32" name="ZOTERO_BREF_bwvKzynHM7Kz_5">
    <vt:lpwstr>, our results demonstrate that spatial attention and signal probability influence perceptual decisions either additively or interactively. These seemingly contradictory results can be explained parsimoniously by a model that combines spatial attention, ge</vt:lpwstr>
  </property>
  <property fmtid="{D5CDD505-2E9C-101B-9397-08002B2CF9AE}" pid="33" name="ZOTERO_BREF_bwvKzynHM7Kz_6">
    <vt:lpwstr>neral and spatially selective response probabilities as predictors with no direct influence of signal probability. Our model provides a novel perspective on how spatial attention and expectation facilitate effective interactions with the environment.","co</vt:lpwstr>
  </property>
  <property fmtid="{D5CDD505-2E9C-101B-9397-08002B2CF9AE}" pid="34" name="ZOTERO_BREF_bwvKzynHM7Kz_7">
    <vt:lpwstr>ntainer-title":"Scientific Reports","DOI":"10.1038/s41598-018-24703-6","ISSN":"2045-2322","issue":"1","journalAbbreviation":"Sci Rep","language":"en","license":"2018 The Author(s)","note":"number: 1\npublisher: Nature Publishing Group","page":"6732","sour</vt:lpwstr>
  </property>
  <property fmtid="{D5CDD505-2E9C-101B-9397-08002B2CF9AE}" pid="35" name="ZOTERO_BREF_bwvKzynHM7Kz_8">
    <vt:lpwstr>ce":"www.nature.com","title":"Additive and interactive effects of spatial attention and expectation on perceptual decisions","volume":"8","author":[{"family":"Zuanazzi","given":"Arianna"},{"family":"Noppeney","given":"Uta"}],"issued":{"date-parts":[["2018</vt:lpwstr>
  </property>
  <property fmtid="{D5CDD505-2E9C-101B-9397-08002B2CF9AE}" pid="36" name="ZOTERO_BREF_bwvKzynHM7Kz_9">
    <vt:lpwstr>",4,30]]}}}],"schema":"https://github.com/citation-style-language/schema/raw/master/csl-citation.json"}</vt:lpwstr>
  </property>
  <property fmtid="{D5CDD505-2E9C-101B-9397-08002B2CF9AE}" pid="37" name="ZOTERO_PREF_1">
    <vt:lpwstr>&lt;data data-version="3" zotero-version="6.0.27"&gt;&lt;session id="13f0xcJA"/&gt;&lt;style id="http://www.zotero.org/styles/chicago-author-date" locale="en-GB" hasBibliography="1" bibliographyStyleHasBeenSet="0"/&gt;&lt;prefs&gt;&lt;pref name="fieldType" value="Bookmark"/&gt;&lt;pref n</vt:lpwstr>
  </property>
  <property fmtid="{D5CDD505-2E9C-101B-9397-08002B2CF9AE}" pid="38" name="ZOTERO_PREF_2">
    <vt:lpwstr>ame="automaticJournalAbbreviations" value="true"/&gt;&lt;/prefs&gt;&lt;/data&gt;</vt:lpwstr>
  </property>
</Properties>
</file>