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6787D">
      <w:pPr>
        <w:pStyle w:val="3"/>
        <w:bidi w:val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一、Base Model V0 / V1</w:t>
      </w:r>
    </w:p>
    <w:p w14:paraId="01BB77F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1.pipeline</w:t>
      </w:r>
    </w:p>
    <w:p w14:paraId="63732749">
      <w:pPr>
        <w:rPr>
          <w:rFonts w:hint="eastAsia"/>
          <w:lang w:val="en-US" w:eastAsia="zh-CN"/>
        </w:rPr>
      </w:pPr>
      <w:r>
        <w:t>6,283条原始观测按经纬度聚合并连接冻结预测因子后形成4,527个候选站点，其中4,485个站点满足complete-P0规则并进入Full50正式训练。</w:t>
      </w:r>
    </w:p>
    <w:p w14:paraId="20E6F0D5">
      <w:pPr>
        <w:rPr>
          <w:rFonts w:hint="eastAsia"/>
          <w:lang w:val="en-US" w:eastAsia="zh-CN"/>
        </w:rPr>
      </w:pPr>
      <w:r>
        <w:t>Base V0采用5个Outer folds、每个Outer training内3个Inner folds；Base V1升级为3 repeats × 5 Outer folds，并在每个Outer training内使用5个Inner folds。</w:t>
      </w:r>
    </w:p>
    <w:p w14:paraId="044D7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通过RMSE bias R</w:t>
      </w:r>
      <w:r>
        <w:rPr>
          <w:rFonts w:hint="eastAsia"/>
          <w:vertAlign w:val="superscript"/>
          <w:lang w:val="en-US" w:eastAsia="zh-CN"/>
        </w:rPr>
        <w:t>2</w:t>
      </w:r>
      <w:r>
        <w:rPr>
          <w:rFonts w:hint="eastAsia"/>
          <w:lang w:val="en-US" w:eastAsia="zh-CN"/>
        </w:rPr>
        <w:t xml:space="preserve"> recall 等  搜索不同超参数组合 </w:t>
      </w:r>
    </w:p>
    <w:p w14:paraId="451694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最佳超参数组合+ 外层4fold train data    完整测试5轮 outer test data</w:t>
      </w:r>
    </w:p>
    <w:p w14:paraId="3A791C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full data 拟合部署参数</w:t>
      </w:r>
    </w:p>
    <w:p w14:paraId="247917AF">
      <w:pPr>
        <w:rPr>
          <w:rFonts w:hint="eastAsia"/>
          <w:lang w:val="en-US" w:eastAsia="zh-CN"/>
        </w:rPr>
      </w:pPr>
    </w:p>
    <w:p w14:paraId="39F2803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2.一轮修正：</w:t>
      </w:r>
    </w:p>
    <w:p w14:paraId="0B7033E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1）Hydrologically grouped</w:t>
      </w:r>
    </w:p>
    <w:p w14:paraId="042940A6">
      <w:pPr>
        <w:rPr>
          <w:rFonts w:hint="default"/>
          <w:lang w:val="en-US" w:eastAsia="zh-CN"/>
        </w:rPr>
      </w:pPr>
      <w:r>
        <w:t>Base V0设置500、1,000、1,500 km空间隔离和reference分组验证，其中1,000 km为Primary，其余为stress validation；这些设计用于诊断空间依赖和来源泛化，而不是500×500一类规则网格。</w:t>
      </w:r>
    </w:p>
    <w:p w14:paraId="3251D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把相关河流记录组成水文组，将不同水文组做5折fold</w:t>
      </w:r>
    </w:p>
    <w:p w14:paraId="3A72DC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具体是使用HydroBASINS拓扑构建大水系水文分组，防止上下游station同时参与训练与测试，同时保持流域特征聚合，355个水系</w:t>
      </w:r>
    </w:p>
    <w:p w14:paraId="68D650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引入MAIN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BAS 提升水文分组一致性与可审计性</w:t>
      </w:r>
    </w:p>
    <w:p w14:paraId="484C9AE0">
      <w:pPr>
        <w:rPr>
          <w:rFonts w:hint="eastAsia"/>
          <w:lang w:val="en-US" w:eastAsia="zh-CN"/>
        </w:rPr>
      </w:pPr>
    </w:p>
    <w:p w14:paraId="2870642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2）Nested优化 cv 结构</w:t>
      </w:r>
    </w:p>
    <w:p w14:paraId="3F4DFAB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inner cv 从3折提升到5折，增加内层训练次数，稳定参数；引入3x repeated gruped nested cross-validation，防止结果依赖偶然的水系分配方式，测试不同分组之间的性能波动，计算站点均值和标准差，检测少数大型水系或高sr水系造成的折间波动；缺失值折内预处理隔离leakage-safe preprocessing，防止验证集分布通过中位数进入训练过程</w:t>
      </w:r>
    </w:p>
    <w:p w14:paraId="41306E3C">
      <w:pPr>
        <w:rPr>
          <w:rFonts w:hint="eastAsia"/>
          <w:lang w:val="en-US" w:eastAsia="zh-CN"/>
        </w:rPr>
      </w:pPr>
    </w:p>
    <w:p w14:paraId="2E0A12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3）RF 超参数优化</w:t>
      </w:r>
    </w:p>
    <w:p w14:paraId="39A3AC82">
      <w:pPr>
        <w:rPr>
          <w:rFonts w:hint="eastAsia"/>
          <w:lang w:val="en-US" w:eastAsia="zh-CN"/>
        </w:rPr>
      </w:pPr>
      <w:r>
        <w:t>将RF超参数搜索范围从Base V0的12组扩大到Base V1的48组，检验局部拟合与跨水系平滑外推的平衡；将replace纳入搜索，并使用两阶段搜索降低计算量。</w:t>
      </w:r>
    </w:p>
    <w:p w14:paraId="3A732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粗搜索：     500棵</w:t>
      </w:r>
    </w:p>
    <w:p w14:paraId="5EA1EF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局部精调： 1,000棵</w:t>
      </w:r>
    </w:p>
    <w:p w14:paraId="0E0202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Outer模型：2,000棵</w:t>
      </w:r>
    </w:p>
    <w:p w14:paraId="50C6A3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Final模型：4,000棵</w:t>
      </w:r>
    </w:p>
    <w:p w14:paraId="6645DED2">
      <w:pPr>
        <w:rPr>
          <w:rFonts w:hint="default"/>
          <w:lang w:val="en-US" w:eastAsia="zh-CN"/>
        </w:rPr>
      </w:pPr>
    </w:p>
    <w:p w14:paraId="626825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4）最终参数优化</w:t>
      </w:r>
    </w:p>
    <w:p w14:paraId="73638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使用full 50 进行deployment tuning，全面评价建模方法，代替众数投票；使用full 50 拟合唯一final RF，利用全部观测数据</w:t>
      </w:r>
    </w:p>
    <w:p w14:paraId="614DFA0B">
      <w:pPr>
        <w:rPr>
          <w:rFonts w:hint="eastAsia"/>
          <w:lang w:val="en-US" w:eastAsia="zh-CN"/>
        </w:rPr>
      </w:pPr>
    </w:p>
    <w:p w14:paraId="12ACB2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5）benchmark优化</w:t>
      </w:r>
    </w:p>
    <w:p w14:paraId="00DBC0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每个站点在每次 repeat 中获得一次 OOF 预测，因此每个站点最终有3个严格的水文 OOF 预测。</w:t>
      </w:r>
    </w:p>
    <w:p w14:paraId="46F048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汇总指标包括：</w:t>
      </w:r>
    </w:p>
    <w:p w14:paraId="052971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RMSE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MAE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R²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Bias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Calibration slope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Sr ≥ 0.72、0.75、0.80 的支持数与诊断指标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三次 repeat 之间的性能波动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每个站点三次 OOF 预测的均值和标准差</w:t>
      </w:r>
    </w:p>
    <w:p w14:paraId="4B29F9A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3.一轮训练流程</w:t>
      </w:r>
    </w:p>
    <w:p w14:paraId="319B78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1）冻结full50 data 前置数据管线聚合处理4485station + 50 predictions，响应变量为Sr 87/Sr 86</w:t>
      </w:r>
    </w:p>
    <w:p w14:paraId="39A22B6E">
      <w:pPr>
        <w:rPr>
          <w:rFonts w:hint="eastAsia"/>
          <w:lang w:val="en-US" w:eastAsia="zh-CN"/>
        </w:rPr>
      </w:pPr>
    </w:p>
    <w:p w14:paraId="70FCDE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2）build 5 cv group，其中primary=Hydrologically   test=500 1000 1500 reference</w:t>
      </w:r>
    </w:p>
    <w:p w14:paraId="0845245E">
      <w:pPr>
        <w:rPr>
          <w:rFonts w:hint="eastAsia"/>
          <w:lang w:val="en-US" w:eastAsia="zh-CN"/>
        </w:rPr>
      </w:pPr>
    </w:p>
    <w:p w14:paraId="6F952162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3）3 repeats x 5 outer folds = 15 outer tasks</w:t>
      </w:r>
    </w:p>
    <w:p w14:paraId="096BFF14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outer train：3588</w:t>
      </w:r>
    </w:p>
    <w:p w14:paraId="49743D67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outer test：897      locked</w:t>
      </w:r>
    </w:p>
    <w:p w14:paraId="41B0010B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--两阶段超参数搜索：</w:t>
      </w:r>
    </w:p>
    <w:p w14:paraId="30DD8ECC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first stage：48个候选 x 5inner fold x 500 tree = 240次</w:t>
      </w:r>
    </w:p>
    <w:p w14:paraId="4C4390E3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second stage：胜出参数 16 x 5 inner x 1000 tree = 80次</w:t>
      </w:r>
    </w:p>
    <w:p w14:paraId="6BD113C4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--确定outer task 最佳参数组合</w:t>
      </w:r>
    </w:p>
    <w:p w14:paraId="0260BAD4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none"/>
          <w:lang w:val="en-US" w:eastAsia="zh-CN"/>
        </w:rPr>
        <w:t>full outer train 2000 tree 生产临时outer RF，</w:t>
      </w:r>
      <w:r>
        <w:rPr>
          <w:rFonts w:hint="eastAsia"/>
          <w:highlight w:val="cyan"/>
          <w:lang w:val="en-US" w:eastAsia="zh-CN"/>
        </w:rPr>
        <w:t>测试locked outer test data</w:t>
      </w:r>
    </w:p>
    <w:p w14:paraId="17A9BCAA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--产生临时outer RF 训练报告</w:t>
      </w:r>
    </w:p>
    <w:p w14:paraId="3F2DB84A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none"/>
          <w:lang w:val="en-US" w:eastAsia="zh-CN"/>
        </w:rPr>
        <w:t>15组最优参数；trepeat之间的性能波动；OOF预测；中间test结果</w:t>
      </w:r>
    </w:p>
    <w:p w14:paraId="13350690">
      <w:pPr>
        <w:rPr>
          <w:rFonts w:hint="eastAsia"/>
          <w:highlight w:val="cyan"/>
          <w:lang w:val="en-US" w:eastAsia="zh-CN"/>
        </w:rPr>
      </w:pPr>
    </w:p>
    <w:p w14:paraId="688C1E4B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4）full 50 deployment tuning</w:t>
      </w:r>
    </w:p>
    <w:p w14:paraId="059A23EF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15组临时参数在full 50 上最终测试，决定胜出参数</w:t>
      </w:r>
    </w:p>
    <w:p w14:paraId="6625D883">
      <w:pPr>
        <w:rPr>
          <w:rFonts w:hint="eastAsia"/>
          <w:lang w:val="en-US" w:eastAsia="zh-CN"/>
        </w:rPr>
      </w:pPr>
    </w:p>
    <w:p w14:paraId="1120FF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5）spatial reference 泛化测试</w:t>
      </w:r>
    </w:p>
    <w:p w14:paraId="09E0F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500/1000/1500 km：模型对不同尺度空间隔离的敏感性。</w:t>
      </w:r>
    </w:p>
    <w:p w14:paraId="3A1C8A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Reference：模型对新文献和新采样来源的泛化能力。</w:t>
      </w:r>
    </w:p>
    <w:p w14:paraId="49AED681">
      <w:pPr>
        <w:rPr>
          <w:rFonts w:hint="eastAsia"/>
          <w:lang w:val="en-US" w:eastAsia="zh-CN"/>
        </w:rPr>
      </w:pPr>
    </w:p>
    <w:p w14:paraId="2CE7873C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6）使用full 50 最终拟合final RF</w:t>
      </w:r>
    </w:p>
    <w:p w14:paraId="2197697C">
      <w:pPr>
        <w:rPr>
          <w:rFonts w:hint="default"/>
          <w:lang w:val="en-US" w:eastAsia="zh-CN"/>
        </w:rPr>
      </w:pPr>
    </w:p>
    <w:p w14:paraId="1E139D6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4.Base V0 / V1 最终结果（Release 已更新）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5"/>
        <w:gridCol w:w="1028"/>
        <w:gridCol w:w="900"/>
        <w:gridCol w:w="660"/>
        <w:gridCol w:w="1035"/>
      </w:tblGrid>
      <w:tr w14:paraId="7BDDEC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4163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 / 验证方式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1755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OOF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B141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MAE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4842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10104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Bias</w:t>
            </w:r>
          </w:p>
        </w:tc>
      </w:tr>
      <w:tr w14:paraId="6B314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BDF9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V0：空间 1000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4C06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0.01720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634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0.00554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C9AA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3DFC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-0.00103</w:t>
            </w:r>
          </w:p>
        </w:tc>
      </w:tr>
      <w:tr w14:paraId="5809D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DE68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V1：水文分组 Nested CV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9053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0.01800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5973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0.00601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FB77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77C1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-0.00133</w:t>
            </w:r>
          </w:p>
        </w:tc>
      </w:tr>
      <w:tr w14:paraId="4EABF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43FF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V1：空间 500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09F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69C3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0.00507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A1B1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E620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-0.00074</w:t>
            </w:r>
          </w:p>
        </w:tc>
      </w:tr>
      <w:tr w14:paraId="0074C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CCF1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V1：空间 1000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A40B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0.01710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68CB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28FA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1B9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-0.00101</w:t>
            </w:r>
          </w:p>
        </w:tc>
      </w:tr>
      <w:tr w14:paraId="2ED0D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99EE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V1：空间 1500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74DC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0.01618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9EC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0.00551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E9FF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0B92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+0.00005</w:t>
            </w:r>
          </w:p>
        </w:tc>
      </w:tr>
      <w:tr w14:paraId="6CC34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75BE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V1：文献分组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3A93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1622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0.00503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D349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D539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-0.00018</w:t>
            </w:r>
          </w:p>
        </w:tc>
      </w:tr>
    </w:tbl>
    <w:p w14:paraId="74F5B0B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2"/>
        <w:gridCol w:w="783"/>
        <w:gridCol w:w="1028"/>
        <w:gridCol w:w="1035"/>
      </w:tblGrid>
      <w:tr w14:paraId="071EB4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BCD5E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观测 Sr 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BEFD8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站点数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8D4BD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OOF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A55C3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Bias</w:t>
            </w:r>
          </w:p>
        </w:tc>
      </w:tr>
      <w:tr w14:paraId="3B39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1C8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 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4F5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3,814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9EDD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0.00434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488B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+0.00220</w:t>
            </w:r>
          </w:p>
        </w:tc>
      </w:tr>
      <w:tr w14:paraId="37DBD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233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0.72–0.75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A43A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562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C9E1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0.01580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F4B1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-0.01102</w:t>
            </w:r>
          </w:p>
        </w:tc>
      </w:tr>
      <w:tr w14:paraId="1EFAA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6793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0.75–0.80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5F50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4CEE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0.04879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8B01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-0.04603</w:t>
            </w:r>
          </w:p>
        </w:tc>
      </w:tr>
      <w:tr w14:paraId="3533F6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7967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 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DD9B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5699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0.22691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0B44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-0.20507</w:t>
            </w:r>
          </w:p>
        </w:tc>
      </w:tr>
    </w:tbl>
    <w:p w14:paraId="3F758321">
      <w:pPr>
        <w:rPr>
          <w:rFonts w:hint="default"/>
          <w:lang w:val="en-US" w:eastAsia="zh-CN"/>
        </w:rPr>
      </w:pPr>
    </w:p>
    <w:p w14:paraId="71700457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普通背景 Sr：跨水系绝对误差已经比较小。高 Sr 特殊水系：跨水系泛化明显不足。</w:t>
      </w:r>
    </w:p>
    <w:p w14:paraId="2966B554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Base V1 水文分组 OOF R²为 0.064：普通 Sr 区间稳定，但完整陌生水系与高 Sr 尾部仍是主要限制。</w:t>
      </w:r>
    </w:p>
    <w:p w14:paraId="031A49A8">
      <w:pP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后续 Global High-Sr Risk 与 High-Sr Correction 已完成，最终指标与结论见第二、三部分。</w:t>
      </w:r>
    </w:p>
    <w:p w14:paraId="6EB094A3">
      <w:pPr>
        <w:rPr>
          <w:rFonts w:hint="eastAsia"/>
          <w:lang w:val="en-US" w:eastAsia="zh-CN"/>
        </w:rPr>
      </w:pPr>
    </w:p>
    <w:p w14:paraId="4B22CA2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二、Global high Sr Risk model</w:t>
      </w:r>
    </w:p>
    <w:p w14:paraId="165CD1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1.原因：Base RF 在整体 Sr 预测上已建立基线，但高 Sr 样本数量少、分布集中，整体误差指标无法判断模型是否真正具有高 Sr 识别能力。</w:t>
      </w:r>
    </w:p>
    <w:p w14:paraId="7F87B9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单独设置 High-Sr Risk Classifier，验证去除绝对空间坐标后，现有非坐标特征是否包含可跨水文系统迁移的高 Sr 识别信号。</w:t>
      </w:r>
    </w:p>
    <w:p w14:paraId="474B1D72">
      <w:pPr>
        <w:rPr>
          <w:rFonts w:hint="eastAsia"/>
          <w:lang w:val="en-US" w:eastAsia="zh-CN"/>
        </w:rPr>
      </w:pPr>
    </w:p>
    <w:p w14:paraId="59A31E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2.使用 Base RF 的冻结训练数据</w:t>
      </w:r>
    </w:p>
    <w:p w14:paraId="79C779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总站点4,485</w:t>
      </w:r>
    </w:p>
    <w:p w14:paraId="05FF5E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 ≥ 0.75 109 个，占 2.43%</w:t>
      </w:r>
    </w:p>
    <w:p w14:paraId="4B89F6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正类水文系统12 个</w:t>
      </w:r>
    </w:p>
    <w:p w14:paraId="0B1A4C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 ≥ 0.80 20 个</w:t>
      </w:r>
    </w:p>
    <w:p w14:paraId="21B6B4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极高 Sr 水文系统 4 个</w:t>
      </w:r>
    </w:p>
    <w:p w14:paraId="458D992A">
      <w:pPr>
        <w:rPr>
          <w:rFonts w:hint="eastAsia"/>
          <w:lang w:val="en-US" w:eastAsia="zh-CN"/>
        </w:rPr>
      </w:pPr>
    </w:p>
    <w:p w14:paraId="33955B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47 个非坐标预测变量，空间坐标相关变量完全删除，longitude、latitude 仅用于结果诊断</w:t>
      </w:r>
    </w:p>
    <w:p w14:paraId="5C1D1CE8">
      <w:pPr>
        <w:rPr>
          <w:rFonts w:hint="eastAsia"/>
          <w:lang w:val="en-US" w:eastAsia="zh-CN"/>
        </w:rPr>
      </w:pPr>
    </w:p>
    <w:p w14:paraId="747DD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3.采用严格的 Nested Grouped Cross-Validation。</w:t>
      </w:r>
    </w:p>
    <w:p w14:paraId="778D2161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 xml:space="preserve">outer = 5-fold × 3 repeats </w:t>
      </w:r>
    </w:p>
    <w:p w14:paraId="4882821F"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cyan"/>
          <w:lang w:val="en-US" w:eastAsia="zh-CN"/>
        </w:rPr>
        <w:t>按 hydrological group 分组，直接沿用 Base 已冻结的 Outer assignments，</w:t>
      </w:r>
      <w:r>
        <w:rPr>
          <w:rFonts w:hint="eastAsia"/>
          <w:highlight w:val="none"/>
          <w:lang w:val="en-US" w:eastAsia="zh-CN"/>
        </w:rPr>
        <w:t xml:space="preserve">同一水文系统不同时进入训练集和测试集 </w:t>
      </w:r>
    </w:p>
    <w:p w14:paraId="6B6FE284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 xml:space="preserve">inner= 每个 outer training 内采用 3-fold </w:t>
      </w:r>
    </w:p>
    <w:p w14:paraId="1A81F9FE"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用于超参数和分类阈值选择，保证每个 Inner fold 均具有足够的正类水文系统 </w:t>
      </w:r>
    </w:p>
    <w:p w14:paraId="4D583ABB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none"/>
          <w:lang w:val="en-US" w:eastAsia="zh-CN"/>
        </w:rPr>
        <w:t>正式性能以每个 repeat 的完整 OOF 结果计算</w:t>
      </w:r>
    </w:p>
    <w:p w14:paraId="4BF35AF7">
      <w:pPr>
        <w:rPr>
          <w:rFonts w:hint="eastAsia"/>
          <w:lang w:val="en-US" w:eastAsia="zh-CN"/>
        </w:rPr>
      </w:pPr>
    </w:p>
    <w:p w14:paraId="4C108B27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选用Elastic-net Logistic Regression，用于检验现有变量中是否存在稳定的近线性、低复杂度高 Sr 信号。</w:t>
      </w:r>
    </w:p>
    <w:p w14:paraId="3FECE390">
      <w:pPr>
        <w:rPr>
          <w:rFonts w:hint="default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Probability Random Forest，用于检验高 Sr 信号是否主要依赖非线性关系和变量交互</w:t>
      </w:r>
    </w:p>
    <w:p w14:paraId="14F57E6B">
      <w:pPr>
        <w:tabs>
          <w:tab w:val="left" w:pos="697"/>
        </w:tabs>
        <w:rPr>
          <w:rFonts w:hint="eastAsia"/>
          <w:lang w:val="en-US" w:eastAsia="zh-CN"/>
        </w:rPr>
      </w:pPr>
    </w:p>
    <w:p w14:paraId="4A19A734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若模型在 3 个 repeats 中至少 2 个同时达到预设 Recall、Precision、PR-AUC、FPR 和水文系统覆盖要求，则认为现有非坐标特征中存在可迁移的高 Sr 识别信号。</w:t>
      </w:r>
    </w:p>
    <w:p w14:paraId="5FBE2732">
      <w:pPr>
        <w:tabs>
          <w:tab w:val="left" w:pos="697"/>
        </w:tabs>
        <w:rPr>
          <w:rFonts w:hint="eastAsia"/>
          <w:lang w:val="en-US" w:eastAsia="zh-CN"/>
        </w:rPr>
      </w:pPr>
    </w:p>
    <w:p w14:paraId="0D89128A">
      <w:pPr>
        <w:tabs>
          <w:tab w:val="left" w:pos="697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95"/>
        <w:gridCol w:w="1390"/>
        <w:gridCol w:w="1753"/>
        <w:gridCol w:w="1280"/>
      </w:tblGrid>
      <w:tr w14:paraId="5A473D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1B260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7321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Elastic Net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6045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Probability 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E744C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可行性门槛</w:t>
            </w:r>
          </w:p>
        </w:tc>
      </w:tr>
      <w:tr w14:paraId="3B79F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DBC7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 ≥ 0.75 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B1A3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2.14%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85F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5.20%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36B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≥60%</w:t>
            </w:r>
          </w:p>
        </w:tc>
      </w:tr>
      <w:tr w14:paraId="16264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61B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5022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14.53%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780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8.74%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447A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≥15%</w:t>
            </w:r>
          </w:p>
        </w:tc>
      </w:tr>
      <w:tr w14:paraId="41815E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FFFE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背景 FPR（Sr &lt; 0.72）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E4E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4.11%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69C8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DCA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≤5%</w:t>
            </w:r>
          </w:p>
        </w:tc>
      </w:tr>
      <w:tr w14:paraId="6B5E6F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4B55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PR-AUC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B002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0.0259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5CE7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0.0644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D547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≥0.10</w:t>
            </w:r>
          </w:p>
        </w:tc>
      </w:tr>
      <w:tr w14:paraId="4B8B2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548A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识别正类水文系统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DB5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1.7/12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04B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2.3/12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64C1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≥6/12</w:t>
            </w:r>
          </w:p>
        </w:tc>
      </w:tr>
      <w:tr w14:paraId="781FC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479A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识别极高-Sr系统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3F87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0.3/4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CC40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0.3/4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148B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≥2/4</w:t>
            </w:r>
          </w:p>
        </w:tc>
      </w:tr>
    </w:tbl>
    <w:p w14:paraId="55E44699">
      <w:pPr>
        <w:tabs>
          <w:tab w:val="left" w:pos="697"/>
        </w:tabs>
        <w:rPr>
          <w:rFonts w:hint="default"/>
          <w:lang w:val="en-US" w:eastAsia="zh-CN"/>
        </w:rPr>
      </w:pPr>
    </w:p>
    <w:p w14:paraId="398B396F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最终判定：47 个非坐标变量仅包含很弱的高-Sr风险信号，两个模型均为 0/3 repeats 通过；可迁移信号不足，不建立生产分类器。</w:t>
      </w:r>
    </w:p>
    <w:p w14:paraId="6E67117E">
      <w:pPr>
        <w:tabs>
          <w:tab w:val="left" w:pos="697"/>
        </w:tabs>
        <w:rPr>
          <w:rFonts w:hint="eastAsia"/>
          <w:lang w:val="en-US" w:eastAsia="zh-CN"/>
        </w:rPr>
      </w:pPr>
    </w:p>
    <w:p w14:paraId="1BDE1C6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三、High-Sr Correction Feasibility</w:t>
      </w:r>
    </w:p>
    <w:p w14:paraId="2E62A5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1.原因Base RF 在普通 Sr 区间已经具有较低误差，但随着真实 Sr 升高出现明显系统性低估，尤其 Sr ≥ 0.80 区间平均 Bias 约为 -0.205</w:t>
      </w:r>
    </w:p>
    <w:p w14:paraId="0B4695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第二层 Correction核心目标是保留 Base 对普通 Sr 的稳定预测，判断是否能够利用 Base prediction 和现有特征，对高 Sr 尾部的系统性低估进行保守修正</w:t>
      </w:r>
    </w:p>
    <w:p w14:paraId="29C541CF">
      <w:pPr>
        <w:rPr>
          <w:rFonts w:hint="eastAsia"/>
          <w:lang w:val="en-US" w:eastAsia="zh-CN"/>
        </w:rPr>
      </w:pPr>
    </w:p>
    <w:p w14:paraId="080C0C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</w:t>
      </w:r>
      <w:r>
        <w:rPr>
          <w:rFonts w:hint="eastAsia"/>
          <w:vertAlign w:val="subscript"/>
          <w:lang w:val="en-US" w:eastAsia="zh-CN"/>
        </w:rPr>
        <w:t xml:space="preserve">final </w:t>
      </w:r>
      <w:r>
        <w:rPr>
          <w:rFonts w:hint="eastAsia"/>
          <w:lang w:val="en-US" w:eastAsia="zh-CN"/>
        </w:rPr>
        <w:t>=Sr</w:t>
      </w:r>
      <w:r>
        <w:rPr>
          <w:rFonts w:hint="eastAsia"/>
          <w:vertAlign w:val="subscript"/>
          <w:lang w:val="en-US" w:eastAsia="zh-CN"/>
        </w:rPr>
        <w:t xml:space="preserve">Base </w:t>
      </w:r>
      <w:r>
        <w:rPr>
          <w:rFonts w:hint="eastAsia"/>
          <w:lang w:val="en-US" w:eastAsia="zh-CN"/>
        </w:rPr>
        <w:t>+ Correction（非负修正）</w:t>
      </w:r>
    </w:p>
    <w:p w14:paraId="02FBC3E0">
      <w:pPr>
        <w:tabs>
          <w:tab w:val="left" w:pos="697"/>
        </w:tabs>
        <w:rPr>
          <w:rFonts w:hint="eastAsia"/>
          <w:lang w:val="en-US" w:eastAsia="zh-CN"/>
        </w:rPr>
      </w:pPr>
    </w:p>
    <w:p w14:paraId="2E05D7C9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2.重新生成严格无泄漏的 Base cross-fit prediction。</w:t>
      </w:r>
    </w:p>
    <w:p w14:paraId="2695A46B">
      <w:pPr>
        <w:tabs>
          <w:tab w:val="left" w:pos="697"/>
        </w:tabs>
        <w:rPr>
          <w:rFonts w:hint="eastAsia"/>
          <w:lang w:val="en-US" w:eastAsia="zh-CN"/>
        </w:rPr>
      </w:pPr>
    </w:p>
    <w:p w14:paraId="235B227D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采用与 Base 相同的4485 个站点</w:t>
      </w:r>
    </w:p>
    <w:p w14:paraId="0FCD5AAD">
      <w:pPr>
        <w:tabs>
          <w:tab w:val="left" w:pos="697"/>
        </w:tabs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Hydrological grouped Outer 5-fold × 3 repeats，共15个Outer tasks</w:t>
      </w:r>
    </w:p>
    <w:p w14:paraId="1E610537">
      <w:pPr>
        <w:tabs>
          <w:tab w:val="left" w:pos="697"/>
        </w:tabs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Outer train内部重新生成 grouped cross-fit Base prediction</w:t>
      </w:r>
    </w:p>
    <w:p w14:paraId="2EBBDBE2">
      <w:pPr>
        <w:tabs>
          <w:tab w:val="left" w:pos="697"/>
        </w:tabs>
        <w:rPr>
          <w:rFonts w:hint="eastAsia"/>
          <w:lang w:val="en-US" w:eastAsia="zh-CN"/>
        </w:rPr>
      </w:pPr>
    </w:p>
    <w:p w14:paraId="2C234D4F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然后进行Oracle Residual Feasibility   Oracle仅使用真实 Sr ≥ 0.72 的671个 elevated-Sr站点          Residual=Sr_{true}-Sr_{Base}</w:t>
      </w:r>
    </w:p>
    <w:p w14:paraId="3FE093A7">
      <w:pPr>
        <w:tabs>
          <w:tab w:val="left" w:pos="697"/>
        </w:tabs>
        <w:rPr>
          <w:rFonts w:hint="eastAsia"/>
          <w:lang w:val="en-US" w:eastAsia="zh-CN"/>
        </w:rPr>
      </w:pPr>
    </w:p>
    <w:p w14:paraId="038DFFAA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设置三组对照：BasePred only      Env47 + BasePred       Full50 + BasePred</w:t>
      </w:r>
    </w:p>
    <w:p w14:paraId="611739CA">
      <w:pPr>
        <w:tabs>
          <w:tab w:val="left" w:pos="697"/>
        </w:tabs>
        <w:rPr>
          <w:rFonts w:hint="default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BasePred-only做test</w:t>
      </w:r>
    </w:p>
    <w:p w14:paraId="68A401C5">
      <w:pPr>
        <w:tabs>
          <w:tab w:val="left" w:pos="697"/>
        </w:tabs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选择Elastic Net 和Random Forest</w:t>
      </w:r>
    </w:p>
    <w:p w14:paraId="39D061AD">
      <w:pPr>
        <w:tabs>
          <w:tab w:val="left" w:pos="697"/>
        </w:tabs>
        <w:rPr>
          <w:rFonts w:hint="eastAsia"/>
          <w:lang w:val="en-US" w:eastAsia="zh-CN"/>
        </w:rPr>
      </w:pPr>
    </w:p>
    <w:p w14:paraId="0F5C7CB2">
      <w:pPr>
        <w:tabs>
          <w:tab w:val="left" w:pos="697"/>
        </w:tabs>
        <w:rPr>
          <w:rFonts w:hint="eastAsia"/>
          <w:lang w:val="en-US" w:eastAsia="zh-CN"/>
        </w:rPr>
      </w:pPr>
      <w:r>
        <w:t>Correction Feasibility预先冻结两层通过标准：</w:t>
      </w:r>
    </w:p>
    <w:p w14:paraId="59CC7FF8">
      <w:pPr>
        <w:tabs>
          <w:tab w:val="left" w:pos="697"/>
        </w:tabs>
        <w:rPr>
          <w:rFonts w:hint="eastAsia"/>
          <w:lang w:val="en-US" w:eastAsia="zh-CN"/>
        </w:rPr>
      </w:pPr>
      <w:r>
        <w:t>Residual-signal Gate：相对同模型家族的BasePred-only correction，hydrological-group macro MAE改善≥5%。</w:t>
      </w:r>
    </w:p>
    <w:p w14:paraId="5F612C21">
      <w:pPr>
        <w:tabs>
          <w:tab w:val="left" w:pos="697"/>
        </w:tabs>
        <w:rPr>
          <w:rFonts w:hint="eastAsia"/>
          <w:lang w:val="en-US" w:eastAsia="zh-CN"/>
        </w:rPr>
      </w:pPr>
      <w:r>
        <w:t>Residual-signal Gate还要求至少2/3 repeats达到该标准，且三次repeat平均改善为正。</w:t>
      </w:r>
    </w:p>
    <w:p w14:paraId="64A63B8D">
      <w:r>
        <w:t>Raw-Base Safety Gate：同一候选相对未修改的Raw Base，至少2/3 repeats不更差，且三次repeat平均improvement必须严格为正。</w:t>
      </w:r>
    </w:p>
    <w:p w14:paraId="406666D0">
      <w:r>
        <w:t>Promotion要求同一候选同时通过Residual-signal Gate与Raw-Base Safety Gate；station-level或tail改善仅作诊断，不能覆盖group-macro安全失败。</w:t>
      </w:r>
    </w:p>
    <w:p w14:paraId="5A2F60CC">
      <w:pPr>
        <w:tabs>
          <w:tab w:val="left" w:pos="697"/>
        </w:tabs>
        <w:rPr>
          <w:rFonts w:hint="eastAsia"/>
          <w:lang w:val="en-US" w:eastAsia="zh-CN"/>
        </w:rPr>
      </w:pPr>
    </w:p>
    <w:p w14:paraId="0E2BC5BA">
      <w:pPr>
        <w:tabs>
          <w:tab w:val="left" w:pos="697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5"/>
        <w:gridCol w:w="1028"/>
        <w:gridCol w:w="1028"/>
        <w:gridCol w:w="1028"/>
        <w:gridCol w:w="1521"/>
      </w:tblGrid>
      <w:tr w14:paraId="7D7F65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48704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候选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75F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Repeat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2681B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Repeat 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504D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Repeat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37D32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残差信号通过</w:t>
            </w:r>
          </w:p>
        </w:tc>
      </w:tr>
      <w:tr w14:paraId="73616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2B88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Env47 Elastic Net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CB25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+25.30%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8F11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+24.89%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49DD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+21.11%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BE54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3/3</w:t>
            </w:r>
          </w:p>
        </w:tc>
      </w:tr>
      <w:tr w14:paraId="3CE7D2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E4A8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Full50 Elastic Net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C50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+24.83%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050B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+20.75%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1791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+20.99%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0D4E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3/3</w:t>
            </w:r>
          </w:p>
        </w:tc>
      </w:tr>
      <w:tr w14:paraId="19B6EE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2064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Env47 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9761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+15.53%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00A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+38.98%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5DB6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+7.00%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F4CE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3/3</w:t>
            </w:r>
          </w:p>
        </w:tc>
      </w:tr>
      <w:tr w14:paraId="39EBB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08C4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Full50 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BB3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+15.33%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614D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+40.70%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7D76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+9.26%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80D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3/3</w:t>
            </w:r>
          </w:p>
        </w:tc>
      </w:tr>
    </w:tbl>
    <w:p w14:paraId="51924F94">
      <w:pPr>
        <w:tabs>
          <w:tab w:val="left" w:pos="697"/>
        </w:tabs>
        <w:rPr>
          <w:rFonts w:hint="eastAsia"/>
          <w:lang w:val="en-US" w:eastAsia="zh-CN"/>
        </w:rPr>
      </w:pPr>
    </w:p>
    <w:p w14:paraId="7ED4B063">
      <w:pPr>
        <w:tabs>
          <w:tab w:val="left" w:pos="697"/>
        </w:tabs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四个候选均检出残差信号：相对各自 BasePred-only，平均改善为 Env47 Elastic Net 23.77%、Full50 Elastic Net 22.19%、Env47 RF 20.50%、Full50 RF 21.76%。</w:t>
      </w:r>
    </w:p>
    <w:p w14:paraId="07450495">
      <w:pPr>
        <w:tabs>
          <w:tab w:val="left" w:pos="697"/>
        </w:tabs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但相对 Raw Base 的平均改善分别为 -4.13%、-6.30%、-2.68% 和 -0.95%，四个候选均未通过安全门槛。</w:t>
      </w:r>
    </w:p>
    <w:p w14:paraId="30C01DF0">
      <w:pPr>
        <w:tabs>
          <w:tab w:val="left" w:pos="697"/>
        </w:tabs>
        <w:rPr>
          <w:rFonts w:hint="eastAsia"/>
          <w:highlight w:val="yellow"/>
          <w:lang w:val="en-US" w:eastAsia="zh-CN"/>
        </w:rPr>
      </w:pPr>
    </w:p>
    <w:p w14:paraId="6263A602">
      <w:pPr>
        <w:tabs>
          <w:tab w:val="left" w:pos="697"/>
        </w:tabs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最终结论：存在可学习的残差信号，但不能改善 Raw Base；不建立可部署 Gate、Correction 模型或 Release。</w:t>
      </w:r>
    </w:p>
    <w:p w14:paraId="630D1160">
      <w:pPr>
        <w:tabs>
          <w:tab w:val="left" w:pos="697"/>
        </w:tabs>
        <w:rPr>
          <w:rFonts w:hint="eastAsia"/>
          <w:lang w:val="en-US" w:eastAsia="zh-CN"/>
        </w:rPr>
      </w:pPr>
    </w:p>
    <w:p w14:paraId="11D6690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四、Base Model 优化</w:t>
      </w:r>
    </w:p>
    <w:p w14:paraId="3018C7E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1.分组尺度性能验证</w:t>
      </w:r>
    </w:p>
    <w:p w14:paraId="68B0873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1）Base V1的Primary验证使用完整terminal hydrological component分组，也就是测试某个水系时，将整个连通大水系移出训练集。这样可以防止同一水系上下游信息泄漏并测试跨完整水系泛化；Base V0的Primary则是1,000 km spatial CV。研究high Sr时发现，109个Sr≥0.75站点只分布在12个terminal systems，其中喜马拉雅水系包含约80个高值，terminal component可能把多个相对独立的支流合并在一起。</w:t>
      </w:r>
    </w:p>
    <w:p w14:paraId="569BFAE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407B8B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早期拓扑探索记录（非正式验收指标）将喜马拉雅水系拆分到L6、L12和HydroRIVERS reach，并检查上下游关系：80个high-Sr站点分布在10个L6、54个L12和70个河段；其中可识别28个独立L12和48个独立河段。这支持把问题进一步定义为新支流泛化。</w:t>
      </w:r>
    </w:p>
    <w:p w14:paraId="69AA4DC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9F49C7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2）正式构建 Branch-Purged CV，并用</w:t>
      </w:r>
      <w:r>
        <w:rPr>
          <w:rFonts w:hint="eastAsia"/>
          <w:highlight w:val="cyan"/>
          <w:lang w:val="en-US" w:eastAsia="zh-CN"/>
        </w:rPr>
        <w:t>冻结 Base 做公平对照</w:t>
      </w:r>
      <w:r>
        <w:rPr>
          <w:rFonts w:hint="eastAsia"/>
          <w:lang w:val="en-US" w:eastAsia="zh-CN"/>
        </w:rPr>
        <w:t>。</w:t>
      </w:r>
    </w:p>
    <w:p w14:paraId="35AF418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Base V2 构建了 </w:t>
      </w:r>
      <w:r>
        <w:rPr>
          <w:rFonts w:hint="default"/>
          <w:highlight w:val="cyan"/>
          <w:lang w:val="en-US" w:eastAsia="zh-CN"/>
        </w:rPr>
        <w:t>221 个 branch，覆盖 2,577 / 4,485 个 stations</w:t>
      </w:r>
      <w:r>
        <w:rPr>
          <w:rFonts w:hint="default"/>
          <w:lang w:val="en-US" w:eastAsia="zh-CN"/>
        </w:rPr>
        <w:t>。Outer assessment branch 及其 downstream 站点均按冻结拓扑规则隔离。</w:t>
      </w:r>
    </w:p>
    <w:p w14:paraId="1D71338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6481A8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在冻结 Primary 设计 primary_s05 上比较 Purged Branch 与 Matched Terminal：</w:t>
      </w:r>
    </w:p>
    <w:p w14:paraId="0FBEDF7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总体 RMSE 改善约 20.3%</w:t>
      </w:r>
    </w:p>
    <w:p w14:paraId="689284E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MAE 改善约 23.2%</w:t>
      </w:r>
    </w:p>
    <w:p w14:paraId="5AE4C3A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Sr≥0.75 RMSE 改善约 25.5%</w:t>
      </w:r>
    </w:p>
    <w:p w14:paraId="5B091C1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Sr≥0.75 bias 从 -0.0658 缩小到 -0.0305</w:t>
      </w:r>
    </w:p>
    <w:p w14:paraId="280D9D6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在primary_s05中，真实downstream purge相对naive branch的代价约为RMSE 2.5%、MAE 5.8%和branch-macro RMSE 2.7%，同时Sr≥0.75绝对bias略有改善；保留purge是为了严格拓扑隔离，而不是因为它必然提高预测性能。</w:t>
      </w:r>
    </w:p>
    <w:p w14:paraId="457D006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1BBED8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结果支持terminal-component CV对新支流泛化较为保守；拆分到Purged Branch后总体指标改善，但真正的extreme-Sr建模问题仍未解决。</w:t>
      </w:r>
    </w:p>
    <w:p w14:paraId="2C7B14B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0B3BAFA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</w:t>
      </w:r>
      <w:r>
        <w:rPr>
          <w:rFonts w:hint="default"/>
          <w:highlight w:val="cyan"/>
          <w:lang w:val="en-US" w:eastAsia="zh-CN"/>
        </w:rPr>
        <w:t>三个branch尺度</w:t>
      </w:r>
      <w:r>
        <w:rPr>
          <w:rFonts w:hint="eastAsia"/>
          <w:highlight w:val="cyan"/>
          <w:lang w:val="en-US" w:eastAsia="zh-CN"/>
        </w:rPr>
        <w:t>验证优化的偶然性</w:t>
      </w:r>
    </w:p>
    <w:p w14:paraId="613AB6E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Small：3 / 10 / 40</w:t>
      </w:r>
    </w:p>
    <w:p w14:paraId="2D1468D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Primary：4 / 20 / 80</w:t>
      </w:r>
    </w:p>
    <w:p w14:paraId="622DA1A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Large：8 / 40 / 120</w:t>
      </w:r>
    </w:p>
    <w:p w14:paraId="2AA9B12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9B9552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共 9 套设计、45 个 outer folds；9/9 设计里 Purged branch 在总体 RMSE、MAE、Sr≥0.75 绝对 bias 和 branch-macro RMSE 上全部优于 matched terminal CV。</w:t>
      </w:r>
    </w:p>
    <w:p w14:paraId="06E0342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三个尺度结果分别是：</w:t>
      </w:r>
    </w:p>
    <w:p w14:paraId="61DF5D2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Small（三套设计平均）：RMSE 0.01572 vs Terminal 0.01903，改善约 17.4%</w:t>
      </w:r>
    </w:p>
    <w:p w14:paraId="6238D5D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Primary（三套设计平均）：0.01435 vs 0.01747，改善约 17.8%</w:t>
      </w:r>
    </w:p>
    <w:p w14:paraId="0C488E2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Large（三套设计平均）：0.01881 vs 0.01996，改善约 5.8%</w:t>
      </w:r>
    </w:p>
    <w:p w14:paraId="4C7172E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Sr≥0.75 bias 也在三个尺度上全部朝相同方向改善。</w:t>
      </w:r>
    </w:p>
    <w:p w14:paraId="0DC0754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1D5940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2.可能性</w:t>
      </w:r>
    </w:p>
    <w:p w14:paraId="546F361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high sr可能是特定区域产物，从数据分布上看，区域有高海拔聚合性，而low sr多呈现在下游，可能是下游或汇流高浓度低比值稀释导致</w:t>
      </w:r>
    </w:p>
    <w:p w14:paraId="01C3264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6F5BF28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Primary Purged-Branch Base V2 最终模型</w:t>
      </w:r>
    </w:p>
    <w:p w14:paraId="7DDDCF3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Outer：3 repeats × 5 folds，共15个 outer tasks</w:t>
      </w:r>
    </w:p>
    <w:p w14:paraId="2FEBA7B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Inner：每个 Outer TRAIN 内部5 folds</w:t>
      </w:r>
    </w:p>
    <w:p w14:paraId="12D4876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Outer assessment branch 及其 downstream purge 在整个 inner tuning 中完全不可见</w:t>
      </w:r>
    </w:p>
    <w:p w14:paraId="5B74C3D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Inner assessment branch 的 downstream 站点只从当前 outer-analysis universe 中 purge</w:t>
      </w:r>
    </w:p>
    <w:p w14:paraId="2B1F173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所有中位数预处理只在对应 inner/outer analysis 数据上计算</w:t>
      </w:r>
    </w:p>
    <w:p w14:paraId="39F6E72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Sr 只参与 inner 模型选择和事后审计，不参与 branch 边界或 fold assignment</w:t>
      </w:r>
    </w:p>
    <w:p w14:paraId="73B9E11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DFCB63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3.result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660"/>
        <w:gridCol w:w="900"/>
        <w:gridCol w:w="900"/>
        <w:gridCol w:w="1035"/>
      </w:tblGrid>
      <w:tr w14:paraId="62194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FCC9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评价范围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44E0F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7A9A9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869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MAE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904E3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Bias</w:t>
            </w:r>
          </w:p>
        </w:tc>
      </w:tr>
      <w:tr w14:paraId="6E565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FF5C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E0E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2,577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94C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0.01334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A96E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0.00459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8612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+0.00038</w:t>
            </w:r>
          </w:p>
        </w:tc>
      </w:tr>
      <w:tr w14:paraId="44A75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6D4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 ≥ 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934B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E171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0.03277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D37B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0.01602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E965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-0.00829</w:t>
            </w:r>
          </w:p>
        </w:tc>
      </w:tr>
      <w:tr w14:paraId="7A6B5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ADEC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 ≥ 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CB23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DC8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0.06963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3DD8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0.03818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952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-0.03281</w:t>
            </w:r>
          </w:p>
        </w:tc>
      </w:tr>
      <w:tr w14:paraId="1E5E1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D84A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 ≥ 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C539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712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0.17598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6240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0.15226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9252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-0.15226</w:t>
            </w:r>
          </w:p>
        </w:tc>
      </w:tr>
    </w:tbl>
    <w:p w14:paraId="513D139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24DA9D1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R²：0.425</w:t>
      </w:r>
    </w:p>
    <w:p w14:paraId="1EDC355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校准斜率：1.005</w:t>
      </w:r>
    </w:p>
    <w:p w14:paraId="5CB77D3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预测最大值：0.8254</w:t>
      </w:r>
    </w:p>
    <w:p w14:paraId="7A04E12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观测最大值：1.0637</w:t>
      </w:r>
    </w:p>
    <w:p w14:paraId="06575C6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Branch-macro RMSE：0.00552</w:t>
      </w:r>
    </w:p>
    <w:p w14:paraId="476F7CE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052603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三个重复的总体 RMSE 为：</w:t>
      </w:r>
    </w:p>
    <w:p w14:paraId="4E64239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Repeat 1：0.01341</w:t>
      </w:r>
    </w:p>
    <w:p w14:paraId="52720F8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Repeat 2：0.01341</w:t>
      </w:r>
    </w:p>
    <w:p w14:paraId="0BAB2DE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Repeat 3：0.01338</w:t>
      </w:r>
    </w:p>
    <w:p w14:paraId="7B581ED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BC5222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压测结果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95"/>
        <w:gridCol w:w="900"/>
        <w:gridCol w:w="660"/>
        <w:gridCol w:w="1872"/>
        <w:gridCol w:w="1887"/>
      </w:tblGrid>
      <w:tr w14:paraId="06941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85EBA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验证标准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B420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5E90B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4ECB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≥ 0.75 Bias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40E5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≥ 0.80 Bias</w:t>
            </w:r>
          </w:p>
        </w:tc>
      </w:tr>
      <w:tr w14:paraId="66F62B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A9D2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Purged Branch Primary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2613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0.01334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6ABF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0.425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920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-0.0328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F4C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-0.1523</w:t>
            </w:r>
          </w:p>
        </w:tc>
      </w:tr>
      <w:tr w14:paraId="2A6B3A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9560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Terminal component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95A8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0.01803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0AF1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0.062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ECB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-0.0753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6FF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-0.2051</w:t>
            </w:r>
          </w:p>
        </w:tc>
      </w:tr>
      <w:tr w14:paraId="165351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7AC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Spatial 500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F7A9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0.01526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AA30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0.328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146B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-0.0514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9B7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-0.1650</w:t>
            </w:r>
          </w:p>
        </w:tc>
      </w:tr>
      <w:tr w14:paraId="234DD3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E5FE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Spatial 1000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9243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0.01736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1A6D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2B5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-0.0708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90E4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-0.2011</w:t>
            </w:r>
          </w:p>
        </w:tc>
      </w:tr>
      <w:tr w14:paraId="6556F3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08CA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Spatial 1500 km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EBD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0.01583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E72A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0.276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424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-0.0541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3664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-0.1680</w:t>
            </w:r>
          </w:p>
        </w:tc>
      </w:tr>
      <w:tr w14:paraId="118148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E6D1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Reference grouped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9773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0.01666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7724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0.198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7479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-0.0586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7CD1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-0.1946</w:t>
            </w:r>
          </w:p>
        </w:tc>
      </w:tr>
    </w:tbl>
    <w:p w14:paraId="1BC7547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0DDB02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500 km 空间外推相对较好。</w:t>
      </w:r>
    </w:p>
    <w:p w14:paraId="676DB84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1000/1500 km 和 reference 泛化明显变差。</w:t>
      </w:r>
    </w:p>
    <w:p w14:paraId="1F05A50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各种验证标准下，高 Sr 负偏差都仍然存在。</w:t>
      </w:r>
    </w:p>
    <w:p w14:paraId="13860F9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0FF1ADF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CB28CB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Base V2 的 Sr ≥ 0.75 Bias 为 -0.0328，Sr ≥ 0.80 Bias 为 -0.1523；高值压缩和极端尾部漏检仍然存在。</w:t>
      </w:r>
    </w:p>
    <w:p w14:paraId="15105CC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68C18D7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0FB8B66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yellow"/>
          <w:lang w:val="en-US" w:eastAsia="zh-CN"/>
        </w:rPr>
      </w:pPr>
      <w:r>
        <w:rPr>
          <w:rFonts w:hint="default"/>
          <w:lang w:val="en-US" w:eastAsia="zh-CN"/>
        </w:rPr>
        <w:t>在经过拓扑清洗的 Purged-Branch CV 下，</w:t>
      </w:r>
      <w:r>
        <w:rPr>
          <w:rFonts w:hint="default"/>
          <w:highlight w:val="yellow"/>
          <w:lang w:val="en-US" w:eastAsia="zh-CN"/>
        </w:rPr>
        <w:t>Full 50 普通随机森林仍表现出明显的高值压缩</w:t>
      </w:r>
      <w:r>
        <w:rPr>
          <w:rFonts w:hint="default"/>
          <w:lang w:val="en-US" w:eastAsia="zh-CN"/>
        </w:rPr>
        <w:t>。该问题可能来自 RF 的</w:t>
      </w:r>
      <w:r>
        <w:rPr>
          <w:rFonts w:hint="default"/>
          <w:highlight w:val="yellow"/>
          <w:lang w:val="en-US" w:eastAsia="zh-CN"/>
        </w:rPr>
        <w:t>叶节点平均机制、现有变量对水文—地质高值机制表达不足、高值机制的区域异质性，以及独立高值 branch 的有效支持度</w:t>
      </w:r>
      <w:r>
        <w:rPr>
          <w:rFonts w:hint="default"/>
          <w:lang w:val="en-US" w:eastAsia="zh-CN"/>
        </w:rPr>
        <w:t>；</w:t>
      </w:r>
      <w:r>
        <w:rPr>
          <w:rFonts w:hint="eastAsia"/>
          <w:lang w:val="en-US" w:eastAsia="zh-CN"/>
        </w:rPr>
        <w:t>在现有数据基础上，</w:t>
      </w:r>
      <w:r>
        <w:rPr>
          <w:rFonts w:hint="eastAsia"/>
          <w:highlight w:val="yellow"/>
          <w:lang w:val="en-US" w:eastAsia="zh-CN"/>
        </w:rPr>
        <w:t>通过扩大RF参数搜索并在选择中偏向high sr无法让单一RF同时改善主体和尾部</w:t>
      </w:r>
    </w:p>
    <w:p w14:paraId="03D4C28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6DF7EE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Base V0 / V1 / V2 最终状态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3120"/>
        <w:gridCol w:w="1860"/>
        <w:gridCol w:w="1995"/>
      </w:tblGrid>
      <w:tr w14:paraId="6BDD6B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A735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01AF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Primary 定义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850BC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RMSE / R²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7132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Release</w:t>
            </w:r>
          </w:p>
        </w:tc>
      </w:tr>
      <w:tr w14:paraId="29D27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65A1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65BB8C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Style w:val="10"/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空间 1000 km OOF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9DF12F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0.01720 / 0.145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1276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已更新（frozen）</w:t>
            </w:r>
          </w:p>
        </w:tc>
      </w:tr>
      <w:tr w14:paraId="7B546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995B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2A871F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Style w:val="10"/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水文分组站点均值 OOF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C5923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0.01800 / 0.064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4872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已更新（frozen）</w:t>
            </w:r>
          </w:p>
        </w:tc>
      </w:tr>
      <w:tr w14:paraId="2258B9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7D8D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Base V2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7C434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Style w:val="10"/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Purged-Branch站点均值 OOF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4899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/>
              </w:rPr>
            </w:pPr>
            <w:r>
              <w:rPr>
                <w:rFonts w:ascii="宋体" w:hAnsi="宋体" w:eastAsia="宋体" w:cs="宋体"/>
                <w:b w:val="0"/>
                <w:bCs/>
                <w:kern w:val="0"/>
                <w:sz w:val="24"/>
                <w:szCs w:val="24"/>
                <w:lang w:val="en-US" w:eastAsia="zh-CN" w:bidi="ar"/>
              </w:rPr>
              <w:t>0.01334 / 0.425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4F2F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已更新（frozen）</w:t>
            </w:r>
          </w:p>
        </w:tc>
      </w:tr>
    </w:tbl>
    <w:p w14:paraId="55D8CBC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743740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五、区域专家模型</w:t>
      </w:r>
    </w:p>
    <w:p w14:paraId="238AEF54">
      <w:pPr>
        <w:widowControl w:val="0"/>
        <w:numPr>
          <w:ilvl w:val="0"/>
          <w:numId w:val="0"/>
        </w:numPr>
        <w:tabs>
          <w:tab w:val="left" w:pos="697"/>
        </w:tabs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---Regional Risk v1</w:t>
      </w:r>
    </w:p>
    <w:p w14:paraId="43298C9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1.原因：因为全球范围的高sr机制在现有数据上基本上无法学习，所以进行一次</w:t>
      </w:r>
      <w:r>
        <w:rPr>
          <w:rFonts w:hint="eastAsia"/>
          <w:highlight w:val="cyan"/>
          <w:lang w:val="en-US" w:eastAsia="zh-CN"/>
        </w:rPr>
        <w:t>轻量化区域实验</w:t>
      </w:r>
      <w:r>
        <w:rPr>
          <w:rFonts w:hint="eastAsia"/>
          <w:lang w:val="en-US" w:eastAsia="zh-CN"/>
        </w:rPr>
        <w:t>，缩小到高-Sr最集中的喜马拉雅区域，检验环境与空间变量是否能够在完全陌生的区域分支中识别高-Sr站点。</w:t>
      </w:r>
    </w:p>
    <w:p w14:paraId="2F2CD38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判断区域尺度是否存在更稳定的高-Sr结构；环境信息和空间信息分别贡献多少；简单线性模型是否足够</w:t>
      </w:r>
    </w:p>
    <w:p w14:paraId="40B6F85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F512F7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2.冻结喜马拉雅区域数据</w:t>
      </w:r>
      <w:r>
        <w:rPr>
          <w:rFonts w:hint="eastAsia"/>
          <w:highlight w:val="cyan"/>
          <w:lang w:val="en-US" w:eastAsia="zh-CN"/>
        </w:rPr>
        <w:t>，372 个站点     Sr ≥ 0.75 80 个</w:t>
      </w:r>
      <w:r>
        <w:rPr>
          <w:rFonts w:hint="eastAsia"/>
          <w:lang w:val="en-US" w:eastAsia="zh-CN"/>
        </w:rPr>
        <w:t xml:space="preserve">     </w:t>
      </w:r>
      <w:r>
        <w:rPr>
          <w:rFonts w:hint="eastAsia"/>
          <w:highlight w:val="cyan"/>
          <w:lang w:val="en-US" w:eastAsia="zh-CN"/>
        </w:rPr>
        <w:t>negative 292 个    17 个完整区域 branch，</w:t>
      </w:r>
      <w:r>
        <w:rPr>
          <w:rFonts w:hint="eastAsia"/>
          <w:lang w:val="en-US" w:eastAsia="zh-CN"/>
        </w:rPr>
        <w:t>其中14个同时包含高、低Sr站点，3个为全负类 branch</w:t>
      </w:r>
    </w:p>
    <w:p w14:paraId="19A591B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验证采用严格的 Leave-One-Branch-Out（LOBO），每次完整留出一个区域 branch，训练数据与测试 branch 完全隔离。</w:t>
      </w:r>
    </w:p>
    <w:p w14:paraId="4CE7527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最终生成 1,860 条严格 OOF predictions，共完成85次模型拟合。</w:t>
      </w:r>
    </w:p>
    <w:p w14:paraId="34882FE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03129A4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</w:t>
      </w:r>
      <w:r>
        <w:rPr>
          <w:rFonts w:hint="default"/>
          <w:highlight w:val="cyan"/>
          <w:lang w:val="en-US" w:eastAsia="zh-CN"/>
        </w:rPr>
        <w:t>Penalized GAM</w:t>
      </w:r>
      <w:r>
        <w:rPr>
          <w:rFonts w:hint="eastAsia"/>
          <w:highlight w:val="cyan"/>
          <w:lang w:val="en-US" w:eastAsia="zh-CN"/>
        </w:rPr>
        <w:t>，给</w:t>
      </w:r>
      <w:r>
        <w:rPr>
          <w:rFonts w:hint="default"/>
          <w:highlight w:val="cyan"/>
          <w:lang w:val="en-US" w:eastAsia="zh-CN"/>
        </w:rPr>
        <w:t>三种输入结构：Spatial-only</w:t>
      </w:r>
      <w:r>
        <w:rPr>
          <w:rFonts w:hint="eastAsia"/>
          <w:highlight w:val="cyan"/>
          <w:lang w:val="en-US" w:eastAsia="zh-CN"/>
        </w:rPr>
        <w:t xml:space="preserve">   </w:t>
      </w:r>
      <w:r>
        <w:rPr>
          <w:rFonts w:hint="default"/>
          <w:highlight w:val="cyan"/>
          <w:lang w:val="en-US" w:eastAsia="zh-CN"/>
        </w:rPr>
        <w:t>Environment-only</w:t>
      </w:r>
      <w:r>
        <w:rPr>
          <w:rFonts w:hint="eastAsia"/>
          <w:highlight w:val="cyan"/>
          <w:lang w:val="en-US" w:eastAsia="zh-CN"/>
        </w:rPr>
        <w:t xml:space="preserve">   </w:t>
      </w:r>
      <w:r>
        <w:rPr>
          <w:rFonts w:hint="default"/>
          <w:highlight w:val="cyan"/>
          <w:lang w:val="en-US" w:eastAsia="zh-CN"/>
        </w:rPr>
        <w:t>Combined</w:t>
      </w:r>
    </w:p>
    <w:p w14:paraId="5EF525E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用于检验：</w:t>
      </w:r>
    </w:p>
    <w:p w14:paraId="32517F0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单纯空间结构是否具有预测能力；</w:t>
      </w:r>
    </w:p>
    <w:p w14:paraId="7D865AD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环境变量是否能独立形成区域迁移信号；</w:t>
      </w:r>
    </w:p>
    <w:p w14:paraId="07C6816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空间与环境联合后是否进一步改善排序。</w:t>
      </w:r>
    </w:p>
    <w:p w14:paraId="2811D19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F14DD6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highlight w:val="cyan"/>
          <w:lang w:val="en-US" w:eastAsia="zh-CN"/>
        </w:rPr>
        <w:t>Elastic Net Logistic</w:t>
      </w:r>
      <w:r>
        <w:rPr>
          <w:rFonts w:hint="eastAsia"/>
          <w:highlight w:val="cyan"/>
          <w:lang w:val="en-US" w:eastAsia="zh-CN"/>
        </w:rPr>
        <w:t>，给两</w:t>
      </w:r>
      <w:r>
        <w:rPr>
          <w:rFonts w:hint="default"/>
          <w:highlight w:val="cyan"/>
          <w:lang w:val="en-US" w:eastAsia="zh-CN"/>
        </w:rPr>
        <w:t>种输入结构：Environment</w:t>
      </w:r>
      <w:r>
        <w:rPr>
          <w:rFonts w:hint="eastAsia"/>
          <w:highlight w:val="cyan"/>
          <w:lang w:val="en-US" w:eastAsia="zh-CN"/>
        </w:rPr>
        <w:t xml:space="preserve">    </w:t>
      </w:r>
      <w:r>
        <w:rPr>
          <w:rFonts w:hint="default"/>
          <w:highlight w:val="cyan"/>
          <w:lang w:val="en-US" w:eastAsia="zh-CN"/>
        </w:rPr>
        <w:t>Combined</w:t>
      </w:r>
    </w:p>
    <w:p w14:paraId="7BD4379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作为低复杂度线性基线，用于判断高-Sr风险是否可以通过稳定的线性组合解释。</w:t>
      </w:r>
    </w:p>
    <w:p w14:paraId="3B7CAA7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5472671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3.结果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5"/>
        <w:gridCol w:w="786"/>
        <w:gridCol w:w="907"/>
        <w:gridCol w:w="780"/>
        <w:gridCol w:w="1043"/>
      </w:tblGrid>
      <w:tr w14:paraId="4B847D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94212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B2F3F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PR-AUC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197DA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ROC-AUC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9E0D2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Brier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CA52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Log loss</w:t>
            </w:r>
          </w:p>
        </w:tc>
      </w:tr>
      <w:tr w14:paraId="3C96C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3685A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GAM Spatial-only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C7C32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0.2764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F781CA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0.6766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B606B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0.1735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BFA5A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0.5019</w:t>
            </w:r>
          </w:p>
        </w:tc>
      </w:tr>
      <w:tr w14:paraId="6D9E9F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3039A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GAM Environment-only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67EE3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0.3104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B447D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0.7046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ACF5E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0.1657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0BD07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0.4942</w:t>
            </w:r>
          </w:p>
        </w:tc>
      </w:tr>
      <w:tr w14:paraId="371D0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4139D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GAM Combined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D625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0.3380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18DA3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0.7116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8527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0.1739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14E84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0.5302</w:t>
            </w:r>
          </w:p>
        </w:tc>
      </w:tr>
      <w:tr w14:paraId="246725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09BA44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Elastic Net Environment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BA114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0.1256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CB18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0.1515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0CC64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0.1755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0BFB7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0.5416</w:t>
            </w:r>
          </w:p>
        </w:tc>
      </w:tr>
      <w:tr w14:paraId="74D27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4498F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Elastic Net Combined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753EF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0.1256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73550F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0.1515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C369A4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0.1755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9064D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0.5416</w:t>
            </w:r>
          </w:p>
        </w:tc>
      </w:tr>
    </w:tbl>
    <w:p w14:paraId="61482C7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BD8886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GAM 明显优于 Elastic Net；两个 Elastic Net 均在 17/17 Outer folds 退化为 intercept-only。</w:t>
      </w:r>
    </w:p>
    <w:p w14:paraId="6B61CA6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喜马拉雅区域存在</w:t>
      </w:r>
      <w:r>
        <w:rPr>
          <w:rFonts w:hint="default"/>
          <w:highlight w:val="yellow"/>
          <w:lang w:val="en-US" w:eastAsia="zh-CN"/>
        </w:rPr>
        <w:t>中等强度的 ranking signal</w:t>
      </w:r>
      <w:r>
        <w:rPr>
          <w:rFonts w:hint="default"/>
          <w:lang w:val="en-US" w:eastAsia="zh-CN"/>
        </w:rPr>
        <w:t>，但不能据此表述为可部署 Regional Expert。</w:t>
      </w:r>
    </w:p>
    <w:p w14:paraId="5C29F59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647B0D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冻结V1的GAM结构与两个候选，不重新调优GAM；下一步只验证calibration与operational Gate资质。</w:t>
      </w:r>
    </w:p>
    <w:p w14:paraId="04DDF71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Combined GAM：最佳 ranking candidate</w:t>
      </w:r>
    </w:p>
    <w:p w14:paraId="2CA05F4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Environment-only GAM：最佳 probability candidate</w:t>
      </w:r>
    </w:p>
    <w:p w14:paraId="2A30B3A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Spatial-only GAM：空间诊断对照</w:t>
      </w:r>
    </w:p>
    <w:p w14:paraId="001C63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0739781">
      <w:pPr>
        <w:widowControl w:val="0"/>
        <w:numPr>
          <w:ilvl w:val="0"/>
          <w:numId w:val="0"/>
        </w:numPr>
        <w:tabs>
          <w:tab w:val="left" w:pos="697"/>
        </w:tabs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---Regional Risk v1</w:t>
      </w:r>
      <w:r>
        <w:rPr>
          <w:rFonts w:hint="default"/>
          <w:lang w:val="en-US" w:eastAsia="zh-CN"/>
        </w:rPr>
        <w:t>.</w:t>
      </w:r>
      <w:r>
        <w:rPr>
          <w:rFonts w:hint="eastAsia"/>
          <w:lang w:val="en-US" w:eastAsia="zh-CN"/>
        </w:rPr>
        <w:t>1</w:t>
      </w:r>
    </w:p>
    <w:p w14:paraId="1B93DAF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1.原因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喜马拉雅区域存在一定的可迁移高-Sr风险排序信号，且 GAM 明显优于 Elastic Net。但 V1 只能说明模型能够进行风险排序，不能证明其能够作为实际的 Risk Gate。</w:t>
      </w:r>
    </w:p>
    <w:p w14:paraId="0F9A700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 V1 的Environment-only GAM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Combined GAM</w:t>
      </w:r>
      <w:r>
        <w:rPr>
          <w:rFonts w:hint="eastAsia"/>
          <w:lang w:val="en-US" w:eastAsia="zh-CN"/>
        </w:rPr>
        <w:t>，然后</w:t>
      </w:r>
      <w:r>
        <w:rPr>
          <w:rFonts w:hint="default"/>
          <w:lang w:val="en-US" w:eastAsia="zh-CN"/>
        </w:rPr>
        <w:t>进一步验证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 xml:space="preserve">经过严格的 </w:t>
      </w:r>
      <w:r>
        <w:rPr>
          <w:rFonts w:hint="default"/>
          <w:highlight w:val="cyan"/>
          <w:lang w:val="en-US" w:eastAsia="zh-CN"/>
        </w:rPr>
        <w:t xml:space="preserve">grouped probability calibration 和 threshold selection </w:t>
      </w:r>
      <w:r>
        <w:rPr>
          <w:rFonts w:hint="default"/>
          <w:lang w:val="en-US" w:eastAsia="zh-CN"/>
        </w:rPr>
        <w:t>后，GAM 能否在控制误报的同时稳定识别陌生水系中的高-Sr站点。</w:t>
      </w:r>
    </w:p>
    <w:p w14:paraId="6655126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6194B36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2.继续使用冻结的</w:t>
      </w:r>
      <w:r>
        <w:rPr>
          <w:rFonts w:hint="eastAsia"/>
          <w:highlight w:val="cyan"/>
          <w:lang w:val="en-US" w:eastAsia="zh-CN"/>
        </w:rPr>
        <w:t>372个喜马拉雅站点和17个区域 branch。</w:t>
      </w:r>
      <w:r>
        <w:rPr>
          <w:rFonts w:hint="eastAsia"/>
          <w:lang w:val="en-US" w:eastAsia="zh-CN"/>
        </w:rPr>
        <w:t>采用严格 Nested LOBO：</w:t>
      </w:r>
    </w:p>
    <w:p w14:paraId="764473E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Outer：完整留出1个branch，共17个Outer folds。</w:t>
      </w:r>
    </w:p>
    <w:p w14:paraId="083A110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Inner：在剩余16个branches内执行exhaustive LOBO。</w:t>
      </w:r>
    </w:p>
    <w:p w14:paraId="3A5FB30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Inner OOF用于branch-sqrt-weighted Platt calibration和inner-only threshold selection；Primary背景FPR上限为10%，5% Strict Gate仅作压力诊断。</w:t>
      </w:r>
    </w:p>
    <w:p w14:paraId="1E4710D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Outer branch仅用于最终测试。Primary资格还要求Recall≥50%、Precision≥30%、positive-branch coverage≥50%和extreme-branch coverage≥75%。</w:t>
      </w:r>
    </w:p>
    <w:p w14:paraId="4AFEEBF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3.结果（Gate表中的station-level FPR、Recall与Precision均为branch-sqrt weighted；branch/system coverage为计数）</w:t>
      </w:r>
    </w:p>
    <w:p w14:paraId="16B3E13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791"/>
        <w:gridCol w:w="1045"/>
        <w:gridCol w:w="1149"/>
        <w:gridCol w:w="877"/>
        <w:gridCol w:w="1088"/>
        <w:gridCol w:w="713"/>
        <w:gridCol w:w="738"/>
      </w:tblGrid>
      <w:tr w14:paraId="59C0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1B9B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A657E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背景 FPR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C7191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高-Sr 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2468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0BE0A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灰区触发率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F560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极高值 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561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阳性系统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3D302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极高值系统</w:t>
            </w:r>
          </w:p>
        </w:tc>
      </w:tr>
      <w:tr w14:paraId="24B34F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5DB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Environment-only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B438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10.7%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5E7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40.5%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5C63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36.0%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C75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23.7%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175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43.7%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06F0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7/14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E237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1/4</w:t>
            </w:r>
          </w:p>
        </w:tc>
      </w:tr>
      <w:tr w14:paraId="7A8A34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D574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Combined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C194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6.9%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DD4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44.1%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07DB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31.4%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D6DE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35.8%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9B4D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52.4%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7E0C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6/14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18E2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1/4</w:t>
            </w:r>
          </w:p>
        </w:tc>
      </w:tr>
    </w:tbl>
    <w:p w14:paraId="0926EE6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两种模型识别出的极端高-Sr站点全部来自同一个 extreme branch，其余3/4极端高-Sr系统完全未识别。</w:t>
      </w:r>
    </w:p>
    <w:p w14:paraId="752C817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D14A9E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5% Strict diagnostic Gate（不参与Primary qualification）</w:t>
      </w:r>
    </w:p>
    <w:p w14:paraId="5BC9A4C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Environment-only：Recall 1.3%，基本退化为不工作。</w:t>
      </w:r>
    </w:p>
    <w:p w14:paraId="6CBD639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Combined：Recall 26.3%，但背景 FPR 实际为6.9%，没有守住5%。</w:t>
      </w:r>
    </w:p>
    <w:p w14:paraId="37671E6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两个模型都没有识别任何 Sr &gt;= 0.80 站点。</w:t>
      </w:r>
    </w:p>
    <w:p w14:paraId="3AFDFED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7AE69E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GAM 保留区域 ranking signal，但两个冻结候选</w:t>
      </w:r>
      <w:r>
        <w:rPr>
          <w:rFonts w:hint="default"/>
          <w:highlight w:val="yellow"/>
          <w:lang w:val="en-US" w:eastAsia="zh-CN"/>
        </w:rPr>
        <w:t>均未通过完整 Primary Gate，无法形成 operational gate</w:t>
      </w:r>
      <w:r>
        <w:rPr>
          <w:rFonts w:hint="default"/>
          <w:lang w:val="en-US" w:eastAsia="zh-CN"/>
        </w:rPr>
        <w:t>；不再调整原有 GAM、校准器或阈值。</w:t>
      </w:r>
    </w:p>
    <w:p w14:paraId="5518CDB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4BFF217">
      <w:pPr>
        <w:widowControl w:val="0"/>
        <w:numPr>
          <w:ilvl w:val="0"/>
          <w:numId w:val="0"/>
        </w:numPr>
        <w:tabs>
          <w:tab w:val="left" w:pos="697"/>
        </w:tabs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---Regional Risk v2</w:t>
      </w:r>
    </w:p>
    <w:p w14:paraId="1DFE3C9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1.原因：GAM 在固定低误报率下无法达到足够的跨 branch Recall。V2 进一步验证区域模型失败是否主要由</w:t>
      </w:r>
      <w:r>
        <w:rPr>
          <w:rFonts w:hint="eastAsia"/>
          <w:highlight w:val="cyan"/>
          <w:lang w:val="en-US" w:eastAsia="zh-CN"/>
        </w:rPr>
        <w:t>算法复杂度不足或现有特征表达不足造成</w:t>
      </w:r>
      <w:r>
        <w:rPr>
          <w:rFonts w:hint="eastAsia"/>
          <w:lang w:val="en-US" w:eastAsia="zh-CN"/>
        </w:rPr>
        <w:t>。</w:t>
      </w:r>
    </w:p>
    <w:p w14:paraId="18A266F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在原 Full50 特征基础上</w:t>
      </w:r>
      <w:r>
        <w:rPr>
          <w:rFonts w:hint="eastAsia"/>
          <w:highlight w:val="cyan"/>
          <w:lang w:val="en-US" w:eastAsia="zh-CN"/>
        </w:rPr>
        <w:t>新增 14 个水文—地质过程特征</w:t>
      </w:r>
      <w:r>
        <w:rPr>
          <w:rFonts w:hint="eastAsia"/>
          <w:lang w:val="en-US" w:eastAsia="zh-CN"/>
        </w:rPr>
        <w:t>，并比较更强的非线性模型。</w:t>
      </w:r>
    </w:p>
    <w:p w14:paraId="2DD36E4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31B14F8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Process14：特殊源区→ 河网传递→ 汇流和稀释→ 当前河段是否仍保持高 Sr</w:t>
      </w:r>
    </w:p>
    <w:p w14:paraId="62641B5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河网相对上下游位置</w:t>
      </w:r>
    </w:p>
    <w:p w14:paraId="771349B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上游面积与局地汇水面积关系</w:t>
      </w:r>
    </w:p>
    <w:p w14:paraId="536C83A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单位汇水面积流量</w:t>
      </w:r>
    </w:p>
    <w:p w14:paraId="06B0249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上游与局地地质年龄差</w:t>
      </w:r>
    </w:p>
    <w:p w14:paraId="32FE65A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上游与局地变质岩、侵入岩、碳酸盐岩差异</w:t>
      </w:r>
    </w:p>
    <w:p w14:paraId="7970FCF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古老地壳源 proxy</w:t>
      </w:r>
    </w:p>
    <w:p w14:paraId="796E0CB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古老地质尾部 proxy</w:t>
      </w:r>
    </w:p>
    <w:p w14:paraId="685CC73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放射成因源区与稀释能力关系</w:t>
      </w:r>
    </w:p>
    <w:p w14:paraId="31F9967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1452FC2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2.372个站点    80个 Sr &gt;= 0.75     17个完整 branch</w:t>
      </w:r>
    </w:p>
    <w:p w14:paraId="15D0227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采用Strict Nested LOBO：17个Outer branches，每个Outer task在其余16个branches内执行exhaustive Inner LOBO；threshold仅由Inner OOF在branch-sqrt-weighted背景FPR≤10%约束下选择，calibration为none。17 branches × 2种算法 × 2套特征=68个Outer任务，共1,156次模型拟合、68个thresholds和1,488条Outer OOF predictions。</w:t>
      </w:r>
    </w:p>
    <w:p w14:paraId="03CC145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比较四个候选：</w:t>
      </w:r>
    </w:p>
    <w:p w14:paraId="1032EBA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Probability RF Full50    Probability RF Full50 + Process14    固定浅层XGBoost Full50    固定浅层XGBoost Full50 + Process14</w:t>
      </w:r>
    </w:p>
    <w:p w14:paraId="73E26FD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566F270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冻结 Gate 标准：</w:t>
      </w:r>
    </w:p>
    <w:p w14:paraId="460F770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Background FPR ≤ 10%</w:t>
      </w:r>
    </w:p>
    <w:p w14:paraId="5D0C7A1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High-Sr Recall ≥ 60%</w:t>
      </w:r>
    </w:p>
    <w:p w14:paraId="02D3F7B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Precision ≥ 30%</w:t>
      </w:r>
    </w:p>
    <w:p w14:paraId="3C80698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Positive branches ≥ 9/14</w:t>
      </w:r>
    </w:p>
    <w:p w14:paraId="7139272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Extreme systems ≥ 2/4</w:t>
      </w:r>
    </w:p>
    <w:p w14:paraId="0555533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15F136B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3.结果（Gate表中的station-level FPR、Recall与Precision均为branch-sqrt weighted；branch/system coverage为计数）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85"/>
        <w:gridCol w:w="862"/>
        <w:gridCol w:w="1186"/>
        <w:gridCol w:w="1149"/>
        <w:gridCol w:w="1118"/>
        <w:gridCol w:w="821"/>
        <w:gridCol w:w="975"/>
      </w:tblGrid>
      <w:tr w14:paraId="60FEC8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F5DC5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792E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背景 FPR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77CF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高-Sr 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1C4CA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Precision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DDD2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高值 branch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31A4F5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极高值系统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2C4A0B4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结论</w:t>
            </w:r>
          </w:p>
        </w:tc>
      </w:tr>
      <w:tr w14:paraId="0AE9F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670A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RF Full50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6E7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7.0%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7ED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45.5%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D56B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45.8%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C204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6/14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42922F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2/4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25B9B7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不合格</w:t>
            </w:r>
          </w:p>
        </w:tc>
      </w:tr>
      <w:tr w14:paraId="07ED4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F702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RF Full50+Process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55B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7.1%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1EE9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38.1%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61B0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40.8%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ADD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6/14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4BC0A1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1/4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081F45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不合格</w:t>
            </w:r>
          </w:p>
        </w:tc>
      </w:tr>
      <w:tr w14:paraId="0EB58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D270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XGBoost Full50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A424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8.0%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CEDB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34.6%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1864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34.0%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99F4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5/14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15C3CC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2/4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2F2157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不合格</w:t>
            </w:r>
          </w:p>
        </w:tc>
      </w:tr>
      <w:tr w14:paraId="3E9B7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4FA4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XGBoost Full50+Process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5F3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10.9%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6C2F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34.3%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737B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32.4%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561F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4/14</w:t>
            </w:r>
          </w:p>
        </w:tc>
        <w:tc>
          <w:tcPr>
            <w:tcW w:w="791" w:type="dxa"/>
            <w:shd w:val="clear" w:color="auto" w:fill="auto"/>
            <w:vAlign w:val="center"/>
          </w:tcPr>
          <w:p w14:paraId="76ECB3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2/4</w:t>
            </w:r>
          </w:p>
        </w:tc>
        <w:tc>
          <w:tcPr>
            <w:tcW w:w="930" w:type="dxa"/>
            <w:shd w:val="clear" w:color="auto" w:fill="auto"/>
            <w:vAlign w:val="center"/>
          </w:tcPr>
          <w:p w14:paraId="2C34B2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不合格</w:t>
            </w:r>
          </w:p>
        </w:tc>
      </w:tr>
    </w:tbl>
    <w:p w14:paraId="4DB20CF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2884CF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Process14 未改善四个候选的最终 Gate 表现；相对对应的 Full50 版本，RF 和 XGBoost 的 ranking 与 Recall 均下降，背景误报也未改善。</w:t>
      </w:r>
    </w:p>
    <w:p w14:paraId="7718E5C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t>四个候选均未通过完整Gate。在随后进行Failure Audit之前，V2主实验本身只确认算法复杂度和Process14增补不足以形成可用Regional Risk Gate，不直接把失败归因于特征信息缺口。</w:t>
      </w:r>
    </w:p>
    <w:p w14:paraId="085A1B8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302C5C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t>4.Risk V2 Failure Audit</w:t>
      </w:r>
    </w:p>
    <w:p w14:paraId="17D91CB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判断失败主要来自算法问题，还是现有特征空间本身无法区分那些被完全漏掉的高-Sr系统。</w:t>
      </w:r>
    </w:p>
    <w:p w14:paraId="3D847AD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--检查64维变量空间是否重叠</w:t>
      </w:r>
    </w:p>
    <w:p w14:paraId="43AB2BC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--跨 branch 最近邻里站点分布情况</w:t>
      </w:r>
    </w:p>
    <w:p w14:paraId="3350D32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--专门审计Process14</w:t>
      </w:r>
    </w:p>
    <w:p w14:paraId="56F55F0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25D08C2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t>对8个完全漏掉 branch 的28个 high-Sr站点，64个变量中，它们落在普通背景5%–95%范围内的中位比例为95.3%；没有一个变量同时达到较强单变量区分能力和较低背景重叠。排除同 branch 后的跨 branch 5-NN中，高-Sr邻居为6.4%（branch-sqrt edge-weighted为7.5%），低于全局高-Sr比例21.5%（branch-sqrt weighted为21.1%）。Process14中位背景重叠为100%，同样没有变量同时满足较强区分能力和较低背景重叠。</w:t>
      </w:r>
    </w:p>
    <w:p w14:paraId="26A3747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28C903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t>最终判断现有特征存在明显 information gap。GAM、RF 和 XGBoost 的共同失败主要不是算法选择问题，而是当前64维 predictors 无法充分描述部分 high-Sr水系的形成机制。因此 Regional Risk V2 与区域专家模型路线到此结束，不再围绕同一套 predictors 继续调参；未来若重启该方向，必须引入新的区域、branch、地质、水文地球化学或过程信息。</w:t>
      </w:r>
    </w:p>
    <w:p w14:paraId="2CDE90A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2F4D15E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六、Base V3：补充数据后的全球连续模型竞争</w:t>
      </w:r>
    </w:p>
    <w:p w14:paraId="002E20D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1.原因：回到数据层面补充独立河流水观测，在完全相同的 Full50 表达下正式比较 Random Forest 与 XGBoost，检验扩大样本覆盖和非线性模型容量能否改善全球连续 Sr 回归及陌生高-Sr水系迁移。</w:t>
      </w:r>
    </w:p>
    <w:p w14:paraId="61F4F47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4BC0458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2.新增收集：1,950 条原始河流/溪流水体观测；9 个公开数据源；聚合、去重、河网匹配及 Full50 特征提取后，形成 1,115 个新增训练站点</w:t>
      </w:r>
    </w:p>
    <w:p w14:paraId="54EA4DD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F8F109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V1：4,485站点 </w:t>
      </w:r>
    </w:p>
    <w:p w14:paraId="7BDE158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V2新增：</w:t>
      </w:r>
      <w:r>
        <w:rPr>
          <w:rFonts w:hint="default"/>
          <w:highlight w:val="cyan"/>
          <w:lang w:val="en-US" w:eastAsia="zh-CN"/>
        </w:rPr>
        <w:t xml:space="preserve">1,115站点 </w:t>
      </w:r>
      <w:r>
        <w:rPr>
          <w:rFonts w:hint="eastAsia"/>
          <w:highlight w:val="cyan"/>
          <w:lang w:val="en-US" w:eastAsia="zh-CN"/>
        </w:rPr>
        <w:t xml:space="preserve">     最终</w:t>
      </w:r>
      <w:r>
        <w:rPr>
          <w:rFonts w:hint="default"/>
          <w:highlight w:val="cyan"/>
          <w:lang w:val="en-US" w:eastAsia="zh-CN"/>
        </w:rPr>
        <w:t>5,600个站点。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1280"/>
      </w:tblGrid>
      <w:tr w14:paraId="26FC34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8D94E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数据源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A586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原始观测数</w:t>
            </w:r>
          </w:p>
        </w:tc>
      </w:tr>
      <w:tr w14:paraId="4A6396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CB76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USGS 美国水体数据库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6EA3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1166</w:t>
            </w:r>
          </w:p>
        </w:tc>
      </w:tr>
      <w:tr w14:paraId="76783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60EA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Amazon surface waters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6DF5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205</w:t>
            </w:r>
          </w:p>
        </w:tc>
      </w:tr>
      <w:tr w14:paraId="55BAC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DC3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Ganga floodplain/Nepal rivers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7C43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186</w:t>
            </w:r>
          </w:p>
        </w:tc>
      </w:tr>
      <w:tr w14:paraId="3CA4A8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69E4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Mur 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0C2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166</w:t>
            </w:r>
          </w:p>
        </w:tc>
      </w:tr>
      <w:tr w14:paraId="081F9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136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Nagara 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F8B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115</w:t>
            </w:r>
          </w:p>
        </w:tc>
      </w:tr>
      <w:tr w14:paraId="7129B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5088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Panguingue Creek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D016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42</w:t>
            </w:r>
          </w:p>
        </w:tc>
      </w:tr>
      <w:tr w14:paraId="154F2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CC60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Kobbefjord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E8F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39</w:t>
            </w:r>
          </w:p>
        </w:tc>
      </w:tr>
      <w:tr w14:paraId="6602D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3852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Mulanxi 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32DE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</w:tr>
      <w:tr w14:paraId="3D532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5752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Erren River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4243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  <w:tr w14:paraId="12A894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AC7A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合计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945D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1950</w:t>
            </w:r>
          </w:p>
        </w:tc>
      </w:tr>
    </w:tbl>
    <w:p w14:paraId="144C759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1039"/>
      </w:tblGrid>
      <w:tr w14:paraId="4341D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380DC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EE2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新增站点</w:t>
            </w:r>
          </w:p>
        </w:tc>
      </w:tr>
      <w:tr w14:paraId="3359C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88CF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F90A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942</w:t>
            </w:r>
          </w:p>
        </w:tc>
      </w:tr>
      <w:tr w14:paraId="44D1F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015C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0.72–0.75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882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146</w:t>
            </w:r>
          </w:p>
        </w:tc>
      </w:tr>
      <w:tr w14:paraId="39B115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961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0.75–0.80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5F5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</w:t>
            </w:r>
          </w:p>
        </w:tc>
      </w:tr>
      <w:tr w14:paraId="024B4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A77E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A0B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</w:tr>
      <w:tr w14:paraId="449A5F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9B93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合计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792A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1115</w:t>
            </w:r>
          </w:p>
        </w:tc>
      </w:tr>
    </w:tbl>
    <w:p w14:paraId="4AAE158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34B790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最终训练数据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783"/>
        <w:gridCol w:w="795"/>
      </w:tblGrid>
      <w:tr w14:paraId="57383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D202A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1F101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站点数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63AEB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占比</w:t>
            </w:r>
          </w:p>
        </w:tc>
      </w:tr>
      <w:tr w14:paraId="3470DC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DC2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C4BC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4756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2AD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84.93%</w:t>
            </w:r>
          </w:p>
        </w:tc>
      </w:tr>
      <w:tr w14:paraId="512033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6BB1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0.72–0.75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566E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C372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12.64%</w:t>
            </w:r>
          </w:p>
        </w:tc>
      </w:tr>
      <w:tr w14:paraId="3BBB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10E9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0.75–0.80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2A52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91B1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1.91%</w:t>
            </w:r>
          </w:p>
        </w:tc>
      </w:tr>
      <w:tr w14:paraId="5BFCF7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6F78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C05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3D06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0.52%</w:t>
            </w:r>
          </w:p>
        </w:tc>
      </w:tr>
    </w:tbl>
    <w:p w14:paraId="1398A21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79D04B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3.数据权重设计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302"/>
        <w:gridCol w:w="420"/>
        <w:gridCol w:w="317"/>
      </w:tblGrid>
      <w:tr w14:paraId="09396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8103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Sr 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555F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W0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3BE74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W1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2BA2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W2</w:t>
            </w:r>
          </w:p>
        </w:tc>
      </w:tr>
      <w:tr w14:paraId="201334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9FC7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&lt;0.72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E075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DEA9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B011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6AFDFE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A65C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0.72–0.75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FA97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FE0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4C3E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7160B0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FC4C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0.75–0.80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3B72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4F0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990C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7A0201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D283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≥0.80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1F30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39E7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F84A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</w:tr>
    </w:tbl>
    <w:p w14:paraId="3C6AE5E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W0：完全不加权</w:t>
      </w:r>
    </w:p>
    <w:p w14:paraId="7336C42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W1：温和强调高值</w:t>
      </w:r>
    </w:p>
    <w:p w14:paraId="40830FC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W2：强烈强调高值</w:t>
      </w:r>
    </w:p>
    <w:p w14:paraId="7741E38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E53CC4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3EFC2E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4.实验设计</w:t>
      </w:r>
    </w:p>
    <w:p w14:paraId="011AE2B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Primary Nested CV采用严格水文系统隔离：</w:t>
      </w:r>
    </w:p>
    <w:p w14:paraId="7EB81B2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cyan"/>
          <w:lang w:val="en-US" w:eastAsia="zh-CN"/>
        </w:rPr>
      </w:pPr>
      <w:r>
        <w:rPr>
          <w:rFonts w:hint="default"/>
          <w:highlight w:val="cyan"/>
          <w:lang w:val="en-US" w:eastAsia="zh-CN"/>
        </w:rPr>
        <w:t>3</w:t>
      </w:r>
      <w:r>
        <w:rPr>
          <w:rFonts w:hint="eastAsia"/>
          <w:highlight w:val="cyan"/>
          <w:lang w:val="en-US" w:eastAsia="zh-CN"/>
        </w:rPr>
        <w:t xml:space="preserve">repeats x </w:t>
      </w:r>
      <w:r>
        <w:rPr>
          <w:rFonts w:hint="default"/>
          <w:highlight w:val="cyan"/>
          <w:lang w:val="en-US" w:eastAsia="zh-CN"/>
        </w:rPr>
        <w:t>5 Outer folds</w:t>
      </w:r>
      <w:r>
        <w:rPr>
          <w:rFonts w:hint="eastAsia"/>
          <w:highlight w:val="cyan"/>
          <w:lang w:val="en-US" w:eastAsia="zh-CN"/>
        </w:rPr>
        <w:t xml:space="preserve"> = </w:t>
      </w:r>
      <w:r>
        <w:rPr>
          <w:rFonts w:hint="default"/>
          <w:highlight w:val="cyan"/>
          <w:lang w:val="en-US" w:eastAsia="zh-CN"/>
        </w:rPr>
        <w:t>15 Outer tasks</w:t>
      </w:r>
    </w:p>
    <w:p w14:paraId="50916FE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 Outer task 内</w:t>
      </w:r>
      <w:r>
        <w:rPr>
          <w:rFonts w:hint="default"/>
          <w:highlight w:val="cyan"/>
          <w:lang w:val="en-US" w:eastAsia="zh-CN"/>
        </w:rPr>
        <w:t>5个 Inner folds</w:t>
      </w:r>
    </w:p>
    <w:p w14:paraId="52F19C3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 HydroBASINS level-6 MAIN_BAS 冻结364个水文系统；同一水文系统不能跨训练集和测试集，高值水系映射在训练前冻结。</w:t>
      </w:r>
    </w:p>
    <w:p w14:paraId="224E7D7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Inner pooled OOF同时选择结构参数和W0/W1/W2。全局RMSE为主指标；进入最佳RMSE 0.5%范围的候选，再按高值水系/站点命中、低背景误报、高值Bias、整体绝对Bias、MAE和固定候选ID依次决胜。所有Outer与Stress评价指标均不加权。</w:t>
      </w:r>
    </w:p>
    <w:p w14:paraId="6789467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Outer fold只负责最终</w:t>
      </w:r>
      <w:r>
        <w:rPr>
          <w:rFonts w:hint="eastAsia"/>
          <w:lang w:val="en-US" w:eastAsia="zh-CN"/>
        </w:rPr>
        <w:t>测试</w:t>
      </w:r>
      <w:r>
        <w:rPr>
          <w:rFonts w:hint="default"/>
          <w:lang w:val="en-US" w:eastAsia="zh-CN"/>
        </w:rPr>
        <w:t>。</w:t>
      </w:r>
    </w:p>
    <w:p w14:paraId="1853A0C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67BC79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最终配方冻结后，又运行Stress tests：</w:t>
      </w:r>
    </w:p>
    <w:p w14:paraId="64BCF84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500 km空间分组，5 folds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1000 km空间分组，5 folds</w:t>
      </w:r>
    </w:p>
    <w:p w14:paraId="0C1E4DB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1500 km空间分组，5 folds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文献来源分组，5 folds</w:t>
      </w:r>
    </w:p>
    <w:p w14:paraId="03DFA01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每个模型20次固定参数 stress fits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Stress test不允许</w:t>
      </w:r>
      <w:r>
        <w:rPr>
          <w:rFonts w:hint="eastAsia"/>
          <w:lang w:val="en-US" w:eastAsia="zh-CN"/>
        </w:rPr>
        <w:t>二次</w:t>
      </w:r>
      <w:r>
        <w:rPr>
          <w:rFonts w:hint="default"/>
          <w:lang w:val="en-US" w:eastAsia="zh-CN"/>
        </w:rPr>
        <w:t>调参。</w:t>
      </w:r>
    </w:p>
    <w:p w14:paraId="09C1074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029BE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Random Forest</w:t>
      </w:r>
      <w:r>
        <w:rPr>
          <w:rFonts w:hint="eastAsia"/>
          <w:lang w:val="en-US" w:eastAsia="zh-CN"/>
        </w:rPr>
        <w:t>，</w:t>
      </w:r>
      <w:r>
        <w:rPr>
          <w:rFonts w:hint="default"/>
          <w:highlight w:val="cyan"/>
          <w:lang w:val="en-US" w:eastAsia="zh-CN"/>
        </w:rPr>
        <w:t>完整 RF 参数池共378种结构</w:t>
      </w:r>
      <w:r>
        <w:rPr>
          <w:rFonts w:hint="default"/>
          <w:lang w:val="en-US" w:eastAsia="zh-CN"/>
        </w:rPr>
        <w:t>，涉及：mtry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min_node_size</w:t>
      </w:r>
      <w:r>
        <w:rPr>
          <w:rFonts w:hint="eastAsia"/>
          <w:lang w:val="en-US" w:eastAsia="zh-CN"/>
        </w:rPr>
        <w:t xml:space="preserve">   replace   </w:t>
      </w:r>
      <w:r>
        <w:rPr>
          <w:rFonts w:hint="default"/>
          <w:lang w:val="en-US" w:eastAsia="zh-CN"/>
        </w:rPr>
        <w:t>sample_fraction</w:t>
      </w:r>
    </w:p>
    <w:p w14:paraId="343B092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 Outer task选择48个 coarse 结构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每个结构配3套权重，共144个候选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每个候选跑5个 Inner folds</w:t>
      </w:r>
    </w:p>
    <w:p w14:paraId="4A5A51C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根据真实 Inner OOF 结果选出候选区域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训练16个 refinement 结构 × 3权重，共48个候选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每个候选再跑5个 Inner folds</w:t>
      </w:r>
      <w:r>
        <w:rPr>
          <w:rFonts w:hint="eastAsia"/>
          <w:lang w:val="en-US" w:eastAsia="zh-CN"/>
        </w:rPr>
        <w:t>，然后</w:t>
      </w:r>
      <w:r>
        <w:rPr>
          <w:rFonts w:hint="default"/>
          <w:lang w:val="en-US" w:eastAsia="zh-CN"/>
        </w:rPr>
        <w:t>选择一个参数+权重组合</w:t>
      </w:r>
      <w:r>
        <w:rPr>
          <w:rFonts w:hint="eastAsia"/>
          <w:lang w:val="en-US" w:eastAsia="zh-CN"/>
        </w:rPr>
        <w:t>，最后</w:t>
      </w:r>
      <w:r>
        <w:rPr>
          <w:rFonts w:hint="default"/>
          <w:lang w:val="en-US" w:eastAsia="zh-CN"/>
        </w:rPr>
        <w:t>在 Outer train 重拟合，Outer test</w:t>
      </w:r>
    </w:p>
    <w:p w14:paraId="65445D1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RF树数：Coarse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500棵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Refinement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1000棵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Outer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2000棵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Stress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2000棵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最终全量模型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4000棵</w:t>
      </w:r>
    </w:p>
    <w:p w14:paraId="086797C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849A00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XGBoost完整结构池</w:t>
      </w:r>
      <w:r>
        <w:rPr>
          <w:rFonts w:hint="default"/>
          <w:highlight w:val="cyan"/>
          <w:lang w:val="en-US" w:eastAsia="zh-CN"/>
        </w:rPr>
        <w:t>共1728种组合</w:t>
      </w:r>
      <w:r>
        <w:rPr>
          <w:rFonts w:hint="default"/>
          <w:lang w:val="en-US" w:eastAsia="zh-CN"/>
        </w:rPr>
        <w:t>，涉及：max_depth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eta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min_child_weight</w:t>
      </w:r>
    </w:p>
    <w:p w14:paraId="09C80C9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subsample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colsample_bytree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lambda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alpha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gamma</w:t>
      </w:r>
    </w:p>
    <w:p w14:paraId="4609B14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同样执行48个 coarse 结构 × 3权重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16个 refinement 结构 × 3权重</w:t>
      </w:r>
    </w:p>
    <w:p w14:paraId="66CDCE3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每个候选5个 Inner folds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使用 early stopping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Outer test不调参</w:t>
      </w:r>
    </w:p>
    <w:p w14:paraId="2AAC8AE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94F150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5.正式结果与发布决定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5"/>
        <w:gridCol w:w="1860"/>
        <w:gridCol w:w="1875"/>
      </w:tblGrid>
      <w:tr w14:paraId="27A6C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8A414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ADE7D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Random Forest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902C5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XGBoost</w:t>
            </w:r>
          </w:p>
        </w:tc>
      </w:tr>
      <w:tr w14:paraId="0C1236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421B9B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Primary pooled OOF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2A935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0.017235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9CC5E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0.017723</w:t>
            </w:r>
          </w:p>
        </w:tc>
      </w:tr>
      <w:tr w14:paraId="623385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49D82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Primary pooled OOF MAE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982C3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0.006295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E03F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0.006554</w:t>
            </w:r>
          </w:p>
        </w:tc>
      </w:tr>
      <w:tr w14:paraId="77D3E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855BF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Primary pooled OOF Bias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1C638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-0.000566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3A310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-0.001061</w:t>
            </w:r>
          </w:p>
        </w:tc>
      </w:tr>
      <w:tr w14:paraId="7E193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B368B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Primary pooled OOF R²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3EBD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0.0800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75E7F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0.0271</w:t>
            </w:r>
          </w:p>
        </w:tc>
      </w:tr>
      <w:tr w14:paraId="7265D6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D6F1C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站点均值 OOF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F2DA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0.017197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E7FBE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0.017430</w:t>
            </w:r>
          </w:p>
        </w:tc>
      </w:tr>
      <w:tr w14:paraId="084F0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B728C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站点均值 OOF MAE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9A77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0.006263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EAE57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0.006370</w:t>
            </w:r>
          </w:p>
        </w:tc>
      </w:tr>
      <w:tr w14:paraId="35C97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7F254B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低值区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127D0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0.005554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A3AE5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0.005573</w:t>
            </w:r>
          </w:p>
        </w:tc>
      </w:tr>
      <w:tr w14:paraId="42EE90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02F5F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低值误报 ≥0.75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D3B02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2/4,756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FE7A3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5/4,756</w:t>
            </w:r>
          </w:p>
        </w:tc>
      </w:tr>
      <w:tr w14:paraId="72965E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65CE18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0.72–0.75命中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D7E4EB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317/708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4227C4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218/708</w:t>
            </w:r>
          </w:p>
        </w:tc>
      </w:tr>
      <w:tr w14:paraId="272AB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D4058C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0.75–0.80命中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9F119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4/107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79B20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3/107</w:t>
            </w:r>
          </w:p>
        </w:tc>
      </w:tr>
      <w:tr w14:paraId="05672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35B7D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≥0.80命中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9AE4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Style w:val="10"/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0/29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B2A4A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0/29</w:t>
            </w:r>
          </w:p>
        </w:tc>
      </w:tr>
      <w:tr w14:paraId="35C27F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B7A0C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≥0.75水系命中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B28F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2/13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7A853B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2/13</w:t>
            </w:r>
          </w:p>
        </w:tc>
      </w:tr>
      <w:tr w14:paraId="4E021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394082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≥0.80水系命中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71F9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0/5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DDDA2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0/5</w:t>
            </w:r>
          </w:p>
        </w:tc>
      </w:tr>
      <w:tr w14:paraId="0C3EC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CFD5B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高值中位Bias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DCC6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-0.04575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B89F63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-0.04679</w:t>
            </w:r>
          </w:p>
        </w:tc>
      </w:tr>
      <w:tr w14:paraId="5C81F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380501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≥0.80样本预测中位数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A816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0.72260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A513F8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0.72114</w:t>
            </w:r>
          </w:p>
        </w:tc>
      </w:tr>
    </w:tbl>
    <w:p w14:paraId="68900E1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5"/>
        <w:gridCol w:w="900"/>
        <w:gridCol w:w="922"/>
      </w:tblGrid>
      <w:tr w14:paraId="3EB6C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8900A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全数据拟合容量诊断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7B24F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1EA58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XGBoost</w:t>
            </w:r>
          </w:p>
        </w:tc>
      </w:tr>
      <w:tr w14:paraId="5E012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C84C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训练集 RMSE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97F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0.002345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827D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0.006451</w:t>
            </w:r>
          </w:p>
        </w:tc>
      </w:tr>
      <w:tr w14:paraId="720418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1751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训练集 ≥0.75召回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986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97.79%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03FB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80.88%</w:t>
            </w:r>
          </w:p>
        </w:tc>
      </w:tr>
      <w:tr w14:paraId="642E41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1EDE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训练集 ≥0.80召回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C7CB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29/29，100%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50CC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28/29，96.55%</w:t>
            </w:r>
          </w:p>
        </w:tc>
      </w:tr>
      <w:tr w14:paraId="35C5A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6E49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训练集预测最大值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96B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1.1268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124E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1.1026</w:t>
            </w:r>
          </w:p>
        </w:tc>
      </w:tr>
    </w:tbl>
    <w:p w14:paraId="61C4CAC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highlight w:val="yellow"/>
          <w:lang w:val="en-US" w:eastAsia="zh-CN"/>
        </w:rPr>
      </w:pPr>
      <w:r>
        <w:rPr>
          <w:rFonts w:hint="eastAsia"/>
          <w:lang w:val="en-US" w:eastAsia="zh-CN"/>
        </w:rPr>
        <w:t>Primary证据显示RF优于XGBoost：RF pooled Outer-OOF RMSE低2.76%、MAE低3.95%，三次Outer重复全部胜出，并赢得15个配对Outer tasks中的13个。固定配方Stress中，RF在500、1,000和1,500 km空间分组下均有更低RMSE；reference分组由XGBoost更优，但该迁移轴不覆盖严格水文系统隔离的Primary结论。</w:t>
      </w:r>
    </w:p>
    <w:p w14:paraId="643FF83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两种模型在严格站点均值OOF中均漏掉全部29个Sr≥0.80站点和5个极高值水系。RF和XGBoost都能够产生0.80以上的OOF预测，但这些预测落在真实Sr不超过0.7543的站点；与此同时，全数据RF训练拟合命中29/29个极高值站点，说明瓶颈是高值信号不能迁移到陌生水系，而不是输出范围或模型拟合容量不足。</w:t>
      </w:r>
    </w:p>
    <w:p w14:paraId="1B943A1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60C7DF2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1077F8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最终部署配方为RF rf_110 / W2：mtry 12、min node size 1、无放回抽样、sample fraction 0.8、4,000棵树。W2在15个RF Outer tasks中被选择10次；比较模型XGBoost为xgb_1535 / W1，最终118 iterations。</w:t>
      </w:r>
    </w:p>
    <w:p w14:paraId="12D2CE6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正式运行base_v3_full_20260817_r2共完成76个Slurm作业单元，全部为COMPLETED 0:0，7项完整性检查全部通过。最终决策为ACCEPT_RF_WITH_HIGH_SR_LIMITATION：冻结并发布RF作为5,600站点全球连续Sr回归模型，但不得用于高-Sr水系发现、极高值分类或风险筛查。</w:t>
      </w:r>
    </w:p>
    <w:p w14:paraId="2815F4F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70151ED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方向二</w:t>
      </w:r>
    </w:p>
    <w:p w14:paraId="3F51EA2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一、概览</w:t>
      </w:r>
    </w:p>
    <w:p w14:paraId="52D463D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主任务转为面向全球连续河水 </w:t>
      </w:r>
      <w:r>
        <w:rPr>
          <w:rFonts w:hint="default"/>
          <w:vertAlign w:val="superscript"/>
          <w:lang w:val="en-US" w:eastAsia="zh-CN"/>
        </w:rPr>
        <w:t>87</w:t>
      </w:r>
      <w:r>
        <w:rPr>
          <w:rFonts w:hint="default"/>
          <w:lang w:val="en-US" w:eastAsia="zh-CN"/>
        </w:rPr>
        <w:t>Sr/</w:t>
      </w:r>
      <w:r>
        <w:rPr>
          <w:rFonts w:hint="default"/>
          <w:vertAlign w:val="superscript"/>
          <w:lang w:val="en-US" w:eastAsia="zh-CN"/>
        </w:rPr>
        <w:t>86</w:t>
      </w:r>
      <w:r>
        <w:rPr>
          <w:rFonts w:hint="default"/>
          <w:lang w:val="en-US" w:eastAsia="zh-CN"/>
        </w:rPr>
        <w:t>Sr，识别哪些地质、水文、河网、气候和人为信息具有稳定的预测价值，并判断这些信息能否迁移到陌生水系和陌生区域。高</w:t>
      </w:r>
      <w:r>
        <w:rPr>
          <w:rFonts w:hint="eastAsia"/>
          <w:lang w:val="en-US" w:eastAsia="zh-CN"/>
        </w:rPr>
        <w:t>值</w:t>
      </w:r>
      <w:r>
        <w:rPr>
          <w:rFonts w:hint="default"/>
          <w:lang w:val="en-US" w:eastAsia="zh-CN"/>
        </w:rPr>
        <w:t xml:space="preserve"> Sr、极</w:t>
      </w:r>
      <w:r>
        <w:rPr>
          <w:rFonts w:hint="eastAsia"/>
          <w:lang w:val="en-US" w:eastAsia="zh-CN"/>
        </w:rPr>
        <w:t>值</w:t>
      </w:r>
      <w:r>
        <w:rPr>
          <w:rFonts w:hint="default"/>
          <w:lang w:val="en-US" w:eastAsia="zh-CN"/>
        </w:rPr>
        <w:t xml:space="preserve"> Sr 继续保留，作为模型边界和压力诊断。</w:t>
      </w:r>
    </w:p>
    <w:p w14:paraId="35200D3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BE4F0B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重新建立更完整的 Candidate Feature Library，主要包括Geology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Hydrology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River Network / Mixing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Climate / Surface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Anthropogenic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Spatial / geographic baseline</w:t>
      </w:r>
      <w:r>
        <w:rPr>
          <w:rFonts w:hint="eastAsia"/>
          <w:lang w:val="en-US" w:eastAsia="zh-CN"/>
        </w:rPr>
        <w:t>，重点</w:t>
      </w:r>
      <w:r>
        <w:rPr>
          <w:rFonts w:ascii="宋体" w:hAnsi="宋体" w:eastAsia="宋体" w:cs="宋体"/>
          <w:sz w:val="24"/>
          <w:szCs w:val="24"/>
        </w:rPr>
        <w:t>补充缺失的过程信息</w:t>
      </w:r>
    </w:p>
    <w:p w14:paraId="716B400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b/>
          <w:bCs/>
          <w:lang w:val="en-US" w:eastAsia="zh-CN"/>
        </w:rPr>
      </w:pPr>
    </w:p>
    <w:p w14:paraId="11546F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分析分两层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第一层比较不同信息块：地质、水文、河网混合、气候、人类活动，分别能够为 Sr 预测提供多少额外信息？</w:t>
      </w:r>
    </w:p>
    <w:p w14:paraId="18589B3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第二层进入具体变量和相关变量簇，判断哪些变量具有稳定增量预测价值；哪些只是和其他变量重复；哪些主要是区域/空间代理；哪些只在特定条件下有效。 最终得到一个稳定、精简的 Core Predictor Set</w:t>
      </w:r>
    </w:p>
    <w:p w14:paraId="60F69A1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Predictive Core Set</w:t>
      </w:r>
      <w:r>
        <w:rPr>
          <w:rFonts w:hint="eastAsia"/>
          <w:lang w:val="en-US" w:eastAsia="zh-CN"/>
        </w:rPr>
        <w:t xml:space="preserve"> 哪些变量真正有助于预测陌生站点和陌生水系？主要依据严格 OOF / grouped validation 的增量性能。</w:t>
      </w:r>
    </w:p>
    <w:p w14:paraId="09F8296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Interpretable Association Set哪些变量与 Sr 存在稳定、可解释的关系？重点考察水系内关系； 水系间关系；非线性响应；不同区域是否一致。 两者的交集，就是最有价值的Transferable Candidate Controls</w:t>
      </w:r>
    </w:p>
    <w:p w14:paraId="3BCCF71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6F06692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模型主要承担不同分析任务，从不同角度验证同一个变量。</w:t>
      </w:r>
    </w:p>
    <w:p w14:paraId="4F245A0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分层模型：区分水系内和水系间关联； </w:t>
      </w:r>
    </w:p>
    <w:p w14:paraId="5A86E4A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GAM：描述非线性关系和阈值； </w:t>
      </w:r>
    </w:p>
    <w:p w14:paraId="1EDDA44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Random Forest：评估复杂非线性、交互和实际预测贡献。 </w:t>
      </w:r>
    </w:p>
    <w:p w14:paraId="28F1A93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886E9E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同时研究 Sr 的泛化边界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这种预测能力能够外推多远？</w:t>
      </w:r>
    </w:p>
    <w:p w14:paraId="1FFF0F0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四类泛化：</w:t>
      </w:r>
    </w:p>
    <w:p w14:paraId="231A679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Hydrological generalization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 xml:space="preserve">新 branch、新完整水系。 </w:t>
      </w:r>
    </w:p>
    <w:p w14:paraId="25A2FF1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Spatial generalization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 xml:space="preserve"> 500 / 1000 / 1500 km。 </w:t>
      </w:r>
    </w:p>
    <w:p w14:paraId="48F9982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Environmental-domain generalization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 xml:space="preserve">新地质省、新气候域、新大陆。 </w:t>
      </w:r>
    </w:p>
    <w:p w14:paraId="2638A84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Provenance robustness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新论文、新采样项目、新 reference/source。</w:t>
      </w:r>
    </w:p>
    <w:p w14:paraId="728A532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2AD95EF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二、实验</w:t>
      </w:r>
    </w:p>
    <w:p w14:paraId="719B25C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1.研究目标基于现有 5,600 个全球河流站点，以站点尺度连续河水 87Sr/86Sr 为研究对象，系统分析地质、水文、河网结构与混合过程、气候地表条件及人为活动等环境信息对 Sr 同位素组成的预测价值，并进一步评价这些信息在不同水文和空间条件下的可迁移性。</w:t>
      </w:r>
    </w:p>
    <w:p w14:paraId="3F8C1D1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b/>
          <w:bCs/>
          <w:lang w:val="en-US" w:eastAsia="zh-CN"/>
        </w:rPr>
      </w:pPr>
    </w:p>
    <w:p w14:paraId="469AB49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量化不同类型环境信息对河流 87Sr/86Sr 的预测贡献</w:t>
      </w:r>
      <w:r>
        <w:rPr>
          <w:rFonts w:hint="eastAsia"/>
          <w:lang w:val="en-US" w:eastAsia="zh-CN"/>
        </w:rPr>
        <w:t>，区分水系内部关联、水系之间关联以及空间代理效应</w:t>
      </w:r>
    </w:p>
    <w:p w14:paraId="5D2A6D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评价模型在水文、空间、环境域及数据来源迁移条件下的泛化能力。</w:t>
      </w:r>
    </w:p>
    <w:p w14:paraId="50039C6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ABA9FC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2.冻结现有 5,600 个站点的站点身份及坐标；87Sr/86Sr 聚合规则；HydroRIVERS 河网匹配；HydroBASINS 水文拓扑；Full50 特征定义；历史 Base V2 结果；数据来源及审计字段。现有 Full50 作为历史 Baseline Feature Set，5,600个站点按照完整 terminal hydrological system 分成：约 80% Development Population 和20% Terminal Confirmation Lockbox</w:t>
      </w:r>
    </w:p>
    <w:p w14:paraId="0284056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8110FB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扩展新的全球 Candidate Feature Library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六个主要模块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2"/>
        <w:gridCol w:w="6334"/>
      </w:tblGrid>
      <w:tr w14:paraId="1AF644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BC10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信息模块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4474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主要内容</w:t>
            </w:r>
          </w:p>
        </w:tc>
      </w:tr>
      <w:tr w14:paraId="0D2A1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9F39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Spatial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955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全球空间位置及球面坐标编码</w:t>
            </w:r>
          </w:p>
        </w:tc>
      </w:tr>
      <w:tr w14:paraId="0D786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3F4B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Geology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E91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岩性、地质年龄、古老地壳比例、radiogenic source proxy</w:t>
            </w:r>
          </w:p>
        </w:tc>
      </w:tr>
      <w:tr w14:paraId="0D4517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542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Hydrology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11A4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汇水面积、流量、runoff、季节性、baseflow</w:t>
            </w:r>
          </w:p>
        </w:tc>
      </w:tr>
      <w:tr w14:paraId="275F6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B69E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Network / Mixing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05A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河网连接、汇流结构、incremental catchment、混合、稀释与输送</w:t>
            </w:r>
          </w:p>
        </w:tc>
      </w:tr>
      <w:tr w14:paraId="32511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A706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Climate / Surface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1258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降水、温度、PET、干旱度、土壤、地形及侵蚀</w:t>
            </w:r>
          </w:p>
        </w:tc>
      </w:tr>
      <w:tr w14:paraId="26F0EA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C634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Anthropogenic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60A7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水库、农业、灌溉、采矿、人口和建成区</w:t>
            </w:r>
          </w:p>
        </w:tc>
      </w:tr>
    </w:tbl>
    <w:p w14:paraId="22116C6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53578156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3.双层验证框架，</w:t>
      </w:r>
    </w:p>
    <w:p w14:paraId="43D024E0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</w:t>
      </w:r>
      <w:r>
        <w:rPr>
          <w:rFonts w:hint="default"/>
          <w:lang w:val="en-US" w:eastAsia="zh-CN"/>
        </w:rPr>
        <w:t>Downstream-Purged Branch CV模拟在一个宏观水系已经存在部分观测的情况下，预测其中尚未采样的新支流。采用既有的 canonical 4 / 20 / 80 branch定义，并对下游训练站点进行严格purge。3 repeats</w:t>
      </w:r>
      <w:r>
        <w:rPr>
          <w:rFonts w:hint="eastAsia"/>
          <w:lang w:val="en-US" w:eastAsia="zh-CN"/>
        </w:rPr>
        <w:t xml:space="preserve"> x 5 outer </w:t>
      </w:r>
      <w:r>
        <w:rPr>
          <w:rFonts w:hint="default"/>
          <w:lang w:val="en-US" w:eastAsia="zh-CN"/>
        </w:rPr>
        <w:t>folds</w:t>
      </w:r>
      <w:r>
        <w:rPr>
          <w:rFonts w:hint="eastAsia"/>
          <w:lang w:val="en-US" w:eastAsia="zh-CN"/>
        </w:rPr>
        <w:t>= 15 outer tasks</w:t>
      </w:r>
      <w:r>
        <w:rPr>
          <w:rFonts w:hint="default"/>
          <w:lang w:val="en-US" w:eastAsia="zh-CN"/>
        </w:rPr>
        <w:t>每个Outer training内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5-fold purged Inner CV</w:t>
      </w:r>
    </w:p>
    <w:p w14:paraId="6135270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--Terminal-System CV完整留出整个terminal hydrological system，用于评价模型进入一个完整陌生大水系后的迁移能力。</w:t>
      </w:r>
    </w:p>
    <w:p w14:paraId="6FDD879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Terminal Development CV同时用于检查精简Core Model是否过度依赖同一宏观水系背景。</w:t>
      </w:r>
    </w:p>
    <w:p w14:paraId="2B5A49D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53792AF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4.核心实验</w:t>
      </w:r>
    </w:p>
    <w:p w14:paraId="2270BF0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--信息模块贡献评估，首先在Development population上评价六类环境信息对连续 87Sr/86Sr 的预测贡献。统一采用Random Forest作为预测引擎，并对所有Feature Set使用完全相同的超参数搜索空间、Inner CV结构和评估指标，保证不同模型之间的性能差异主要来源于输入信息，而不是算法配置差异。</w:t>
      </w:r>
    </w:p>
    <w:p w14:paraId="67BF1AB1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正式比较19套Feature Set，包括六个Primary Block的独立模型、Full50与Expanded基准模型、Spatial + Block组合，以及Expanded − Block条件消融模型。Branch CV和Terminal Development CV分别运行，用于同时评价支流尺度和完整水系尺度下的信息贡献稳定性。</w:t>
      </w:r>
    </w:p>
    <w:p w14:paraId="2B52464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对于任一信息模块 b，重点报告两类增量贡献。</w:t>
      </w:r>
    </w:p>
    <w:p w14:paraId="466AEE0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第一类为控制空间位置后的附加预测价值：ΔRMSE</w:t>
      </w:r>
      <w:r>
        <w:rPr>
          <w:rFonts w:hint="eastAsia"/>
          <w:vertAlign w:val="subscript"/>
          <w:lang w:val="en-US" w:eastAsia="zh-CN"/>
        </w:rPr>
        <w:t>b∣Spatial</w:t>
      </w:r>
      <w:r>
        <w:rPr>
          <w:rFonts w:hint="eastAsia"/>
          <w:lang w:val="en-US" w:eastAsia="zh-CN"/>
        </w:rPr>
        <w:t>=RMSE</w:t>
      </w:r>
      <w:r>
        <w:rPr>
          <w:rFonts w:hint="eastAsia"/>
          <w:vertAlign w:val="subscript"/>
          <w:lang w:val="en-US" w:eastAsia="zh-CN"/>
        </w:rPr>
        <w:t>Spatial</w:t>
      </w:r>
      <w:r>
        <w:rPr>
          <w:rFonts w:hint="eastAsia"/>
          <w:lang w:val="en-US" w:eastAsia="zh-CN"/>
        </w:rPr>
        <w:t xml:space="preserve"> + RMSE</w:t>
      </w:r>
      <w:r>
        <w:rPr>
          <w:rFonts w:hint="eastAsia"/>
          <w:vertAlign w:val="subscript"/>
          <w:lang w:val="en-US" w:eastAsia="zh-CN"/>
        </w:rPr>
        <w:t>Spatial+b</w:t>
      </w:r>
      <w:r>
        <w:rPr>
          <w:rFonts w:hint="eastAsia"/>
          <w:lang w:val="en-US" w:eastAsia="zh-CN"/>
        </w:rPr>
        <w:t>​</w:t>
      </w:r>
    </w:p>
    <w:p w14:paraId="29FD610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第二类为完整模型条件下的边际贡献：ΔRMSE</w:t>
      </w:r>
      <w:r>
        <w:rPr>
          <w:rFonts w:hint="default"/>
          <w:vertAlign w:val="subscript"/>
          <w:lang w:val="en-US" w:eastAsia="zh-CN"/>
        </w:rPr>
        <w:t>b∣other</w:t>
      </w:r>
      <w:r>
        <w:rPr>
          <w:rFonts w:hint="eastAsia"/>
          <w:vertAlign w:val="subscript"/>
          <w:lang w:val="en-US" w:eastAsia="zh-CN"/>
        </w:rPr>
        <w:t>s</w:t>
      </w:r>
      <w:r>
        <w:rPr>
          <w:rFonts w:hint="default"/>
          <w:lang w:val="en-US" w:eastAsia="zh-CN"/>
        </w:rPr>
        <w:t>=RMSE</w:t>
      </w:r>
      <w:r>
        <w:rPr>
          <w:rFonts w:hint="default"/>
          <w:vertAlign w:val="subscript"/>
          <w:lang w:val="en-US" w:eastAsia="zh-CN"/>
        </w:rPr>
        <w:t>Expanded−b</w:t>
      </w:r>
      <w:r>
        <w:rPr>
          <w:rFonts w:hint="eastAsia"/>
          <w:lang w:val="en-US" w:eastAsia="zh-CN"/>
        </w:rPr>
        <w:t xml:space="preserve"> - </w:t>
      </w:r>
      <w:r>
        <w:rPr>
          <w:rFonts w:hint="default"/>
          <w:lang w:val="en-US" w:eastAsia="zh-CN"/>
        </w:rPr>
        <w:t>RMSE</w:t>
      </w:r>
      <w:r>
        <w:rPr>
          <w:rFonts w:hint="default"/>
          <w:vertAlign w:val="subscript"/>
          <w:lang w:val="en-US" w:eastAsia="zh-CN"/>
        </w:rPr>
        <w:t>Expanded</w:t>
      </w:r>
      <w:r>
        <w:rPr>
          <w:rFonts w:hint="default"/>
          <w:lang w:val="en-US" w:eastAsia="zh-CN"/>
        </w:rPr>
        <w:t>​</w:t>
      </w:r>
    </w:p>
    <w:p w14:paraId="71B0628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同时报告absolute和relative ΔRMSE、ΔMAE、ΔR2 以及基于相应水文单元的paired bootstrap uncertainty interval。</w:t>
      </w:r>
    </w:p>
    <w:p w14:paraId="20FE12B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24FA79A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--Nested Predictive Feature Discovery与Core构建，Predictive Core的构建采用严格嵌套的两级筛选框架Scientific Family→Empirical Correlated Cluster→Individual Variable </w:t>
      </w:r>
    </w:p>
    <w:p w14:paraId="2215044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首先在分析Sr结果之前冻结永久的family_id和每个变量的spatial support。随后在每一个Branch Outer training set内部，仅在相同Primary Block、相同family和相同support scale内计算经验相关结构，采用complete-linkage clustering，并以∣Spearman ρ∣≥0.85定义强相关subcluster。</w:t>
      </w:r>
    </w:p>
    <w:p w14:paraId="481B4A4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变量筛选首先在cluster层进行。对每个Inner assessment fold，将属于同一cluster的全部变量使用同一行置换进行joint permutation，并重复30次，以置换后Inner OOF squared error的增加量衡量该cluster的预测信息贡献。根据平均paired OOF loss increase对cluster排序，并依次构建保留100%、75%、50%、35%、25%和15% cluster的候选prefix。</w:t>
      </w:r>
    </w:p>
    <w:p w14:paraId="13E4926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每个prefix均重新执行完整RF超参数搜索，而不是沿用Expanded模型的参数。选择满足预注册non-inferiority margin的最小cluster集合后，再对保留cluster内部的变量执行30次held-out permutation，形成variable-level ranking，并按照相同prefix规则再次进行模型比较。最终在Inner CV中选择满足性能容忍度的最小变量集合，在完整Outer training上重新拟合，并仅对untouched Outer assessment进行一次预测。</w:t>
      </w:r>
    </w:p>
    <w:p w14:paraId="31179FB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候选集合相对于Expanded Model允许的性能损失定义为δ=min(0.0005</w:t>
      </w:r>
      <w:r>
        <w:rPr>
          <w:rFonts w:hint="eastAsia"/>
          <w:lang w:val="en-US" w:eastAsia="zh-CN"/>
        </w:rPr>
        <w:t xml:space="preserve">， </w:t>
      </w:r>
      <w:r>
        <w:rPr>
          <w:rFonts w:hint="default"/>
          <w:lang w:val="en-US" w:eastAsia="zh-CN"/>
        </w:rPr>
        <w:t>0.03×RMSE</w:t>
      </w:r>
      <w:r>
        <w:rPr>
          <w:rFonts w:hint="default"/>
          <w:vertAlign w:val="subscript"/>
          <w:lang w:val="en-US" w:eastAsia="zh-CN"/>
        </w:rPr>
        <w:t>Expanded</w:t>
      </w:r>
      <w:r>
        <w:rPr>
          <w:rFonts w:hint="default"/>
          <w:lang w:val="en-US" w:eastAsia="zh-CN"/>
        </w:rPr>
        <w:t>)候选集合需要同时满足site-weighted RMSE和branch-equal macro RMSE的non-inferiority要求。</w:t>
      </w:r>
    </w:p>
    <w:p w14:paraId="142F0433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完成15个Outer tasks后，对每个scientific family及变量汇总selection frequency、repeat consistency、cluster-level predictive contribution、variable-level conditional contribution以及可替代关系。进入固定Core候选范围的family需要至少在15个Outer tasks中出现10次，并在三个repeat中均获得重复支持。</w:t>
      </w:r>
    </w:p>
    <w:p w14:paraId="09A8283F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随后在完整Development population上基于稳定family重新执行筛选，形成由精简到Expanded的一系列固定候选prefix。Branch resampling负责确定满足预测性能要求的最小候选集合，Development Terminal CV进一步作为transferability guardrail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如果某一精简集合在完整陌生terminal system上的site-weighted或system-equal RMSE超过预注册margin，则恢复至下一层更大的候选集合，直至获得同时满足Branch和Terminal要求的最小Feature Set。</w:t>
      </w:r>
    </w:p>
    <w:p w14:paraId="31AEDB5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C5B6F3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--Association Analysis与证据整合，预测变量筛选完成后，独立开展统计关联分析。正式推断对象不是由RF筛选结果决定，而是在建模前为每个scientific family预注册的response-blind Association representative。这样可以将预测变量发现与正式统计推断分离。</w:t>
      </w:r>
    </w:p>
    <w:p w14:paraId="08E47BD2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正式关联模型采用GAMM。模型分别对within和between成分设置低复杂度smooth，并加入terminal-system random intercept和spatial smooth；当reference具有足够跨水系和跨区域重叠时，可进一步加入reference random intercept。主要报告within和between global test、P10–P90 partial-effect curve、effect span、simultaneous 95% interval、阈值或饱和特征，以及15个Development resampling中的曲线稳定性。</w:t>
      </w:r>
    </w:p>
    <w:p w14:paraId="36CB531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对于同一组预注册representatives，另外建立标准化Linear Mixed Model，报告standardized within coefficient、standardized between coefficient、95% confidence interval及repeat-level方向稳定性，用于检查GAMM主要趋势是否具有一致的线性方向支持。</w:t>
      </w:r>
    </w:p>
    <w:p w14:paraId="30CE0AE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Development阶段正式多重检验采用Benjamini–Hochberg FDR控制，阈值设为0.05。一个family进入 Interpretable Association Families，需同时满足可估计性、模型诊断、FDR、重采样稳定性以及Terminal Lockbox中的方向或曲线复制要求。非单调关系使用Lockbox与Development effect curve之间的相关性评估复制程度。</w:t>
      </w:r>
    </w:p>
    <w:p w14:paraId="0A53C9C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</w:p>
    <w:p w14:paraId="473A44E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5.最终模型部署与泛化分析</w:t>
      </w:r>
    </w:p>
    <w:p w14:paraId="646146F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全部变量和统计规则冻结后，在完整Development数据上重新训练三套RF预测模型：</w:t>
      </w:r>
    </w:p>
    <w:p w14:paraId="13F227D5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Study Full50 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 xml:space="preserve">Expanded 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 xml:space="preserve">Predictive Core </w:t>
      </w:r>
    </w:p>
    <w:p w14:paraId="7F22C07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Study Full50</w:t>
      </w:r>
      <w:r>
        <w:rPr>
          <w:rFonts w:hint="eastAsia"/>
          <w:lang w:val="en-US" w:eastAsia="zh-CN"/>
        </w:rPr>
        <w:t>作为对照</w:t>
      </w:r>
    </w:p>
    <w:p w14:paraId="157415C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Core与Expanded在Terminal Confirmation Lockbox上进行最终non-inferiority比较：</w:t>
      </w:r>
    </w:p>
    <w:p w14:paraId="3BD6BB6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Δ=RMSE</w:t>
      </w:r>
      <w:r>
        <w:rPr>
          <w:rFonts w:hint="default"/>
          <w:vertAlign w:val="subscript"/>
          <w:lang w:val="en-US" w:eastAsia="zh-CN"/>
        </w:rPr>
        <w:t>Core</w:t>
      </w:r>
      <w:r>
        <w:rPr>
          <w:rFonts w:hint="eastAsia"/>
          <w:lang w:val="en-US" w:eastAsia="zh-CN"/>
        </w:rPr>
        <w:t xml:space="preserve"> - </w:t>
      </w:r>
      <w:r>
        <w:rPr>
          <w:rFonts w:hint="default"/>
          <w:lang w:val="en-US" w:eastAsia="zh-CN"/>
        </w:rPr>
        <w:t>RMSE</w:t>
      </w:r>
      <w:r>
        <w:rPr>
          <w:rFonts w:hint="default"/>
          <w:vertAlign w:val="subscript"/>
          <w:lang w:val="en-US" w:eastAsia="zh-CN"/>
        </w:rPr>
        <w:t>Expanded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 xml:space="preserve">            </w:t>
      </w:r>
      <w:r>
        <w:rPr>
          <w:rFonts w:hint="default"/>
          <w:lang w:val="en-US" w:eastAsia="zh-CN"/>
        </w:rPr>
        <w:t>δ=min(0.0005</w:t>
      </w:r>
      <w:r>
        <w:rPr>
          <w:rFonts w:hint="eastAsia"/>
          <w:lang w:val="en-US" w:eastAsia="zh-CN"/>
        </w:rPr>
        <w:t xml:space="preserve">， </w:t>
      </w:r>
      <w:r>
        <w:rPr>
          <w:rFonts w:hint="default"/>
          <w:lang w:val="en-US" w:eastAsia="zh-CN"/>
        </w:rPr>
        <w:t>0.03×RMSE</w:t>
      </w:r>
      <w:r>
        <w:rPr>
          <w:rFonts w:hint="default"/>
          <w:vertAlign w:val="subscript"/>
          <w:lang w:val="en-US" w:eastAsia="zh-CN"/>
        </w:rPr>
        <w:t>Expanded</w:t>
      </w:r>
      <w:r>
        <w:rPr>
          <w:rFonts w:hint="default"/>
          <w:lang w:val="en-US" w:eastAsia="zh-CN"/>
        </w:rPr>
        <w:t xml:space="preserve">) </w:t>
      </w:r>
    </w:p>
    <w:p w14:paraId="698CCC0D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以完整terminal system为单位进行2,000次paired bootstrap并计算单侧95%上置信界。Core需要同时在site-weighted RMSE和terminal-system-equal macro RMSE上通过，才能确认为 Confirmed Parsimonious Core。</w:t>
      </w:r>
    </w:p>
    <w:p w14:paraId="7B08611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0A7078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四类泛化实验：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72"/>
        <w:gridCol w:w="5524"/>
      </w:tblGrid>
      <w:tr w14:paraId="4C5273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05A958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泛化类型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564F27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实验设计</w:t>
            </w:r>
          </w:p>
        </w:tc>
      </w:tr>
      <w:tr w14:paraId="62B78D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BBF2DF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Hydrological Generalization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C80A56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small、canonical、large branch及完整terminal system</w:t>
            </w:r>
          </w:p>
        </w:tc>
      </w:tr>
      <w:tr w14:paraId="45BCA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9B7278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Spatial Generalization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EE23BD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固定相同assessment sites，将500、1,000、1,500 km范围内训练站点依次移除</w:t>
            </w:r>
          </w:p>
        </w:tc>
      </w:tr>
      <w:tr w14:paraId="062CF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A0BEE8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Environmental-Domain Generalization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E1FBB3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leave-geological-province、climate-domain及continent-out</w:t>
            </w:r>
          </w:p>
        </w:tc>
      </w:tr>
      <w:tr w14:paraId="1739E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5B9D11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Provenance Robustness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18FF6">
            <w:pPr>
              <w:widowControl w:val="0"/>
              <w:numPr>
                <w:ilvl w:val="0"/>
                <w:numId w:val="0"/>
              </w:numPr>
              <w:tabs>
                <w:tab w:val="left" w:pos="697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按reference、paper或sampling project完整留出</w:t>
            </w:r>
          </w:p>
        </w:tc>
      </w:tr>
    </w:tbl>
    <w:p w14:paraId="0F9F3B1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空间实验保持相同assessment population，仅改变train–assessment距离；环境域实验要求每个正式domain具有足够站点和terminal systems；provenance分析首先审计其与region、terminal system、continent及environmental domain之间的混杂关系。</w:t>
      </w:r>
    </w:p>
    <w:p w14:paraId="177CC4AB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通过这一部分可以分别确定模型在新支流、完整陌生水系、远距离区域、陌生地质或气候环境以及新数据来源条件下的性能变化。</w:t>
      </w:r>
    </w:p>
    <w:p w14:paraId="51789148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785E99D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6.评价体系</w:t>
      </w:r>
    </w:p>
    <w:p w14:paraId="32B95CBA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模型主要评价指标包括site-weighted RMSE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hydrological-unit-equal macro RMSE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MAE与macro MAE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R</w:t>
      </w:r>
      <w:r>
        <w:rPr>
          <w:rFonts w:hint="default"/>
          <w:vertAlign w:val="superscript"/>
          <w:lang w:val="en-US" w:eastAsia="zh-CN"/>
        </w:rPr>
        <w:t>2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Bias</w:t>
      </w:r>
      <w:r>
        <w:rPr>
          <w:rFonts w:hint="eastAsia"/>
          <w:lang w:val="en-US" w:eastAsia="zh-CN"/>
        </w:rPr>
        <w:t>；</w:t>
      </w:r>
      <w:r>
        <w:rPr>
          <w:rFonts w:hint="default"/>
          <w:lang w:val="en-US" w:eastAsia="zh-CN"/>
        </w:rPr>
        <w:t>calibration intercept和slope</w:t>
      </w:r>
    </w:p>
    <w:p w14:paraId="224B1407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重复CV中，同一站点的多次OOF预测先平均为一个site prediction，再计算主要汇总指标；repeat-specific结果单独作为稳定性诊断。</w:t>
      </w:r>
    </w:p>
    <w:p w14:paraId="7D7284DC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高Sr和极端尾部作为模型边界诊断，固定检查 &lt;0.72、0.72–0.75、0.75–0.80 和 ≥0.80 四个区间，报告样本量、RMSE、MAE、Bias、median prediction、observed/predicted range、P90/P95/P99、maximum prediction、upper-tail slope和tail compression，同时单独检查Himalaya、极端高Sr水系、continent、reference、geology map quality和river matching quality。</w:t>
      </w:r>
    </w:p>
    <w:p w14:paraId="67AC2B84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p w14:paraId="4D5D6F8E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7.result</w:t>
      </w:r>
    </w:p>
    <w:p w14:paraId="55E4AC39">
      <w:pPr>
        <w:widowControl w:val="0"/>
        <w:numPr>
          <w:ilvl w:val="0"/>
          <w:numId w:val="0"/>
        </w:numPr>
        <w:tabs>
          <w:tab w:val="left" w:pos="697"/>
        </w:tabs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71498E"/>
    <w:rsid w:val="06F20DFB"/>
    <w:rsid w:val="20777377"/>
    <w:rsid w:val="3371498E"/>
    <w:rsid w:val="7FE2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926</Words>
  <Characters>1612</Characters>
  <Lines>0</Lines>
  <Paragraphs>0</Paragraphs>
  <TotalTime>217</TotalTime>
  <ScaleCrop>false</ScaleCrop>
  <LinksUpToDate>false</LinksUpToDate>
  <CharactersWithSpaces>1785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2026-08-12T19:52:00Z</dcterms:created>
  <dc:creator>Lis</dc:creator>
  <cp:lastModifiedBy>阿萌</cp:lastModifiedBy>
  <dcterms:modified xsi:type="dcterms:W3CDTF">2026-08-17T12:45:42Z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83345965E50948E6849F87C222C446FA_13</vt:lpwstr>
  </property>
  <property fmtid="{D5CDD505-2E9C-101B-9397-08002B2CF9AE}" pid="4" name="KSOTemplateDocerSaveRecord">
    <vt:lpwstr>eyJoZGlkIjoiNzQzMzZhZWRhNjU1NmVmZWVlMzlkZjcyNjVjMzg2ZDMiLCJ1c2VySWQiOiIyMTA4OTM0NDMifQ==</vt:lpwstr>
  </property>
</Properties>
</file>