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6787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一、Random Forest Train V1</w:t>
      </w:r>
    </w:p>
    <w:p w14:paraId="01BB77F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1.pipeline</w:t>
      </w:r>
    </w:p>
    <w:p w14:paraId="63732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6200 raw data 按经纬度聚合后独立坐标点，4485可用于实际训练的数据</w:t>
      </w:r>
    </w:p>
    <w:p w14:paraId="20E6F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 5fold &amp;inner 5fold  5x5交叉验证训练</w:t>
      </w:r>
    </w:p>
    <w:p w14:paraId="044D7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通过RMSE bias R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recall 等  搜索不同超参数组合 </w:t>
      </w:r>
    </w:p>
    <w:p w14:paraId="45169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最佳超参数组合+ 外层4fold train data    完整测试5轮 outer test data</w:t>
      </w:r>
    </w:p>
    <w:p w14:paraId="3A791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 data 拟合部署参数</w:t>
      </w:r>
    </w:p>
    <w:p w14:paraId="247917AF">
      <w:pPr>
        <w:rPr>
          <w:rFonts w:hint="eastAsia"/>
          <w:lang w:val="en-US" w:eastAsia="zh-CN"/>
        </w:rPr>
      </w:pPr>
    </w:p>
    <w:p w14:paraId="39F280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2.一轮修正：</w:t>
      </w:r>
    </w:p>
    <w:p w14:paraId="0B703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1）Hydrologically grouped</w:t>
      </w:r>
    </w:p>
    <w:p w14:paraId="04294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前置RF 训练数据分组方式有500*500 1000*1000 1500*1500 reference，其中1000*1000为primary，其余为验证组；存在空间数据的信息泄露和空间以来问题  </w:t>
      </w:r>
    </w:p>
    <w:p w14:paraId="3251D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把相关河流记录组成水文组，将不同水文组做5折fold</w:t>
      </w:r>
    </w:p>
    <w:p w14:paraId="3A72DC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具体是使用HydroBASINS拓扑构建大水系水文分组，防止上下游station同时参与训练与测试，同时保持流域特征聚合，355个水系</w:t>
      </w:r>
    </w:p>
    <w:p w14:paraId="68D650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引入MAIN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BAS 提升水文分组一致性与可审计性</w:t>
      </w:r>
    </w:p>
    <w:p w14:paraId="484C9AE0">
      <w:pPr>
        <w:rPr>
          <w:rFonts w:hint="eastAsia"/>
          <w:lang w:val="en-US" w:eastAsia="zh-CN"/>
        </w:rPr>
      </w:pPr>
    </w:p>
    <w:p w14:paraId="287064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2）Nested优化 cv 结构</w:t>
      </w:r>
    </w:p>
    <w:p w14:paraId="3F4DFA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inner cv 从3折提升到5折，增加内层训练次数，稳定参数；引入3x repeated gruped nested cross-validation，防止结果依赖偶然的水系分配方式，测试不同分组之间的性能波动，计算站点均值和标准差，检测少数大型水系或高sr水系造成的折间波动；缺失值折内预处理隔离leakage-safe preprocessing，防止验证集分布通过中位数进入训练过程</w:t>
      </w:r>
    </w:p>
    <w:p w14:paraId="41306E3C">
      <w:pPr>
        <w:rPr>
          <w:rFonts w:hint="eastAsia"/>
          <w:lang w:val="en-US" w:eastAsia="zh-CN"/>
        </w:rPr>
      </w:pPr>
    </w:p>
    <w:p w14:paraId="2E0A1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3）RF 超参数优化</w:t>
      </w:r>
    </w:p>
    <w:p w14:paraId="39A3A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扩大超参数搜索控价 从12 上升到 48，充分探索模型复杂度，检验局部拟合和跨水系平滑外推的平衡；replace纳入超参数搜索范围，增加样本随机性和树间差异；使用两阶段搜索代替完整笛卡尔积，降低计算量分阶段设置 tree num</w:t>
      </w:r>
    </w:p>
    <w:p w14:paraId="3A732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粗搜索：     500棵</w:t>
      </w:r>
    </w:p>
    <w:p w14:paraId="5EA1E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局部精调： 1,000棵</w:t>
      </w:r>
    </w:p>
    <w:p w14:paraId="0E020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Outer模型：2,000棵</w:t>
      </w:r>
    </w:p>
    <w:p w14:paraId="50C6A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Final模型：4,000棵</w:t>
      </w:r>
    </w:p>
    <w:p w14:paraId="6645DED2">
      <w:pPr>
        <w:rPr>
          <w:rFonts w:hint="default"/>
          <w:lang w:val="en-US" w:eastAsia="zh-CN"/>
        </w:rPr>
      </w:pPr>
    </w:p>
    <w:p w14:paraId="62682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4）最终参数优化</w:t>
      </w:r>
    </w:p>
    <w:p w14:paraId="73638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使用full 50 进行deployment tuning，全面评价建模方法，代替众数投票；使用full 50 拟合唯一final RF，利用全部观测数据</w:t>
      </w:r>
    </w:p>
    <w:p w14:paraId="614DFA0B">
      <w:pPr>
        <w:rPr>
          <w:rFonts w:hint="eastAsia"/>
          <w:lang w:val="en-US" w:eastAsia="zh-CN"/>
        </w:rPr>
      </w:pPr>
    </w:p>
    <w:p w14:paraId="12ACB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5）benchmark优化</w:t>
      </w:r>
    </w:p>
    <w:p w14:paraId="00DBC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每个站点在每次 repeat 中获得一次 OOF 预测，因此每个站点最终有3个严格的水文 OOF 预测。</w:t>
      </w:r>
    </w:p>
    <w:p w14:paraId="46F04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汇总指标包括：</w:t>
      </w:r>
    </w:p>
    <w:p w14:paraId="05297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RMSE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MAE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R²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Bias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Calibration slope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Sr ≥ 0.72、0.75、0.80 的支持数与诊断指标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三次 repeat 之间的性能波动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每个站点三次 OOF 预测的均值和标准差</w:t>
      </w:r>
    </w:p>
    <w:p w14:paraId="4B29F9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3.一轮训练流程</w:t>
      </w:r>
    </w:p>
    <w:p w14:paraId="319B7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1）冻结full50 data 前置数据管线聚合处理4485station + 50 predictions，响应变量为Sr 87/Sr 86</w:t>
      </w:r>
    </w:p>
    <w:p w14:paraId="39A22B6E">
      <w:pPr>
        <w:rPr>
          <w:rFonts w:hint="eastAsia"/>
          <w:lang w:val="en-US" w:eastAsia="zh-CN"/>
        </w:rPr>
      </w:pPr>
    </w:p>
    <w:p w14:paraId="70FCD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2）build 5 cv group，其中primary=Hydrologically   test=500 1000 1500 reference</w:t>
      </w:r>
    </w:p>
    <w:p w14:paraId="0845245E">
      <w:pPr>
        <w:rPr>
          <w:rFonts w:hint="eastAsia"/>
          <w:lang w:val="en-US" w:eastAsia="zh-CN"/>
        </w:rPr>
      </w:pPr>
    </w:p>
    <w:p w14:paraId="6F952162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3）3 repeats x 5 outer folds = 15 outer tasks</w:t>
      </w:r>
    </w:p>
    <w:p w14:paraId="096BFF1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train：3588</w:t>
      </w:r>
    </w:p>
    <w:p w14:paraId="49743D67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test：897      locked</w:t>
      </w:r>
    </w:p>
    <w:p w14:paraId="41B0010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--两阶段超参数搜索：</w:t>
      </w:r>
    </w:p>
    <w:p w14:paraId="30DD8ECC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first stage：48个候选 x 5inner fold x 500 tree = 240次</w:t>
      </w:r>
    </w:p>
    <w:p w14:paraId="4C4390E3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second stage：胜出参数 16 x 5 inner x 1000 tree = 80次</w:t>
      </w:r>
    </w:p>
    <w:p w14:paraId="6BD113C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--确定outer task 最佳参数组合</w:t>
      </w:r>
    </w:p>
    <w:p w14:paraId="0260BAD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full outer train 2000 tree 生产临时outer RF，</w:t>
      </w:r>
      <w:r>
        <w:rPr>
          <w:rFonts w:hint="eastAsia"/>
          <w:highlight w:val="cyan"/>
          <w:lang w:val="en-US" w:eastAsia="zh-CN"/>
        </w:rPr>
        <w:t>测试locked outer test data</w:t>
      </w:r>
    </w:p>
    <w:p w14:paraId="17A9BCAA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--产生临时outer RF 训练报告</w:t>
      </w:r>
    </w:p>
    <w:p w14:paraId="3F2DB84A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15组最优参数；trepeat之间的性能波动；OOF预测；中间test结果</w:t>
      </w:r>
    </w:p>
    <w:p w14:paraId="13350690">
      <w:pPr>
        <w:rPr>
          <w:rFonts w:hint="eastAsia"/>
          <w:highlight w:val="cyan"/>
          <w:lang w:val="en-US" w:eastAsia="zh-CN"/>
        </w:rPr>
      </w:pPr>
    </w:p>
    <w:p w14:paraId="688C1E4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4）full 50 deployment tuning</w:t>
      </w:r>
    </w:p>
    <w:p w14:paraId="059A23EF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15组临时参数在full 50 上最终测试，决定胜出参数</w:t>
      </w:r>
    </w:p>
    <w:p w14:paraId="6625D883">
      <w:pPr>
        <w:rPr>
          <w:rFonts w:hint="eastAsia"/>
          <w:lang w:val="en-US" w:eastAsia="zh-CN"/>
        </w:rPr>
      </w:pPr>
    </w:p>
    <w:p w14:paraId="1120F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5）spatial reference 泛化测试</w:t>
      </w:r>
    </w:p>
    <w:p w14:paraId="09E0F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500/1000/1500 km：模型对不同尺度空间隔离的敏感性。</w:t>
      </w:r>
    </w:p>
    <w:p w14:paraId="3A1C8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Reference：模型对新文献和新采样来源的泛化能力。</w:t>
      </w:r>
    </w:p>
    <w:p w14:paraId="49AED681">
      <w:pPr>
        <w:rPr>
          <w:rFonts w:hint="eastAsia"/>
          <w:lang w:val="en-US" w:eastAsia="zh-CN"/>
        </w:rPr>
      </w:pPr>
    </w:p>
    <w:p w14:paraId="2CE7873C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6）使用full 50 最终拟合final RF</w:t>
      </w:r>
    </w:p>
    <w:p w14:paraId="2197697C">
      <w:pPr>
        <w:rPr>
          <w:rFonts w:hint="default"/>
          <w:lang w:val="en-US" w:eastAsia="zh-CN"/>
        </w:rPr>
      </w:pPr>
    </w:p>
    <w:p w14:paraId="1E139D6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4.一轮训练结果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1186"/>
        <w:gridCol w:w="840"/>
        <w:gridCol w:w="600"/>
        <w:gridCol w:w="987"/>
      </w:tblGrid>
      <w:tr w14:paraId="7BDDEC3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4163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验证方式</w:t>
            </w:r>
          </w:p>
        </w:tc>
        <w:tc>
          <w:tcPr>
            <w:tcW w:w="0" w:type="auto"/>
            <w:shd w:val="clear"/>
            <w:vAlign w:val="center"/>
          </w:tcPr>
          <w:p w14:paraId="492175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OOF RMSE</w:t>
            </w:r>
          </w:p>
        </w:tc>
        <w:tc>
          <w:tcPr>
            <w:tcW w:w="0" w:type="auto"/>
            <w:shd w:val="clear"/>
            <w:vAlign w:val="center"/>
          </w:tcPr>
          <w:p w14:paraId="33DB14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/>
            <w:vAlign w:val="center"/>
          </w:tcPr>
          <w:p w14:paraId="37648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  <w:tc>
          <w:tcPr>
            <w:tcW w:w="0" w:type="auto"/>
            <w:shd w:val="clear"/>
            <w:vAlign w:val="center"/>
          </w:tcPr>
          <w:p w14:paraId="571010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6B314F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DF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水文分组 Nested CV</w:t>
            </w:r>
          </w:p>
        </w:tc>
        <w:tc>
          <w:tcPr>
            <w:tcW w:w="0" w:type="auto"/>
            <w:shd w:val="clear"/>
            <w:vAlign w:val="center"/>
          </w:tcPr>
          <w:p w14:paraId="104C0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0.01823</w:t>
            </w:r>
          </w:p>
        </w:tc>
        <w:tc>
          <w:tcPr>
            <w:tcW w:w="0" w:type="auto"/>
            <w:shd w:val="clear"/>
            <w:vAlign w:val="center"/>
          </w:tcPr>
          <w:p w14:paraId="59D63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0.00619</w:t>
            </w:r>
          </w:p>
        </w:tc>
        <w:tc>
          <w:tcPr>
            <w:tcW w:w="0" w:type="auto"/>
            <w:shd w:val="clear"/>
            <w:vAlign w:val="center"/>
          </w:tcPr>
          <w:p w14:paraId="0BC9A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0.040</w:t>
            </w:r>
          </w:p>
        </w:tc>
        <w:tc>
          <w:tcPr>
            <w:tcW w:w="0" w:type="auto"/>
            <w:shd w:val="clear"/>
            <w:vAlign w:val="center"/>
          </w:tcPr>
          <w:p w14:paraId="283DF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-0.00148</w:t>
            </w:r>
          </w:p>
        </w:tc>
      </w:tr>
      <w:tr w14:paraId="5809DE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E6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 500 km</w:t>
            </w:r>
          </w:p>
        </w:tc>
        <w:tc>
          <w:tcPr>
            <w:tcW w:w="0" w:type="auto"/>
            <w:shd w:val="clear"/>
            <w:vAlign w:val="center"/>
          </w:tcPr>
          <w:p w14:paraId="6D905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0.01531</w:t>
            </w:r>
          </w:p>
        </w:tc>
        <w:tc>
          <w:tcPr>
            <w:tcW w:w="0" w:type="auto"/>
            <w:shd w:val="clear"/>
            <w:vAlign w:val="center"/>
          </w:tcPr>
          <w:p w14:paraId="75597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0.00467</w:t>
            </w:r>
          </w:p>
        </w:tc>
        <w:tc>
          <w:tcPr>
            <w:tcW w:w="0" w:type="auto"/>
            <w:shd w:val="clear"/>
            <w:vAlign w:val="center"/>
          </w:tcPr>
          <w:p w14:paraId="6CFB7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0.323</w:t>
            </w:r>
          </w:p>
        </w:tc>
        <w:tc>
          <w:tcPr>
            <w:tcW w:w="0" w:type="auto"/>
            <w:shd w:val="clear"/>
            <w:vAlign w:val="center"/>
          </w:tcPr>
          <w:p w14:paraId="7B77C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-0.00060</w:t>
            </w:r>
          </w:p>
        </w:tc>
      </w:tr>
      <w:tr w14:paraId="4EABF3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3F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 1000 km</w:t>
            </w:r>
          </w:p>
        </w:tc>
        <w:tc>
          <w:tcPr>
            <w:tcW w:w="0" w:type="auto"/>
            <w:shd w:val="clear"/>
            <w:vAlign w:val="center"/>
          </w:tcPr>
          <w:p w14:paraId="33D09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0.01742</w:t>
            </w:r>
          </w:p>
        </w:tc>
        <w:tc>
          <w:tcPr>
            <w:tcW w:w="0" w:type="auto"/>
            <w:shd w:val="clear"/>
            <w:vAlign w:val="center"/>
          </w:tcPr>
          <w:p w14:paraId="7C69C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0.00560</w:t>
            </w:r>
          </w:p>
        </w:tc>
        <w:tc>
          <w:tcPr>
            <w:tcW w:w="0" w:type="auto"/>
            <w:shd w:val="clear"/>
            <w:vAlign w:val="center"/>
          </w:tcPr>
          <w:p w14:paraId="3CA1B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0.124</w:t>
            </w:r>
          </w:p>
        </w:tc>
        <w:tc>
          <w:tcPr>
            <w:tcW w:w="0" w:type="auto"/>
            <w:shd w:val="clear"/>
            <w:vAlign w:val="center"/>
          </w:tcPr>
          <w:p w14:paraId="4CE62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-0.00117</w:t>
            </w:r>
          </w:p>
        </w:tc>
      </w:tr>
      <w:tr w14:paraId="0074C5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CF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空间 1500 km</w:t>
            </w:r>
          </w:p>
        </w:tc>
        <w:tc>
          <w:tcPr>
            <w:tcW w:w="0" w:type="auto"/>
            <w:shd w:val="clear"/>
            <w:vAlign w:val="center"/>
          </w:tcPr>
          <w:p w14:paraId="34A40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0.01692</w:t>
            </w:r>
          </w:p>
        </w:tc>
        <w:tc>
          <w:tcPr>
            <w:tcW w:w="0" w:type="auto"/>
            <w:shd w:val="clear"/>
            <w:vAlign w:val="center"/>
          </w:tcPr>
          <w:p w14:paraId="5C68C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0.00529</w:t>
            </w:r>
          </w:p>
        </w:tc>
        <w:tc>
          <w:tcPr>
            <w:tcW w:w="0" w:type="auto"/>
            <w:shd w:val="clear"/>
            <w:vAlign w:val="center"/>
          </w:tcPr>
          <w:p w14:paraId="2528F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0.174</w:t>
            </w:r>
          </w:p>
        </w:tc>
        <w:tc>
          <w:tcPr>
            <w:tcW w:w="0" w:type="auto"/>
            <w:shd w:val="clear"/>
            <w:vAlign w:val="center"/>
          </w:tcPr>
          <w:p w14:paraId="5DF1B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-0.00119</w:t>
            </w:r>
          </w:p>
        </w:tc>
      </w:tr>
      <w:tr w14:paraId="2ED0D5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9E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文献分组</w:t>
            </w:r>
          </w:p>
        </w:tc>
        <w:tc>
          <w:tcPr>
            <w:tcW w:w="0" w:type="auto"/>
            <w:shd w:val="clear"/>
            <w:vAlign w:val="center"/>
          </w:tcPr>
          <w:p w14:paraId="0374D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0.01642</w:t>
            </w:r>
          </w:p>
        </w:tc>
        <w:tc>
          <w:tcPr>
            <w:tcW w:w="0" w:type="auto"/>
            <w:shd w:val="clear"/>
            <w:vAlign w:val="center"/>
          </w:tcPr>
          <w:p w14:paraId="56C9E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0.00521</w:t>
            </w:r>
          </w:p>
        </w:tc>
        <w:tc>
          <w:tcPr>
            <w:tcW w:w="0" w:type="auto"/>
            <w:shd w:val="clear"/>
            <w:vAlign w:val="center"/>
          </w:tcPr>
          <w:p w14:paraId="7FE9F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0.222</w:t>
            </w:r>
          </w:p>
        </w:tc>
        <w:tc>
          <w:tcPr>
            <w:tcW w:w="0" w:type="auto"/>
            <w:shd w:val="clear"/>
            <w:vAlign w:val="center"/>
          </w:tcPr>
          <w:p w14:paraId="480B9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-0.00005</w:t>
            </w:r>
          </w:p>
        </w:tc>
      </w:tr>
    </w:tbl>
    <w:p w14:paraId="74F5B0B4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781"/>
        <w:gridCol w:w="1186"/>
        <w:gridCol w:w="987"/>
      </w:tblGrid>
      <w:tr w14:paraId="071EB4F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BCD5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观测 Sr 区间</w:t>
            </w:r>
          </w:p>
        </w:tc>
        <w:tc>
          <w:tcPr>
            <w:tcW w:w="0" w:type="auto"/>
            <w:shd w:val="clear"/>
            <w:vAlign w:val="center"/>
          </w:tcPr>
          <w:p w14:paraId="47BEFD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站点数</w:t>
            </w:r>
          </w:p>
        </w:tc>
        <w:tc>
          <w:tcPr>
            <w:tcW w:w="0" w:type="auto"/>
            <w:shd w:val="clear"/>
            <w:vAlign w:val="center"/>
          </w:tcPr>
          <w:p w14:paraId="528D4B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OOF RMSE</w:t>
            </w:r>
          </w:p>
        </w:tc>
        <w:tc>
          <w:tcPr>
            <w:tcW w:w="0" w:type="auto"/>
            <w:shd w:val="clear"/>
            <w:vAlign w:val="center"/>
          </w:tcPr>
          <w:p w14:paraId="0FA55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3B3968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C8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 0.72</w:t>
            </w:r>
          </w:p>
        </w:tc>
        <w:tc>
          <w:tcPr>
            <w:tcW w:w="0" w:type="auto"/>
            <w:shd w:val="clear"/>
            <w:vAlign w:val="center"/>
          </w:tcPr>
          <w:p w14:paraId="2C24F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3,814</w:t>
            </w:r>
          </w:p>
        </w:tc>
        <w:tc>
          <w:tcPr>
            <w:tcW w:w="0" w:type="auto"/>
            <w:shd w:val="clear"/>
            <w:vAlign w:val="center"/>
          </w:tcPr>
          <w:p w14:paraId="099ED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0.00462</w:t>
            </w:r>
          </w:p>
        </w:tc>
        <w:tc>
          <w:tcPr>
            <w:tcW w:w="0" w:type="auto"/>
            <w:shd w:val="clear"/>
            <w:vAlign w:val="center"/>
          </w:tcPr>
          <w:p w14:paraId="14488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+0.00222</w:t>
            </w:r>
          </w:p>
        </w:tc>
      </w:tr>
      <w:tr w14:paraId="37DBD9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33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/>
            <w:vAlign w:val="center"/>
          </w:tcPr>
          <w:p w14:paraId="63A43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562</w:t>
            </w:r>
          </w:p>
        </w:tc>
        <w:tc>
          <w:tcPr>
            <w:tcW w:w="0" w:type="auto"/>
            <w:shd w:val="clear"/>
            <w:vAlign w:val="center"/>
          </w:tcPr>
          <w:p w14:paraId="14C9E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0.01653</w:t>
            </w:r>
          </w:p>
        </w:tc>
        <w:tc>
          <w:tcPr>
            <w:tcW w:w="0" w:type="auto"/>
            <w:shd w:val="clear"/>
            <w:vAlign w:val="center"/>
          </w:tcPr>
          <w:p w14:paraId="5FF4B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-0.01208</w:t>
            </w:r>
          </w:p>
        </w:tc>
      </w:tr>
      <w:tr w14:paraId="1EFAA5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79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/>
            <w:vAlign w:val="center"/>
          </w:tcPr>
          <w:p w14:paraId="0A5F5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 w14:paraId="1A4CE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0.04948</w:t>
            </w:r>
          </w:p>
        </w:tc>
        <w:tc>
          <w:tcPr>
            <w:tcW w:w="0" w:type="auto"/>
            <w:shd w:val="clear"/>
            <w:vAlign w:val="center"/>
          </w:tcPr>
          <w:p w14:paraId="158B0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-0.04720</w:t>
            </w:r>
          </w:p>
        </w:tc>
      </w:tr>
      <w:tr w14:paraId="3533F6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96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 0.80</w:t>
            </w:r>
          </w:p>
        </w:tc>
        <w:tc>
          <w:tcPr>
            <w:tcW w:w="0" w:type="auto"/>
            <w:shd w:val="clear"/>
            <w:vAlign w:val="center"/>
          </w:tcPr>
          <w:p w14:paraId="67DD9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3569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0.22778</w:t>
            </w:r>
          </w:p>
        </w:tc>
        <w:tc>
          <w:tcPr>
            <w:tcW w:w="0" w:type="auto"/>
            <w:shd w:val="clear"/>
            <w:vAlign w:val="center"/>
          </w:tcPr>
          <w:p w14:paraId="220B4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-0.20609</w:t>
            </w:r>
          </w:p>
        </w:tc>
      </w:tr>
    </w:tbl>
    <w:p w14:paraId="3F758321">
      <w:pPr>
        <w:rPr>
          <w:rFonts w:hint="default"/>
          <w:lang w:val="en-US" w:eastAsia="zh-CN"/>
        </w:rPr>
      </w:pPr>
    </w:p>
    <w:p w14:paraId="71700457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普通背景 Sr：跨水系绝对误差已经比较小。高 Sr 特殊水系：跨水系泛化明显不足。</w:t>
      </w:r>
    </w:p>
    <w:p w14:paraId="2966B554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整体水文 R²偏低：既有高 Sr 水系影响，也有普通 Sr 分布过窄导致的数学效应。</w:t>
      </w:r>
    </w:p>
    <w:p w14:paraId="031A49A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下一步引入分类风险判断模型，Sr值残差预测模型、gate网关3部分，组成mini MoE Global Sr Prediction System 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先异步开发Classifier</w:t>
      </w:r>
    </w:p>
    <w:p w14:paraId="6EB094A3">
      <w:pPr>
        <w:rPr>
          <w:rFonts w:hint="eastAsia"/>
          <w:lang w:val="en-US" w:eastAsia="zh-CN"/>
        </w:rPr>
      </w:pPr>
    </w:p>
    <w:p w14:paraId="4B22CA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二、Global high Sr Risk model</w:t>
      </w:r>
    </w:p>
    <w:p w14:paraId="165CD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1.原因：Base RF 在整体 Sr 预测上已建立基线，但高 Sr 样本数量少、分布集中，整体误差指标无法判断模型是否真正具有高 Sr 识别能力。</w:t>
      </w:r>
    </w:p>
    <w:p w14:paraId="7F87B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单独设置 High-Sr Risk Classifier，验证去除绝对空间坐标后，现有非坐标特征是否包含可跨水文系统迁移的高 Sr 识别信号。</w:t>
      </w:r>
    </w:p>
    <w:p w14:paraId="474B1D72">
      <w:pPr>
        <w:rPr>
          <w:rFonts w:hint="eastAsia"/>
          <w:lang w:val="en-US" w:eastAsia="zh-CN"/>
        </w:rPr>
      </w:pPr>
    </w:p>
    <w:p w14:paraId="59A31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 Base RF 的冻结训练数据</w:t>
      </w:r>
    </w:p>
    <w:p w14:paraId="79C77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总站点4,485</w:t>
      </w:r>
    </w:p>
    <w:p w14:paraId="05FF5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 ≥ 0.75 109 个，占 2.43%</w:t>
      </w:r>
    </w:p>
    <w:p w14:paraId="4B89F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正类水文系统12 个</w:t>
      </w:r>
    </w:p>
    <w:p w14:paraId="0B1A4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 ≥ 0.80 20 个</w:t>
      </w:r>
    </w:p>
    <w:p w14:paraId="21B6B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极高 Sr 水文系统 4 个</w:t>
      </w:r>
    </w:p>
    <w:p w14:paraId="458D992A">
      <w:pPr>
        <w:rPr>
          <w:rFonts w:hint="eastAsia"/>
          <w:lang w:val="en-US" w:eastAsia="zh-CN"/>
        </w:rPr>
      </w:pPr>
    </w:p>
    <w:p w14:paraId="33955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个非坐标预测变量，空间坐标相关变量完全删除，longitude、latitude 仅用于结果诊断</w:t>
      </w:r>
    </w:p>
    <w:p w14:paraId="5C1D1CE8">
      <w:pPr>
        <w:rPr>
          <w:rFonts w:hint="eastAsia"/>
          <w:lang w:val="en-US" w:eastAsia="zh-CN"/>
        </w:rPr>
      </w:pPr>
    </w:p>
    <w:p w14:paraId="747DD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3.采用严格的 Nested Grouped Cross-Validation。</w:t>
      </w:r>
    </w:p>
    <w:p w14:paraId="778D2161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outer = 5-fold × 3 repeats </w:t>
      </w:r>
    </w:p>
    <w:p w14:paraId="4882821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按 hydrological group 分组，直接沿用 Base 已冻结的 Outer assignments，</w:t>
      </w:r>
      <w:r>
        <w:rPr>
          <w:rFonts w:hint="eastAsia"/>
          <w:highlight w:val="none"/>
          <w:lang w:val="en-US" w:eastAsia="zh-CN"/>
        </w:rPr>
        <w:t xml:space="preserve">同一水文系统不同时进入训练集和测试集 </w:t>
      </w:r>
    </w:p>
    <w:p w14:paraId="6B6FE28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inner= 每个 outer training 内采用 3-fold </w:t>
      </w:r>
    </w:p>
    <w:p w14:paraId="1A81F9F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用于超参数和分类阈值选择，保证每个 Inner fold 均具有足够的正类水文系统 </w:t>
      </w:r>
    </w:p>
    <w:p w14:paraId="4D583AB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正式性能以每个 repeat 的完整 OOF 结果计算</w:t>
      </w:r>
    </w:p>
    <w:p w14:paraId="4BF35AF7">
      <w:pPr>
        <w:rPr>
          <w:rFonts w:hint="eastAsia"/>
          <w:lang w:val="en-US" w:eastAsia="zh-CN"/>
        </w:rPr>
      </w:pPr>
    </w:p>
    <w:p w14:paraId="4C108B27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选用Elastic-net Logistic Regression，用于检验现有变量中是否存在稳定的近线性、低复杂度高 Sr 信号。</w:t>
      </w:r>
    </w:p>
    <w:p w14:paraId="3FECE390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Probability Random Forest，用于检验高 Sr 信号是否主要依赖非线性关系和变量交互</w:t>
      </w:r>
    </w:p>
    <w:p w14:paraId="14F57E6B">
      <w:pPr>
        <w:tabs>
          <w:tab w:val="left" w:pos="697"/>
        </w:tabs>
        <w:rPr>
          <w:rFonts w:hint="eastAsia"/>
          <w:lang w:val="en-US" w:eastAsia="zh-CN"/>
        </w:rPr>
      </w:pPr>
    </w:p>
    <w:p w14:paraId="4A19A734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若模型在 3 个 repeats 中至少 2 个同时达到预设 Recall、Precision、PR-AUC、FPR 和水文系统覆盖要求，则认为现有非坐标特征中存在可迁移的高 Sr 识别信号。</w:t>
      </w:r>
    </w:p>
    <w:p w14:paraId="5FBE2732">
      <w:pPr>
        <w:tabs>
          <w:tab w:val="left" w:pos="697"/>
        </w:tabs>
        <w:rPr>
          <w:rFonts w:hint="eastAsia"/>
          <w:lang w:val="en-US" w:eastAsia="zh-CN"/>
        </w:rPr>
      </w:pPr>
    </w:p>
    <w:p w14:paraId="0D89128A">
      <w:pPr>
        <w:tabs>
          <w:tab w:val="left" w:pos="69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1104"/>
        <w:gridCol w:w="1452"/>
        <w:gridCol w:w="1277"/>
      </w:tblGrid>
      <w:tr w14:paraId="5A473D1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1B26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B732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Elastic Net</w:t>
            </w:r>
          </w:p>
        </w:tc>
        <w:tc>
          <w:tcPr>
            <w:tcW w:w="0" w:type="auto"/>
            <w:shd w:val="clear"/>
            <w:vAlign w:val="center"/>
          </w:tcPr>
          <w:p w14:paraId="799604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 RF</w:t>
            </w:r>
          </w:p>
        </w:tc>
        <w:tc>
          <w:tcPr>
            <w:tcW w:w="0" w:type="auto"/>
            <w:shd w:val="clear"/>
            <w:vAlign w:val="center"/>
          </w:tcPr>
          <w:p w14:paraId="6BE744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可行性门槛</w:t>
            </w:r>
          </w:p>
        </w:tc>
      </w:tr>
      <w:tr w14:paraId="3B79FB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BC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 Recall</w:t>
            </w:r>
          </w:p>
        </w:tc>
        <w:tc>
          <w:tcPr>
            <w:tcW w:w="0" w:type="auto"/>
            <w:shd w:val="clear"/>
            <w:vAlign w:val="center"/>
          </w:tcPr>
          <w:p w14:paraId="30B1A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8.6%</w:t>
            </w:r>
          </w:p>
        </w:tc>
        <w:tc>
          <w:tcPr>
            <w:tcW w:w="0" w:type="auto"/>
            <w:shd w:val="clear"/>
            <w:vAlign w:val="center"/>
          </w:tcPr>
          <w:p w14:paraId="3A885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10.7%</w:t>
            </w:r>
          </w:p>
        </w:tc>
        <w:tc>
          <w:tcPr>
            <w:tcW w:w="0" w:type="auto"/>
            <w:shd w:val="clear"/>
            <w:vAlign w:val="center"/>
          </w:tcPr>
          <w:p w14:paraId="0D436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≥60%</w:t>
            </w:r>
          </w:p>
        </w:tc>
      </w:tr>
      <w:tr w14:paraId="16264A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1B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5B502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0.97%</w:t>
            </w:r>
          </w:p>
        </w:tc>
        <w:tc>
          <w:tcPr>
            <w:tcW w:w="0" w:type="auto"/>
            <w:shd w:val="clear"/>
            <w:vAlign w:val="center"/>
          </w:tcPr>
          <w:p w14:paraId="0BF78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4.83%</w:t>
            </w:r>
          </w:p>
        </w:tc>
        <w:tc>
          <w:tcPr>
            <w:tcW w:w="0" w:type="auto"/>
            <w:shd w:val="clear"/>
            <w:vAlign w:val="center"/>
          </w:tcPr>
          <w:p w14:paraId="35447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≥15%</w:t>
            </w:r>
          </w:p>
        </w:tc>
      </w:tr>
      <w:tr w14:paraId="41815E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FF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 FPR（Sr &lt; 0.72）</w:t>
            </w:r>
          </w:p>
        </w:tc>
        <w:tc>
          <w:tcPr>
            <w:tcW w:w="0" w:type="auto"/>
            <w:shd w:val="clear"/>
            <w:vAlign w:val="center"/>
          </w:tcPr>
          <w:p w14:paraId="67BE4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20.1%</w:t>
            </w:r>
          </w:p>
        </w:tc>
        <w:tc>
          <w:tcPr>
            <w:tcW w:w="0" w:type="auto"/>
            <w:shd w:val="clear"/>
            <w:vAlign w:val="center"/>
          </w:tcPr>
          <w:p w14:paraId="6369C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3.85%</w:t>
            </w:r>
          </w:p>
        </w:tc>
        <w:tc>
          <w:tcPr>
            <w:tcW w:w="0" w:type="auto"/>
            <w:shd w:val="clear"/>
            <w:vAlign w:val="center"/>
          </w:tcPr>
          <w:p w14:paraId="4F1DC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≤5%</w:t>
            </w:r>
          </w:p>
        </w:tc>
      </w:tr>
      <w:tr w14:paraId="6B5E6F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B5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PR-AUC</w:t>
            </w:r>
          </w:p>
        </w:tc>
        <w:tc>
          <w:tcPr>
            <w:tcW w:w="0" w:type="auto"/>
            <w:shd w:val="clear"/>
            <w:vAlign w:val="center"/>
          </w:tcPr>
          <w:p w14:paraId="76B00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</w:t>
            </w:r>
          </w:p>
        </w:tc>
        <w:tc>
          <w:tcPr>
            <w:tcW w:w="0" w:type="auto"/>
            <w:shd w:val="clear"/>
            <w:vAlign w:val="center"/>
          </w:tcPr>
          <w:p w14:paraId="505CE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0.057</w:t>
            </w:r>
          </w:p>
        </w:tc>
        <w:tc>
          <w:tcPr>
            <w:tcW w:w="0" w:type="auto"/>
            <w:shd w:val="clear"/>
            <w:vAlign w:val="center"/>
          </w:tcPr>
          <w:p w14:paraId="79D54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≥0.10</w:t>
            </w:r>
          </w:p>
        </w:tc>
      </w:tr>
      <w:tr w14:paraId="4B8B20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48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识别正类水文系统</w:t>
            </w:r>
          </w:p>
        </w:tc>
        <w:tc>
          <w:tcPr>
            <w:tcW w:w="0" w:type="auto"/>
            <w:shd w:val="clear"/>
            <w:vAlign w:val="center"/>
          </w:tcPr>
          <w:p w14:paraId="2F0DB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3.3/12</w:t>
            </w:r>
          </w:p>
        </w:tc>
        <w:tc>
          <w:tcPr>
            <w:tcW w:w="0" w:type="auto"/>
            <w:shd w:val="clear"/>
            <w:vAlign w:val="center"/>
          </w:tcPr>
          <w:p w14:paraId="65504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3.3/12</w:t>
            </w:r>
          </w:p>
        </w:tc>
        <w:tc>
          <w:tcPr>
            <w:tcW w:w="0" w:type="auto"/>
            <w:shd w:val="clear"/>
            <w:vAlign w:val="center"/>
          </w:tcPr>
          <w:p w14:paraId="1764C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≥6/12</w:t>
            </w:r>
          </w:p>
        </w:tc>
      </w:tr>
      <w:tr w14:paraId="781FC9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79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识别极高-Sr系统</w:t>
            </w:r>
          </w:p>
        </w:tc>
        <w:tc>
          <w:tcPr>
            <w:tcW w:w="0" w:type="auto"/>
            <w:shd w:val="clear"/>
            <w:vAlign w:val="center"/>
          </w:tcPr>
          <w:p w14:paraId="2B3F8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0.7/4</w:t>
            </w:r>
          </w:p>
        </w:tc>
        <w:tc>
          <w:tcPr>
            <w:tcW w:w="0" w:type="auto"/>
            <w:shd w:val="clear"/>
            <w:vAlign w:val="center"/>
          </w:tcPr>
          <w:p w14:paraId="77CC4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1.3/4</w:t>
            </w:r>
          </w:p>
        </w:tc>
        <w:tc>
          <w:tcPr>
            <w:tcW w:w="0" w:type="auto"/>
            <w:shd w:val="clear"/>
            <w:vAlign w:val="center"/>
          </w:tcPr>
          <w:p w14:paraId="18148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≥2/4</w:t>
            </w:r>
          </w:p>
        </w:tc>
      </w:tr>
    </w:tbl>
    <w:p w14:paraId="55E44699">
      <w:pPr>
        <w:tabs>
          <w:tab w:val="left" w:pos="697"/>
        </w:tabs>
        <w:rPr>
          <w:rFonts w:hint="default"/>
          <w:lang w:val="en-US" w:eastAsia="zh-CN"/>
        </w:rPr>
      </w:pPr>
    </w:p>
    <w:p w14:paraId="398B396F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基本判定47 个变量包含弱的非线性高-Sr信号，但不足以跨水系可靠识别高-Sr系统</w:t>
      </w:r>
      <w:r>
        <w:rPr>
          <w:rFonts w:hint="eastAsia"/>
          <w:lang w:val="en-US" w:eastAsia="zh-CN"/>
        </w:rPr>
        <w:t xml:space="preserve">   </w:t>
      </w:r>
    </w:p>
    <w:p w14:paraId="6E67117E">
      <w:pPr>
        <w:tabs>
          <w:tab w:val="left" w:pos="697"/>
        </w:tabs>
        <w:rPr>
          <w:rFonts w:hint="eastAsia"/>
          <w:lang w:val="en-US" w:eastAsia="zh-CN"/>
        </w:rPr>
      </w:pPr>
    </w:p>
    <w:p w14:paraId="1BDE1C6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三、High-Sr Correction Feasibility</w:t>
      </w:r>
    </w:p>
    <w:p w14:paraId="2E62A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1.原因Base RF 在普通 Sr 区间已经具有较低误差，但随着真实 Sr 升高出现明显系统性低估，尤其 Sr ≥ 0.80 区间平均 Bias 约为 -0.206</w:t>
      </w:r>
    </w:p>
    <w:p w14:paraId="0B469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 Correction核心目标是保留 Base 对普通 Sr 的稳定预测，判断是否能够利用 Base prediction 和现有特征，对高 Sr 尾部的系统性低估进行保守修正</w:t>
      </w:r>
    </w:p>
    <w:p w14:paraId="29C541CF">
      <w:pPr>
        <w:rPr>
          <w:rFonts w:hint="eastAsia"/>
          <w:lang w:val="en-US" w:eastAsia="zh-CN"/>
        </w:rPr>
      </w:pPr>
    </w:p>
    <w:p w14:paraId="080C0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</w:t>
      </w:r>
      <w:r>
        <w:rPr>
          <w:rFonts w:hint="eastAsia"/>
          <w:vertAlign w:val="subscript"/>
          <w:lang w:val="en-US" w:eastAsia="zh-CN"/>
        </w:rPr>
        <w:t xml:space="preserve">final </w:t>
      </w:r>
      <w:r>
        <w:rPr>
          <w:rFonts w:hint="eastAsia"/>
          <w:lang w:val="en-US" w:eastAsia="zh-CN"/>
        </w:rPr>
        <w:t>=Sr</w:t>
      </w:r>
      <w:r>
        <w:rPr>
          <w:rFonts w:hint="eastAsia"/>
          <w:vertAlign w:val="subscript"/>
          <w:lang w:val="en-US" w:eastAsia="zh-CN"/>
        </w:rPr>
        <w:t xml:space="preserve">Base </w:t>
      </w:r>
      <w:r>
        <w:rPr>
          <w:rFonts w:hint="eastAsia"/>
          <w:lang w:val="en-US" w:eastAsia="zh-CN"/>
        </w:rPr>
        <w:t>+ Correction（非负修正）</w:t>
      </w:r>
    </w:p>
    <w:p w14:paraId="02FBC3E0">
      <w:pPr>
        <w:tabs>
          <w:tab w:val="left" w:pos="697"/>
        </w:tabs>
        <w:rPr>
          <w:rFonts w:hint="eastAsia"/>
          <w:lang w:val="en-US" w:eastAsia="zh-CN"/>
        </w:rPr>
      </w:pPr>
    </w:p>
    <w:p w14:paraId="2E05D7C9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2.重新生成严格无泄漏的 Base cross-fit prediction。</w:t>
      </w:r>
    </w:p>
    <w:p w14:paraId="2695A46B">
      <w:pPr>
        <w:tabs>
          <w:tab w:val="left" w:pos="697"/>
        </w:tabs>
        <w:rPr>
          <w:rFonts w:hint="eastAsia"/>
          <w:lang w:val="en-US" w:eastAsia="zh-CN"/>
        </w:rPr>
      </w:pPr>
    </w:p>
    <w:p w14:paraId="235B227D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采用与 Base 相同的4485 个站点</w:t>
      </w:r>
    </w:p>
    <w:p w14:paraId="0FCD5AAD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Hydrological grouped Outer 5-fold × 3 repeats，共15个Outer tasks</w:t>
      </w:r>
    </w:p>
    <w:p w14:paraId="1E610537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train内部重新生成 grouped cross-fit Base prediction</w:t>
      </w:r>
    </w:p>
    <w:p w14:paraId="2EBBDBE2">
      <w:pPr>
        <w:tabs>
          <w:tab w:val="left" w:pos="697"/>
        </w:tabs>
        <w:rPr>
          <w:rFonts w:hint="eastAsia"/>
          <w:lang w:val="en-US" w:eastAsia="zh-CN"/>
        </w:rPr>
      </w:pPr>
    </w:p>
    <w:p w14:paraId="2C234D4F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然后进行Oracle Residual Feasibility   Oracle仅使用真实 Sr ≥ 0.72 的671个 elevated-Sr站点          Residual=Sr_{true}-Sr_{Base}</w:t>
      </w:r>
    </w:p>
    <w:p w14:paraId="3FE093A7">
      <w:pPr>
        <w:tabs>
          <w:tab w:val="left" w:pos="697"/>
        </w:tabs>
        <w:rPr>
          <w:rFonts w:hint="eastAsia"/>
          <w:lang w:val="en-US" w:eastAsia="zh-CN"/>
        </w:rPr>
      </w:pPr>
    </w:p>
    <w:p w14:paraId="038DFFAA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设置三组对照：BasePred only      Env47 + BasePred       Full50 + BasePred</w:t>
      </w:r>
    </w:p>
    <w:p w14:paraId="611739CA">
      <w:pPr>
        <w:tabs>
          <w:tab w:val="left" w:pos="697"/>
        </w:tabs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BasePred-only做test</w:t>
      </w:r>
    </w:p>
    <w:p w14:paraId="68A401C5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选择Elastic Net 和Random Forest</w:t>
      </w:r>
    </w:p>
    <w:p w14:paraId="39D061AD">
      <w:pPr>
        <w:tabs>
          <w:tab w:val="left" w:pos="697"/>
        </w:tabs>
        <w:rPr>
          <w:rFonts w:hint="eastAsia"/>
          <w:lang w:val="en-US" w:eastAsia="zh-CN"/>
        </w:rPr>
      </w:pPr>
    </w:p>
    <w:p w14:paraId="0F5C7CB2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Oracle通过标准预先冻结为：</w:t>
      </w:r>
    </w:p>
    <w:p w14:paraId="59CC7FF8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 BasePred-only 的 hydrological-group macro MAE 改善 ≥5%</w:t>
      </w:r>
    </w:p>
    <w:p w14:paraId="5F612C21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至少2/3 repeats达到该标准    三次repeat平均改善为正</w:t>
      </w:r>
    </w:p>
    <w:p w14:paraId="5A2F60CC">
      <w:pPr>
        <w:tabs>
          <w:tab w:val="left" w:pos="697"/>
        </w:tabs>
        <w:rPr>
          <w:rFonts w:hint="eastAsia"/>
          <w:lang w:val="en-US" w:eastAsia="zh-CN"/>
        </w:rPr>
      </w:pPr>
    </w:p>
    <w:p w14:paraId="0E2BC5BA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941"/>
        <w:gridCol w:w="941"/>
        <w:gridCol w:w="941"/>
        <w:gridCol w:w="1036"/>
      </w:tblGrid>
      <w:tr w14:paraId="7D7F657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4870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候选</w:t>
            </w:r>
          </w:p>
        </w:tc>
        <w:tc>
          <w:tcPr>
            <w:tcW w:w="0" w:type="auto"/>
            <w:shd w:val="clear"/>
            <w:vAlign w:val="center"/>
          </w:tcPr>
          <w:p w14:paraId="02875F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1</w:t>
            </w:r>
          </w:p>
        </w:tc>
        <w:tc>
          <w:tcPr>
            <w:tcW w:w="0" w:type="auto"/>
            <w:shd w:val="clear"/>
            <w:vAlign w:val="center"/>
          </w:tcPr>
          <w:p w14:paraId="432681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2</w:t>
            </w:r>
          </w:p>
        </w:tc>
        <w:tc>
          <w:tcPr>
            <w:tcW w:w="0" w:type="auto"/>
            <w:shd w:val="clear"/>
            <w:vAlign w:val="center"/>
          </w:tcPr>
          <w:p w14:paraId="697504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3</w:t>
            </w:r>
          </w:p>
        </w:tc>
        <w:tc>
          <w:tcPr>
            <w:tcW w:w="0" w:type="auto"/>
            <w:shd w:val="clear"/>
            <w:vAlign w:val="center"/>
          </w:tcPr>
          <w:p w14:paraId="6337D3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通过次数</w:t>
            </w:r>
          </w:p>
        </w:tc>
      </w:tr>
      <w:tr w14:paraId="736167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B8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Env47 Elastic Net</w:t>
            </w:r>
          </w:p>
        </w:tc>
        <w:tc>
          <w:tcPr>
            <w:tcW w:w="0" w:type="auto"/>
            <w:shd w:val="clear"/>
            <w:vAlign w:val="center"/>
          </w:tcPr>
          <w:p w14:paraId="20CB2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+4.50%</w:t>
            </w:r>
          </w:p>
        </w:tc>
        <w:tc>
          <w:tcPr>
            <w:tcW w:w="0" w:type="auto"/>
            <w:shd w:val="clear"/>
            <w:vAlign w:val="center"/>
          </w:tcPr>
          <w:p w14:paraId="078F1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+2.91%</w:t>
            </w:r>
          </w:p>
        </w:tc>
        <w:tc>
          <w:tcPr>
            <w:tcW w:w="0" w:type="auto"/>
            <w:shd w:val="clear"/>
            <w:vAlign w:val="center"/>
          </w:tcPr>
          <w:p w14:paraId="1449D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+2.68%</w:t>
            </w:r>
          </w:p>
        </w:tc>
        <w:tc>
          <w:tcPr>
            <w:tcW w:w="0" w:type="auto"/>
            <w:shd w:val="clear"/>
            <w:vAlign w:val="center"/>
          </w:tcPr>
          <w:p w14:paraId="1ABE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0/3</w:t>
            </w:r>
          </w:p>
        </w:tc>
      </w:tr>
      <w:tr w14:paraId="3CE7D2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4A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Full50 Elastic Net</w:t>
            </w:r>
          </w:p>
        </w:tc>
        <w:tc>
          <w:tcPr>
            <w:tcW w:w="0" w:type="auto"/>
            <w:shd w:val="clear"/>
            <w:vAlign w:val="center"/>
          </w:tcPr>
          <w:p w14:paraId="500C5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+5.44%</w:t>
            </w:r>
          </w:p>
        </w:tc>
        <w:tc>
          <w:tcPr>
            <w:tcW w:w="0" w:type="auto"/>
            <w:shd w:val="clear"/>
            <w:vAlign w:val="center"/>
          </w:tcPr>
          <w:p w14:paraId="7605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+4.37%</w:t>
            </w:r>
          </w:p>
        </w:tc>
        <w:tc>
          <w:tcPr>
            <w:tcW w:w="0" w:type="auto"/>
            <w:shd w:val="clear"/>
            <w:vAlign w:val="center"/>
          </w:tcPr>
          <w:p w14:paraId="77179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+2.69%</w:t>
            </w:r>
          </w:p>
        </w:tc>
        <w:tc>
          <w:tcPr>
            <w:tcW w:w="0" w:type="auto"/>
            <w:shd w:val="clear"/>
            <w:vAlign w:val="center"/>
          </w:tcPr>
          <w:p w14:paraId="5A0D4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1/3</w:t>
            </w:r>
          </w:p>
        </w:tc>
      </w:tr>
      <w:tr w14:paraId="19B6EE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06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Env47 RF</w:t>
            </w:r>
          </w:p>
        </w:tc>
        <w:tc>
          <w:tcPr>
            <w:tcW w:w="0" w:type="auto"/>
            <w:shd w:val="clear"/>
            <w:vAlign w:val="center"/>
          </w:tcPr>
          <w:p w14:paraId="25976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−11.42%</w:t>
            </w:r>
          </w:p>
        </w:tc>
        <w:tc>
          <w:tcPr>
            <w:tcW w:w="0" w:type="auto"/>
            <w:shd w:val="clear"/>
            <w:vAlign w:val="center"/>
          </w:tcPr>
          <w:p w14:paraId="74000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−10.73%</w:t>
            </w:r>
          </w:p>
        </w:tc>
        <w:tc>
          <w:tcPr>
            <w:tcW w:w="0" w:type="auto"/>
            <w:shd w:val="clear"/>
            <w:vAlign w:val="center"/>
          </w:tcPr>
          <w:p w14:paraId="1F5DB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−12.35%</w:t>
            </w:r>
          </w:p>
        </w:tc>
        <w:tc>
          <w:tcPr>
            <w:tcW w:w="0" w:type="auto"/>
            <w:shd w:val="clear"/>
            <w:vAlign w:val="center"/>
          </w:tcPr>
          <w:p w14:paraId="6BF4C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0/3</w:t>
            </w:r>
          </w:p>
        </w:tc>
      </w:tr>
      <w:tr w14:paraId="39EBBD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8C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Full50 RF</w:t>
            </w:r>
          </w:p>
        </w:tc>
        <w:tc>
          <w:tcPr>
            <w:tcW w:w="0" w:type="auto"/>
            <w:shd w:val="clear"/>
            <w:vAlign w:val="center"/>
          </w:tcPr>
          <w:p w14:paraId="48BBB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−10.66%</w:t>
            </w:r>
          </w:p>
        </w:tc>
        <w:tc>
          <w:tcPr>
            <w:tcW w:w="0" w:type="auto"/>
            <w:shd w:val="clear"/>
            <w:vAlign w:val="center"/>
          </w:tcPr>
          <w:p w14:paraId="69614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−12.97%</w:t>
            </w:r>
          </w:p>
        </w:tc>
        <w:tc>
          <w:tcPr>
            <w:tcW w:w="0" w:type="auto"/>
            <w:shd w:val="clear"/>
            <w:vAlign w:val="center"/>
          </w:tcPr>
          <w:p w14:paraId="767D7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−9.83%</w:t>
            </w:r>
          </w:p>
        </w:tc>
        <w:tc>
          <w:tcPr>
            <w:tcW w:w="0" w:type="auto"/>
            <w:shd w:val="clear"/>
            <w:vAlign w:val="center"/>
          </w:tcPr>
          <w:p w14:paraId="74480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0/3</w:t>
            </w:r>
          </w:p>
        </w:tc>
      </w:tr>
    </w:tbl>
    <w:p w14:paraId="51924F94">
      <w:pPr>
        <w:tabs>
          <w:tab w:val="left" w:pos="697"/>
        </w:tabs>
        <w:rPr>
          <w:rFonts w:hint="eastAsia"/>
          <w:lang w:val="en-US" w:eastAsia="zh-CN"/>
        </w:rPr>
      </w:pPr>
    </w:p>
    <w:p w14:paraId="7ED4B063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Elastic Net表现出轻微残差信号：Env47平均改善约3.36%     Full50平均改善约4.17%</w:t>
      </w:r>
    </w:p>
    <w:p w14:paraId="07450495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但均没有预设的5%稳定改善标准，同时站点级MAE没有改善。加入空间变量后的Full50也没有形成稳定优势</w:t>
      </w:r>
    </w:p>
    <w:p w14:paraId="30C01DF0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</w:p>
    <w:p w14:paraId="6263A602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Random Forest三个repeat中均明显劣于BasePred-only基线，group-macro MAE恶化约10%–13%。主要损失在0.72–0.75 区间，非线性模型在追逐少数大残差样本时破坏了near-high站点的稳定预测</w:t>
      </w:r>
    </w:p>
    <w:p w14:paraId="630D1160">
      <w:pPr>
        <w:tabs>
          <w:tab w:val="left" w:pos="697"/>
        </w:tabs>
        <w:rPr>
          <w:rFonts w:hint="eastAsia"/>
          <w:lang w:val="en-US" w:eastAsia="zh-CN"/>
        </w:rPr>
      </w:pPr>
    </w:p>
    <w:p w14:paraId="11D669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四、Base Model 优化</w:t>
      </w:r>
    </w:p>
    <w:p w14:paraId="3018C7E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1.分组尺度性能验证</w:t>
      </w:r>
    </w:p>
    <w:p w14:paraId="68B08737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 xml:space="preserve">原 Base </w:t>
      </w:r>
      <w:r>
        <w:rPr>
          <w:rFonts w:hint="eastAsia"/>
          <w:lang w:val="en-US" w:eastAsia="zh-CN"/>
        </w:rPr>
        <w:t>model</w:t>
      </w:r>
      <w:r>
        <w:rPr>
          <w:rFonts w:hint="default"/>
          <w:lang w:val="en-US" w:eastAsia="zh-CN"/>
        </w:rPr>
        <w:t>一直用完整 terminal hydrological component 做分组验证，也就是测试某个水系时，整个连通大水系全部拿出训练集。最初这么做的逻辑是防止同一水系上下游信息泄漏，测试跨完整水系泛化。但在研究 high Sr 时发现109 个 Sr≥0.75 只分布在 12 个 terminal systems，其中</w:t>
      </w:r>
      <w:r>
        <w:rPr>
          <w:rFonts w:hint="eastAsia"/>
          <w:lang w:val="en-US" w:eastAsia="zh-CN"/>
        </w:rPr>
        <w:t>喜马拉雅</w:t>
      </w:r>
      <w:r>
        <w:rPr>
          <w:rFonts w:hint="default"/>
          <w:lang w:val="en-US" w:eastAsia="zh-CN"/>
        </w:rPr>
        <w:t>水系包含约 80 个高值。</w:t>
      </w:r>
      <w:r>
        <w:rPr>
          <w:rFonts w:hint="eastAsia"/>
          <w:lang w:val="en-US" w:eastAsia="zh-CN"/>
        </w:rPr>
        <w:t>存在</w:t>
      </w:r>
      <w:r>
        <w:rPr>
          <w:rFonts w:hint="default"/>
          <w:lang w:val="en-US" w:eastAsia="zh-CN"/>
        </w:rPr>
        <w:t>terminal component 把很多其实相对独立的支流合并在了一起</w:t>
      </w:r>
      <w:r>
        <w:rPr>
          <w:rFonts w:hint="eastAsia"/>
          <w:lang w:val="en-US" w:eastAsia="zh-CN"/>
        </w:rPr>
        <w:t>的情况。</w:t>
      </w:r>
    </w:p>
    <w:p w14:paraId="569BFAE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407B8B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 high-Sr 在大水系内部到底有多细的水文结构。把最大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往下拆</w:t>
      </w:r>
      <w:r>
        <w:rPr>
          <w:rFonts w:hint="eastAsia"/>
          <w:lang w:val="en-US" w:eastAsia="zh-CN"/>
        </w:rPr>
        <w:t>喜马拉雅</w:t>
      </w:r>
      <w:r>
        <w:rPr>
          <w:rFonts w:hint="default"/>
          <w:lang w:val="en-US" w:eastAsia="zh-CN"/>
        </w:rPr>
        <w:t xml:space="preserve">水系到 L6、L12 和 HydroRIVERS reach，并检查站点之间上下游拓扑关系。结果发现那 80 个 high-Sr 站点实际上分布在 10 个 L6、54 个 L12、70 个河段；还能找到 </w:t>
      </w:r>
      <w:r>
        <w:rPr>
          <w:rFonts w:hint="default"/>
          <w:highlight w:val="cyan"/>
          <w:lang w:val="en-US" w:eastAsia="zh-CN"/>
        </w:rPr>
        <w:t>28 个</w:t>
      </w:r>
      <w:r>
        <w:rPr>
          <w:rFonts w:hint="eastAsia"/>
          <w:highlight w:val="cyan"/>
          <w:lang w:val="en-US" w:eastAsia="zh-CN"/>
        </w:rPr>
        <w:t>独立</w:t>
      </w:r>
      <w:r>
        <w:rPr>
          <w:rFonts w:hint="default"/>
          <w:highlight w:val="cyan"/>
          <w:lang w:val="en-US" w:eastAsia="zh-CN"/>
        </w:rPr>
        <w:t>的 L12 和 48 个</w:t>
      </w:r>
      <w:r>
        <w:rPr>
          <w:rFonts w:hint="eastAsia"/>
          <w:highlight w:val="cyan"/>
          <w:lang w:val="en-US" w:eastAsia="zh-CN"/>
        </w:rPr>
        <w:t>独立</w:t>
      </w:r>
      <w:r>
        <w:rPr>
          <w:rFonts w:hint="default"/>
          <w:highlight w:val="cyan"/>
          <w:lang w:val="en-US" w:eastAsia="zh-CN"/>
        </w:rPr>
        <w:t>的河段。</w:t>
      </w:r>
      <w:r>
        <w:rPr>
          <w:rFonts w:hint="default"/>
          <w:lang w:val="en-US" w:eastAsia="zh-CN"/>
        </w:rPr>
        <w:t>可以把 terminal component 拆细，</w:t>
      </w:r>
      <w:r>
        <w:rPr>
          <w:rFonts w:hint="eastAsia"/>
          <w:lang w:val="en-US" w:eastAsia="zh-CN"/>
        </w:rPr>
        <w:t>问题定义为</w:t>
      </w:r>
      <w:r>
        <w:rPr>
          <w:rFonts w:hint="default"/>
          <w:lang w:val="en-US" w:eastAsia="zh-CN"/>
        </w:rPr>
        <w:t>预测新支流</w:t>
      </w:r>
    </w:p>
    <w:p w14:paraId="69AA4DC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9F49C7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 xml:space="preserve">正式构建 Branch-Purged </w:t>
      </w:r>
      <w:r>
        <w:rPr>
          <w:rFonts w:hint="eastAsia"/>
          <w:lang w:val="en-US" w:eastAsia="zh-CN"/>
        </w:rPr>
        <w:t>cv</w:t>
      </w:r>
      <w:r>
        <w:rPr>
          <w:rFonts w:hint="default"/>
          <w:lang w:val="en-US" w:eastAsia="zh-CN"/>
        </w:rPr>
        <w:t xml:space="preserve"> V1，并用</w:t>
      </w:r>
      <w:r>
        <w:rPr>
          <w:rFonts w:hint="default"/>
          <w:highlight w:val="cyan"/>
          <w:lang w:val="en-US" w:eastAsia="zh-CN"/>
        </w:rPr>
        <w:t>原冻结 Base 做公平对照</w:t>
      </w:r>
      <w:r>
        <w:rPr>
          <w:rFonts w:hint="default"/>
          <w:lang w:val="en-US" w:eastAsia="zh-CN"/>
        </w:rPr>
        <w:t>。</w:t>
      </w:r>
    </w:p>
    <w:p w14:paraId="35AF418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V1 </w:t>
      </w:r>
      <w:r>
        <w:rPr>
          <w:rFonts w:hint="default"/>
          <w:highlight w:val="cyan"/>
          <w:lang w:val="en-US" w:eastAsia="zh-CN"/>
        </w:rPr>
        <w:t>构建了 219 个 branch，覆盖 2,568 / 4,485 个 stations</w:t>
      </w:r>
      <w:r>
        <w:rPr>
          <w:rFonts w:hint="default"/>
          <w:lang w:val="en-US" w:eastAsia="zh-CN"/>
        </w:rPr>
        <w:t>。每 fold 大约测试 511–515 个站点，并额外 purge 197–270 个 downstream training sites。</w:t>
      </w:r>
    </w:p>
    <w:p w14:paraId="1D71338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6481A8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然后在同一批 2,568 个站点上比较</w:t>
      </w:r>
      <w:r>
        <w:rPr>
          <w:rFonts w:hint="eastAsia"/>
          <w:lang w:val="en-US" w:eastAsia="zh-CN"/>
        </w:rPr>
        <w:t>性能</w:t>
      </w:r>
      <w:r>
        <w:rPr>
          <w:rFonts w:hint="default"/>
          <w:lang w:val="en-US" w:eastAsia="zh-CN"/>
        </w:rPr>
        <w:t>：</w:t>
      </w:r>
    </w:p>
    <w:p w14:paraId="0FBEDF7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总体 RMSE 约改善 16.7%</w:t>
      </w:r>
    </w:p>
    <w:p w14:paraId="689284E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MAE 约改善 23.9%</w:t>
      </w:r>
    </w:p>
    <w:p w14:paraId="5AE4C3A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Sr≥0.75 RMSE 约改善 17.4%</w:t>
      </w:r>
    </w:p>
    <w:p w14:paraId="5B091C1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Sr≥0.75 bias 从约 -0.0718 缩小到 -0.0421</w:t>
      </w:r>
    </w:p>
    <w:p w14:paraId="280D9D6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而真实 downstream purge 相比 naive/placebo 只造成很小性能损失。</w:t>
      </w:r>
    </w:p>
    <w:p w14:paraId="457D006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1BBED8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证明过去的 CV 低估了 Base 的现实支流泛化能力，并没有解决真正的 extreme-Sr 建模问题。</w:t>
      </w:r>
    </w:p>
    <w:p w14:paraId="2C7B14B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0B3BAFA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highlight w:val="cyan"/>
          <w:lang w:val="en-US" w:eastAsia="zh-CN"/>
        </w:rPr>
        <w:t>三个branch尺度</w:t>
      </w:r>
      <w:r>
        <w:rPr>
          <w:rFonts w:hint="eastAsia"/>
          <w:highlight w:val="cyan"/>
          <w:lang w:val="en-US" w:eastAsia="zh-CN"/>
        </w:rPr>
        <w:t>验证优化的偶然性</w:t>
      </w:r>
    </w:p>
    <w:p w14:paraId="613AB6E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Small：3 / 10 / 40</w:t>
      </w:r>
    </w:p>
    <w:p w14:paraId="2D1468D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Primary：4 / 20 / 80</w:t>
      </w:r>
    </w:p>
    <w:p w14:paraId="622DA1A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Large：8 / 40 / 120</w:t>
      </w:r>
    </w:p>
    <w:p w14:paraId="2AA9B12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9B9552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 9 套设计、45 个 outer folds；9/9 设计里 Purged branch 在总体 RMSE、MAE、Sr≥0.75 绝对 bias 和 branch-macro RMSE 上全部优于 matched terminal CV。</w:t>
      </w:r>
    </w:p>
    <w:p w14:paraId="06E03428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三个尺度结果分别是：</w:t>
      </w:r>
    </w:p>
    <w:p w14:paraId="61DF5D2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Small：RMSE 0.01366 vs Terminal 0.01752，改善约 22.0%</w:t>
      </w:r>
    </w:p>
    <w:p w14:paraId="6238D5D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Primary：0.01485 vs 0.01759，改善约 15.6%</w:t>
      </w:r>
    </w:p>
    <w:p w14:paraId="0C488E2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Large：0.01824 vs 0.02045，改善约 10.8%</w:t>
      </w:r>
    </w:p>
    <w:p w14:paraId="4C7172E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Sr≥0.75 bias 也在三个尺度上全部朝相同方向改善。</w:t>
      </w:r>
    </w:p>
    <w:p w14:paraId="0DC0754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1D5940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2.可能性</w:t>
      </w:r>
    </w:p>
    <w:p w14:paraId="546F3617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sr可能是特定区域产物，从数据分布上看，区域有高海拔聚合性，而low sr多呈现在下游，可能是下游或汇流高浓度低比值稀释导致</w:t>
      </w:r>
    </w:p>
    <w:p w14:paraId="01C32645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F5BF28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Primary Purged-Branch</w:t>
      </w:r>
      <w:r>
        <w:rPr>
          <w:rFonts w:hint="eastAsia"/>
          <w:highlight w:val="cyan"/>
          <w:lang w:val="en-US" w:eastAsia="zh-CN"/>
        </w:rPr>
        <w:t xml:space="preserve"> base model 优化</w:t>
      </w:r>
    </w:p>
    <w:p w14:paraId="7DDDCF3C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Outer：3 repeats × 5 folds，共15个 outer tasks</w:t>
      </w:r>
    </w:p>
    <w:p w14:paraId="2FEBA7B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Inner：每个 Outer TRAIN 内部5 folds</w:t>
      </w:r>
    </w:p>
    <w:p w14:paraId="12D4876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Outer assessment branch 及其 downstream purge 在整个 inner tuning 中完全不可见</w:t>
      </w:r>
    </w:p>
    <w:p w14:paraId="5B74C3D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assessment branch 的 downstream 站点只从当前 outer-analysis universe 中 purge</w:t>
      </w:r>
    </w:p>
    <w:p w14:paraId="2B1F173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所有中位数预处理只在对应 inner/outer analysis 数据上计算</w:t>
      </w:r>
    </w:p>
    <w:p w14:paraId="39F6E72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 只参与 inner 模型选择和事后审计，不参与 branch 边界或 fold assignment</w:t>
      </w:r>
    </w:p>
    <w:p w14:paraId="73B9E11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DFCB63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3.result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600"/>
        <w:gridCol w:w="840"/>
        <w:gridCol w:w="840"/>
        <w:gridCol w:w="987"/>
      </w:tblGrid>
      <w:tr w14:paraId="6219463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5FCC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评价范围</w:t>
            </w:r>
          </w:p>
        </w:tc>
        <w:tc>
          <w:tcPr>
            <w:tcW w:w="0" w:type="auto"/>
            <w:shd w:val="clear"/>
            <w:vAlign w:val="center"/>
          </w:tcPr>
          <w:p w14:paraId="6744E0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5E7A9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/>
            <w:vAlign w:val="center"/>
          </w:tcPr>
          <w:p w14:paraId="007869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/>
            <w:vAlign w:val="center"/>
          </w:tcPr>
          <w:p w14:paraId="0C904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6E565A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F5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</w:t>
            </w:r>
          </w:p>
        </w:tc>
        <w:tc>
          <w:tcPr>
            <w:tcW w:w="0" w:type="auto"/>
            <w:shd w:val="clear"/>
            <w:vAlign w:val="center"/>
          </w:tcPr>
          <w:p w14:paraId="655E0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2,568</w:t>
            </w:r>
          </w:p>
        </w:tc>
        <w:tc>
          <w:tcPr>
            <w:tcW w:w="0" w:type="auto"/>
            <w:shd w:val="clear"/>
            <w:vAlign w:val="center"/>
          </w:tcPr>
          <w:p w14:paraId="00594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0.01523</w:t>
            </w:r>
          </w:p>
        </w:tc>
        <w:tc>
          <w:tcPr>
            <w:tcW w:w="0" w:type="auto"/>
            <w:shd w:val="clear"/>
            <w:vAlign w:val="center"/>
          </w:tcPr>
          <w:p w14:paraId="21A96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0.00542</w:t>
            </w:r>
          </w:p>
        </w:tc>
        <w:tc>
          <w:tcPr>
            <w:tcW w:w="0" w:type="auto"/>
            <w:shd w:val="clear"/>
            <w:vAlign w:val="center"/>
          </w:tcPr>
          <w:p w14:paraId="1C861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+0.00088</w:t>
            </w:r>
          </w:p>
        </w:tc>
      </w:tr>
      <w:tr w14:paraId="44A75E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6D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0.72</w:t>
            </w:r>
          </w:p>
        </w:tc>
        <w:tc>
          <w:tcPr>
            <w:tcW w:w="0" w:type="auto"/>
            <w:shd w:val="clear"/>
            <w:vAlign w:val="center"/>
          </w:tcPr>
          <w:p w14:paraId="59934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418</w:t>
            </w:r>
          </w:p>
        </w:tc>
        <w:tc>
          <w:tcPr>
            <w:tcW w:w="0" w:type="auto"/>
            <w:shd w:val="clear"/>
            <w:vAlign w:val="center"/>
          </w:tcPr>
          <w:p w14:paraId="49E17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0.03521</w:t>
            </w:r>
          </w:p>
        </w:tc>
        <w:tc>
          <w:tcPr>
            <w:tcW w:w="0" w:type="auto"/>
            <w:shd w:val="clear"/>
            <w:vAlign w:val="center"/>
          </w:tcPr>
          <w:p w14:paraId="63D37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0.01744</w:t>
            </w:r>
          </w:p>
        </w:tc>
        <w:tc>
          <w:tcPr>
            <w:tcW w:w="0" w:type="auto"/>
            <w:shd w:val="clear"/>
            <w:vAlign w:val="center"/>
          </w:tcPr>
          <w:p w14:paraId="66E96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-0.00630</w:t>
            </w:r>
          </w:p>
        </w:tc>
      </w:tr>
      <w:tr w14:paraId="7A6B51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D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</w:t>
            </w:r>
          </w:p>
        </w:tc>
        <w:tc>
          <w:tcPr>
            <w:tcW w:w="0" w:type="auto"/>
            <w:shd w:val="clear"/>
            <w:vAlign w:val="center"/>
          </w:tcPr>
          <w:p w14:paraId="40CB2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0" w:type="auto"/>
            <w:shd w:val="clear"/>
            <w:vAlign w:val="center"/>
          </w:tcPr>
          <w:p w14:paraId="07CDC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0.07459</w:t>
            </w:r>
          </w:p>
        </w:tc>
        <w:tc>
          <w:tcPr>
            <w:tcW w:w="0" w:type="auto"/>
            <w:shd w:val="clear"/>
            <w:vAlign w:val="center"/>
          </w:tcPr>
          <w:p w14:paraId="133DD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0.04471</w:t>
            </w:r>
          </w:p>
        </w:tc>
        <w:tc>
          <w:tcPr>
            <w:tcW w:w="0" w:type="auto"/>
            <w:shd w:val="clear"/>
            <w:vAlign w:val="center"/>
          </w:tcPr>
          <w:p w14:paraId="78F95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-0.03541</w:t>
            </w:r>
          </w:p>
        </w:tc>
      </w:tr>
      <w:tr w14:paraId="1E5E18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8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0.80</w:t>
            </w:r>
          </w:p>
        </w:tc>
        <w:tc>
          <w:tcPr>
            <w:tcW w:w="0" w:type="auto"/>
            <w:shd w:val="clear"/>
            <w:vAlign w:val="center"/>
          </w:tcPr>
          <w:p w14:paraId="71C53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DE71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0.18080</w:t>
            </w:r>
          </w:p>
        </w:tc>
        <w:tc>
          <w:tcPr>
            <w:tcW w:w="0" w:type="auto"/>
            <w:shd w:val="clear"/>
            <w:vAlign w:val="center"/>
          </w:tcPr>
          <w:p w14:paraId="14624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0.16465</w:t>
            </w:r>
          </w:p>
        </w:tc>
        <w:tc>
          <w:tcPr>
            <w:tcW w:w="0" w:type="auto"/>
            <w:shd w:val="clear"/>
            <w:vAlign w:val="center"/>
          </w:tcPr>
          <w:p w14:paraId="2E925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-0.16465</w:t>
            </w:r>
          </w:p>
        </w:tc>
      </w:tr>
    </w:tbl>
    <w:p w14:paraId="513D139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4DA9D1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R²：0.292</w:t>
      </w:r>
    </w:p>
    <w:p w14:paraId="1EDC355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校准斜率：0.783</w:t>
      </w:r>
    </w:p>
    <w:p w14:paraId="5CB77D3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预测最大值：0.861</w:t>
      </w:r>
    </w:p>
    <w:p w14:paraId="7A04E12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观测最大值：1.064</w:t>
      </w:r>
    </w:p>
    <w:p w14:paraId="06575C6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Branch-macro RMSE：3 次重复为 0.00658–0.00710</w:t>
      </w:r>
    </w:p>
    <w:p w14:paraId="476F7CE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052603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三个重复的总体 RMSE 为：</w:t>
      </w:r>
    </w:p>
    <w:p w14:paraId="4E64239C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1：0.01629</w:t>
      </w:r>
    </w:p>
    <w:p w14:paraId="52720F8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2：0.01533</w:t>
      </w:r>
    </w:p>
    <w:p w14:paraId="0BAB2DE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3：0.01545</w:t>
      </w:r>
    </w:p>
    <w:p w14:paraId="7B581ED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BC5222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压测结果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9"/>
        <w:gridCol w:w="1080"/>
        <w:gridCol w:w="840"/>
        <w:gridCol w:w="1513"/>
        <w:gridCol w:w="1528"/>
      </w:tblGrid>
      <w:tr w14:paraId="0694184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85EB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验证标准</w:t>
            </w:r>
          </w:p>
        </w:tc>
        <w:tc>
          <w:tcPr>
            <w:tcW w:w="0" w:type="auto"/>
            <w:shd w:val="clear"/>
            <w:vAlign w:val="center"/>
          </w:tcPr>
          <w:p w14:paraId="540B4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/>
            <w:vAlign w:val="center"/>
          </w:tcPr>
          <w:p w14:paraId="125E9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  <w:tc>
          <w:tcPr>
            <w:tcW w:w="0" w:type="auto"/>
            <w:shd w:val="clear"/>
            <w:vAlign w:val="center"/>
          </w:tcPr>
          <w:p w14:paraId="7C54E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≥ 0.75 Bias</w:t>
            </w:r>
          </w:p>
        </w:tc>
        <w:tc>
          <w:tcPr>
            <w:tcW w:w="0" w:type="auto"/>
            <w:shd w:val="clear"/>
            <w:vAlign w:val="center"/>
          </w:tcPr>
          <w:p w14:paraId="6F40E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≥ 0.80 Bias</w:t>
            </w:r>
          </w:p>
        </w:tc>
      </w:tr>
      <w:tr w14:paraId="66F62B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9D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Purged Branch Primary</w:t>
            </w:r>
          </w:p>
        </w:tc>
        <w:tc>
          <w:tcPr>
            <w:tcW w:w="0" w:type="auto"/>
            <w:shd w:val="clear"/>
            <w:vAlign w:val="center"/>
          </w:tcPr>
          <w:p w14:paraId="52261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0.01523</w:t>
            </w:r>
          </w:p>
        </w:tc>
        <w:tc>
          <w:tcPr>
            <w:tcW w:w="0" w:type="auto"/>
            <w:shd w:val="clear"/>
            <w:vAlign w:val="center"/>
          </w:tcPr>
          <w:p w14:paraId="4D6AB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0.292</w:t>
            </w:r>
          </w:p>
        </w:tc>
        <w:tc>
          <w:tcPr>
            <w:tcW w:w="0" w:type="auto"/>
            <w:shd w:val="clear"/>
            <w:vAlign w:val="center"/>
          </w:tcPr>
          <w:p w14:paraId="6A092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-0.0354</w:t>
            </w:r>
          </w:p>
        </w:tc>
        <w:tc>
          <w:tcPr>
            <w:tcW w:w="0" w:type="auto"/>
            <w:shd w:val="clear"/>
            <w:vAlign w:val="center"/>
          </w:tcPr>
          <w:p w14:paraId="1E8F4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-0.1647</w:t>
            </w:r>
          </w:p>
        </w:tc>
      </w:tr>
      <w:tr w14:paraId="2A6B3A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56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Terminal component</w:t>
            </w:r>
          </w:p>
        </w:tc>
        <w:tc>
          <w:tcPr>
            <w:tcW w:w="0" w:type="auto"/>
            <w:shd w:val="clear"/>
            <w:vAlign w:val="center"/>
          </w:tcPr>
          <w:p w14:paraId="2B95A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≈0.01815</w:t>
            </w:r>
          </w:p>
        </w:tc>
        <w:tc>
          <w:tcPr>
            <w:tcW w:w="0" w:type="auto"/>
            <w:shd w:val="clear"/>
            <w:vAlign w:val="center"/>
          </w:tcPr>
          <w:p w14:paraId="4F0AF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≈0.049</w:t>
            </w:r>
          </w:p>
        </w:tc>
        <w:tc>
          <w:tcPr>
            <w:tcW w:w="0" w:type="auto"/>
            <w:shd w:val="clear"/>
            <w:vAlign w:val="center"/>
          </w:tcPr>
          <w:p w14:paraId="740EC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≈-0.0761</w:t>
            </w:r>
          </w:p>
        </w:tc>
        <w:tc>
          <w:tcPr>
            <w:tcW w:w="0" w:type="auto"/>
            <w:shd w:val="clear"/>
            <w:vAlign w:val="center"/>
          </w:tcPr>
          <w:p w14:paraId="0A6FF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≈-0.2055</w:t>
            </w:r>
          </w:p>
        </w:tc>
      </w:tr>
      <w:tr w14:paraId="165351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7A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500 km</w:t>
            </w:r>
          </w:p>
        </w:tc>
        <w:tc>
          <w:tcPr>
            <w:tcW w:w="0" w:type="auto"/>
            <w:shd w:val="clear"/>
            <w:vAlign w:val="center"/>
          </w:tcPr>
          <w:p w14:paraId="26F7A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0.01522</w:t>
            </w:r>
          </w:p>
        </w:tc>
        <w:tc>
          <w:tcPr>
            <w:tcW w:w="0" w:type="auto"/>
            <w:shd w:val="clear"/>
            <w:vAlign w:val="center"/>
          </w:tcPr>
          <w:p w14:paraId="79AA3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0.331</w:t>
            </w:r>
          </w:p>
        </w:tc>
        <w:tc>
          <w:tcPr>
            <w:tcW w:w="0" w:type="auto"/>
            <w:shd w:val="clear"/>
            <w:vAlign w:val="center"/>
          </w:tcPr>
          <w:p w14:paraId="2B146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-0.0526</w:t>
            </w:r>
          </w:p>
        </w:tc>
        <w:tc>
          <w:tcPr>
            <w:tcW w:w="0" w:type="auto"/>
            <w:shd w:val="clear"/>
            <w:vAlign w:val="center"/>
          </w:tcPr>
          <w:p w14:paraId="2019B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-0.1674</w:t>
            </w:r>
          </w:p>
        </w:tc>
      </w:tr>
      <w:tr w14:paraId="234DD3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5F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1000 km</w:t>
            </w:r>
          </w:p>
        </w:tc>
        <w:tc>
          <w:tcPr>
            <w:tcW w:w="0" w:type="auto"/>
            <w:shd w:val="clear"/>
            <w:vAlign w:val="center"/>
          </w:tcPr>
          <w:p w14:paraId="29924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0.01718</w:t>
            </w:r>
          </w:p>
        </w:tc>
        <w:tc>
          <w:tcPr>
            <w:tcW w:w="0" w:type="auto"/>
            <w:shd w:val="clear"/>
            <w:vAlign w:val="center"/>
          </w:tcPr>
          <w:p w14:paraId="281A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0.148</w:t>
            </w:r>
          </w:p>
        </w:tc>
        <w:tc>
          <w:tcPr>
            <w:tcW w:w="0" w:type="auto"/>
            <w:shd w:val="clear"/>
            <w:vAlign w:val="center"/>
          </w:tcPr>
          <w:p w14:paraId="6972B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-0.0703</w:t>
            </w:r>
          </w:p>
        </w:tc>
        <w:tc>
          <w:tcPr>
            <w:tcW w:w="0" w:type="auto"/>
            <w:shd w:val="clear"/>
            <w:vAlign w:val="center"/>
          </w:tcPr>
          <w:p w14:paraId="4790E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-0.2010</w:t>
            </w:r>
          </w:p>
        </w:tc>
      </w:tr>
      <w:tr w14:paraId="6556F3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8C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1500 km</w:t>
            </w:r>
          </w:p>
        </w:tc>
        <w:tc>
          <w:tcPr>
            <w:tcW w:w="0" w:type="auto"/>
            <w:shd w:val="clear"/>
            <w:vAlign w:val="center"/>
          </w:tcPr>
          <w:p w14:paraId="324EB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0.01679</w:t>
            </w:r>
          </w:p>
        </w:tc>
        <w:tc>
          <w:tcPr>
            <w:tcW w:w="0" w:type="auto"/>
            <w:shd w:val="clear"/>
            <w:vAlign w:val="center"/>
          </w:tcPr>
          <w:p w14:paraId="25E72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0.186</w:t>
            </w:r>
          </w:p>
        </w:tc>
        <w:tc>
          <w:tcPr>
            <w:tcW w:w="0" w:type="auto"/>
            <w:shd w:val="clear"/>
            <w:vAlign w:val="center"/>
          </w:tcPr>
          <w:p w14:paraId="20B42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-0.0631</w:t>
            </w:r>
          </w:p>
        </w:tc>
        <w:tc>
          <w:tcPr>
            <w:tcW w:w="0" w:type="auto"/>
            <w:shd w:val="clear"/>
            <w:vAlign w:val="center"/>
          </w:tcPr>
          <w:p w14:paraId="77366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-0.1988</w:t>
            </w:r>
          </w:p>
        </w:tc>
      </w:tr>
      <w:tr w14:paraId="118148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6D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Reference grouped</w:t>
            </w:r>
          </w:p>
        </w:tc>
        <w:tc>
          <w:tcPr>
            <w:tcW w:w="0" w:type="auto"/>
            <w:shd w:val="clear"/>
            <w:vAlign w:val="center"/>
          </w:tcPr>
          <w:p w14:paraId="53977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0.01658</w:t>
            </w:r>
          </w:p>
        </w:tc>
        <w:tc>
          <w:tcPr>
            <w:tcW w:w="0" w:type="auto"/>
            <w:shd w:val="clear"/>
            <w:vAlign w:val="center"/>
          </w:tcPr>
          <w:p w14:paraId="26772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0.206</w:t>
            </w:r>
          </w:p>
        </w:tc>
        <w:tc>
          <w:tcPr>
            <w:tcW w:w="0" w:type="auto"/>
            <w:shd w:val="clear"/>
            <w:vAlign w:val="center"/>
          </w:tcPr>
          <w:p w14:paraId="3374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-0.0569</w:t>
            </w:r>
          </w:p>
        </w:tc>
        <w:tc>
          <w:tcPr>
            <w:tcW w:w="0" w:type="auto"/>
            <w:shd w:val="clear"/>
            <w:vAlign w:val="center"/>
          </w:tcPr>
          <w:p w14:paraId="7A7CD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-0.1913</w:t>
            </w:r>
          </w:p>
        </w:tc>
      </w:tr>
    </w:tbl>
    <w:p w14:paraId="1BC7547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0DDB02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 km 空间外推相对较好。</w:t>
      </w:r>
    </w:p>
    <w:p w14:paraId="676DB84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1000/1500 km 和 reference 泛化明显变差。</w:t>
      </w:r>
    </w:p>
    <w:p w14:paraId="1F05A508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各种验证标准下，高 Sr 负偏差都仍然存在。</w:t>
      </w:r>
    </w:p>
    <w:p w14:paraId="13860F9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0FF1ADF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CB28CBF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base model v2 还暴露了第二个问题  高sr 会给错位置，大概有30%左右的灰区误触，模型没有稳定识别哪些陌生水系真的属于高 Sr 机制</w:t>
      </w:r>
    </w:p>
    <w:p w14:paraId="15105CC3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8C18D7E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0FB8B66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在经过拓扑清洗的 Purged-Branch CV 下，</w:t>
      </w:r>
      <w:r>
        <w:rPr>
          <w:rFonts w:hint="default"/>
          <w:highlight w:val="yellow"/>
          <w:lang w:val="en-US" w:eastAsia="zh-CN"/>
        </w:rPr>
        <w:t>Full 50 普通随机森林仍表现出明显的高值压缩</w:t>
      </w:r>
      <w:r>
        <w:rPr>
          <w:rFonts w:hint="default"/>
          <w:lang w:val="en-US" w:eastAsia="zh-CN"/>
        </w:rPr>
        <w:t>。该问题可能来自 RF 的</w:t>
      </w:r>
      <w:r>
        <w:rPr>
          <w:rFonts w:hint="default"/>
          <w:highlight w:val="yellow"/>
          <w:lang w:val="en-US" w:eastAsia="zh-CN"/>
        </w:rPr>
        <w:t>叶节点平均机制、现有变量对水文—地质高值机制表达不足、高值机制的区域异质性，以及独立高值 branch 的有效支持度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在现有数据基础上，</w:t>
      </w:r>
      <w:r>
        <w:rPr>
          <w:rFonts w:hint="eastAsia"/>
          <w:highlight w:val="yellow"/>
          <w:lang w:val="en-US" w:eastAsia="zh-CN"/>
        </w:rPr>
        <w:t>通过扩大RF参数搜索并在选择中偏向high sr无法让单一RF同时改善主体和尾部</w:t>
      </w:r>
    </w:p>
    <w:p w14:paraId="03D4C28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6DF7EE5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新旧模型对比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972"/>
        <w:gridCol w:w="1470"/>
        <w:gridCol w:w="2235"/>
      </w:tblGrid>
      <w:tr w14:paraId="6BDD6BE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A735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7C701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 Base</w:t>
            </w:r>
          </w:p>
        </w:tc>
        <w:tc>
          <w:tcPr>
            <w:tcW w:w="0" w:type="auto"/>
            <w:shd w:val="clear"/>
            <w:vAlign w:val="center"/>
          </w:tcPr>
          <w:p w14:paraId="25850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 Tail-aware</w:t>
            </w:r>
          </w:p>
        </w:tc>
        <w:tc>
          <w:tcPr>
            <w:tcW w:w="0" w:type="auto"/>
            <w:shd w:val="clear"/>
            <w:vAlign w:val="center"/>
          </w:tcPr>
          <w:p w14:paraId="1E8713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变化</w:t>
            </w:r>
          </w:p>
        </w:tc>
      </w:tr>
      <w:tr w14:paraId="29D27C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5A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Overall RMSE</w:t>
            </w:r>
          </w:p>
        </w:tc>
        <w:tc>
          <w:tcPr>
            <w:tcW w:w="0" w:type="auto"/>
            <w:shd w:val="clear"/>
            <w:vAlign w:val="center"/>
          </w:tcPr>
          <w:p w14:paraId="2065BB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0.01485</w:t>
            </w:r>
          </w:p>
        </w:tc>
        <w:tc>
          <w:tcPr>
            <w:tcW w:w="0" w:type="auto"/>
            <w:shd w:val="clear"/>
            <w:vAlign w:val="center"/>
          </w:tcPr>
          <w:p w14:paraId="489DF1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0.01569</w:t>
            </w:r>
          </w:p>
        </w:tc>
        <w:tc>
          <w:tcPr>
            <w:tcW w:w="0" w:type="auto"/>
            <w:shd w:val="clear"/>
            <w:vAlign w:val="center"/>
          </w:tcPr>
          <w:p w14:paraId="6B127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恶化 5.6%</w:t>
            </w:r>
          </w:p>
        </w:tc>
      </w:tr>
      <w:tr w14:paraId="7B5462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95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Overall MAE</w:t>
            </w:r>
          </w:p>
        </w:tc>
        <w:tc>
          <w:tcPr>
            <w:tcW w:w="0" w:type="auto"/>
            <w:shd w:val="clear"/>
            <w:vAlign w:val="center"/>
          </w:tcPr>
          <w:p w14:paraId="4E2A87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0.00514</w:t>
            </w:r>
          </w:p>
        </w:tc>
        <w:tc>
          <w:tcPr>
            <w:tcW w:w="0" w:type="auto"/>
            <w:shd w:val="clear"/>
            <w:vAlign w:val="center"/>
          </w:tcPr>
          <w:p w14:paraId="662C59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0.00562</w:t>
            </w:r>
          </w:p>
        </w:tc>
        <w:tc>
          <w:tcPr>
            <w:tcW w:w="0" w:type="auto"/>
            <w:shd w:val="clear"/>
            <w:vAlign w:val="center"/>
          </w:tcPr>
          <w:p w14:paraId="13487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恶化 9.4%</w:t>
            </w:r>
          </w:p>
        </w:tc>
      </w:tr>
      <w:tr w14:paraId="2258B9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D8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&lt; 0.72 RMSE</w:t>
            </w:r>
          </w:p>
        </w:tc>
        <w:tc>
          <w:tcPr>
            <w:tcW w:w="0" w:type="auto"/>
            <w:shd w:val="clear"/>
            <w:vAlign w:val="center"/>
          </w:tcPr>
          <w:p w14:paraId="647C43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0.00499</w:t>
            </w:r>
          </w:p>
        </w:tc>
        <w:tc>
          <w:tcPr>
            <w:tcW w:w="0" w:type="auto"/>
            <w:shd w:val="clear"/>
            <w:vAlign w:val="center"/>
          </w:tcPr>
          <w:p w14:paraId="0B0489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0.00634</w:t>
            </w:r>
          </w:p>
        </w:tc>
        <w:tc>
          <w:tcPr>
            <w:tcW w:w="0" w:type="auto"/>
            <w:shd w:val="clear"/>
            <w:vAlign w:val="center"/>
          </w:tcPr>
          <w:p w14:paraId="494F2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恶化 27.0%</w:t>
            </w:r>
          </w:p>
        </w:tc>
      </w:tr>
      <w:tr w14:paraId="6E52B5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65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&lt; 0.75 RMSE</w:t>
            </w:r>
          </w:p>
        </w:tc>
        <w:tc>
          <w:tcPr>
            <w:tcW w:w="0" w:type="auto"/>
            <w:shd w:val="clear"/>
            <w:vAlign w:val="center"/>
          </w:tcPr>
          <w:p w14:paraId="4DFF3ED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0.00692</w:t>
            </w:r>
          </w:p>
        </w:tc>
        <w:tc>
          <w:tcPr>
            <w:tcW w:w="0" w:type="auto"/>
            <w:shd w:val="clear"/>
            <w:vAlign w:val="center"/>
          </w:tcPr>
          <w:p w14:paraId="13518B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0.00918</w:t>
            </w:r>
          </w:p>
        </w:tc>
        <w:tc>
          <w:tcPr>
            <w:tcW w:w="0" w:type="auto"/>
            <w:shd w:val="clear"/>
            <w:vAlign w:val="center"/>
          </w:tcPr>
          <w:p w14:paraId="47C82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恶化 32.7%</w:t>
            </w:r>
          </w:p>
        </w:tc>
      </w:tr>
      <w:tr w14:paraId="080E0B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06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 RMSE</w:t>
            </w:r>
          </w:p>
        </w:tc>
        <w:tc>
          <w:tcPr>
            <w:tcW w:w="0" w:type="auto"/>
            <w:shd w:val="clear"/>
            <w:vAlign w:val="center"/>
          </w:tcPr>
          <w:p w14:paraId="06698B6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0.01380</w:t>
            </w:r>
          </w:p>
        </w:tc>
        <w:tc>
          <w:tcPr>
            <w:tcW w:w="0" w:type="auto"/>
            <w:shd w:val="clear"/>
            <w:vAlign w:val="center"/>
          </w:tcPr>
          <w:p w14:paraId="0711E48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0.01895</w:t>
            </w:r>
          </w:p>
        </w:tc>
        <w:tc>
          <w:tcPr>
            <w:tcW w:w="0" w:type="auto"/>
            <w:shd w:val="clear"/>
            <w:vAlign w:val="center"/>
          </w:tcPr>
          <w:p w14:paraId="3538B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恶化 37.3%</w:t>
            </w:r>
          </w:p>
        </w:tc>
      </w:tr>
      <w:tr w14:paraId="53666C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AA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Calibration slope</w:t>
            </w:r>
          </w:p>
        </w:tc>
        <w:tc>
          <w:tcPr>
            <w:tcW w:w="0" w:type="auto"/>
            <w:shd w:val="clear"/>
            <w:vAlign w:val="center"/>
          </w:tcPr>
          <w:p w14:paraId="59CE3E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0.992</w:t>
            </w:r>
          </w:p>
        </w:tc>
        <w:tc>
          <w:tcPr>
            <w:tcW w:w="0" w:type="auto"/>
            <w:shd w:val="clear"/>
            <w:vAlign w:val="center"/>
          </w:tcPr>
          <w:p w14:paraId="0E2854C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0.727</w:t>
            </w:r>
          </w:p>
        </w:tc>
        <w:tc>
          <w:tcPr>
            <w:tcW w:w="0" w:type="auto"/>
            <w:shd w:val="clear"/>
            <w:vAlign w:val="center"/>
          </w:tcPr>
          <w:p w14:paraId="6F31D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新模型收缩更明显</w:t>
            </w:r>
          </w:p>
        </w:tc>
      </w:tr>
      <w:tr w14:paraId="320A1E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A9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 RMSE</w:t>
            </w:r>
          </w:p>
        </w:tc>
        <w:tc>
          <w:tcPr>
            <w:tcW w:w="0" w:type="auto"/>
            <w:shd w:val="clear"/>
            <w:vAlign w:val="center"/>
          </w:tcPr>
          <w:p w14:paraId="0B764E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0.07826</w:t>
            </w:r>
          </w:p>
        </w:tc>
        <w:tc>
          <w:tcPr>
            <w:tcW w:w="0" w:type="auto"/>
            <w:shd w:val="clear"/>
            <w:vAlign w:val="center"/>
          </w:tcPr>
          <w:p w14:paraId="43C5ED6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0.07598</w:t>
            </w:r>
          </w:p>
        </w:tc>
        <w:tc>
          <w:tcPr>
            <w:tcW w:w="0" w:type="auto"/>
            <w:shd w:val="clear"/>
            <w:vAlign w:val="center"/>
          </w:tcPr>
          <w:p w14:paraId="46A79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改善 2.9%</w:t>
            </w:r>
          </w:p>
        </w:tc>
      </w:tr>
      <w:tr w14:paraId="68FD40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47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 Bias</w:t>
            </w:r>
          </w:p>
        </w:tc>
        <w:tc>
          <w:tcPr>
            <w:tcW w:w="0" w:type="auto"/>
            <w:shd w:val="clear"/>
            <w:vAlign w:val="center"/>
          </w:tcPr>
          <w:p w14:paraId="39E440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-0.04354</w:t>
            </w:r>
          </w:p>
        </w:tc>
        <w:tc>
          <w:tcPr>
            <w:tcW w:w="0" w:type="auto"/>
            <w:shd w:val="clear"/>
            <w:vAlign w:val="center"/>
          </w:tcPr>
          <w:p w14:paraId="4E4DC6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-0.03541</w:t>
            </w:r>
          </w:p>
        </w:tc>
        <w:tc>
          <w:tcPr>
            <w:tcW w:w="0" w:type="auto"/>
            <w:shd w:val="clear"/>
            <w:vAlign w:val="center"/>
          </w:tcPr>
          <w:p w14:paraId="4F3DF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绝对偏差改善 18.7%</w:t>
            </w:r>
          </w:p>
        </w:tc>
      </w:tr>
      <w:tr w14:paraId="06F098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9C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 MAE</w:t>
            </w:r>
          </w:p>
        </w:tc>
        <w:tc>
          <w:tcPr>
            <w:tcW w:w="0" w:type="auto"/>
            <w:shd w:val="clear"/>
            <w:vAlign w:val="center"/>
          </w:tcPr>
          <w:p w14:paraId="600A29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0.04622</w:t>
            </w:r>
          </w:p>
        </w:tc>
        <w:tc>
          <w:tcPr>
            <w:tcW w:w="0" w:type="auto"/>
            <w:shd w:val="clear"/>
            <w:vAlign w:val="center"/>
          </w:tcPr>
          <w:p w14:paraId="4BE89D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0.04763</w:t>
            </w:r>
          </w:p>
        </w:tc>
        <w:tc>
          <w:tcPr>
            <w:tcW w:w="0" w:type="auto"/>
            <w:shd w:val="clear"/>
            <w:vAlign w:val="center"/>
          </w:tcPr>
          <w:p w14:paraId="27A9D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反而恶化 3.1%</w:t>
            </w:r>
          </w:p>
        </w:tc>
      </w:tr>
      <w:tr w14:paraId="688C88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3A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0.80 RMSE</w:t>
            </w:r>
          </w:p>
        </w:tc>
        <w:tc>
          <w:tcPr>
            <w:tcW w:w="0" w:type="auto"/>
            <w:shd w:val="clear"/>
            <w:vAlign w:val="center"/>
          </w:tcPr>
          <w:p w14:paraId="5791A7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0.18979</w:t>
            </w:r>
          </w:p>
        </w:tc>
        <w:tc>
          <w:tcPr>
            <w:tcW w:w="0" w:type="auto"/>
            <w:shd w:val="clear"/>
            <w:vAlign w:val="center"/>
          </w:tcPr>
          <w:p w14:paraId="467E55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0.18102</w:t>
            </w:r>
          </w:p>
        </w:tc>
        <w:tc>
          <w:tcPr>
            <w:tcW w:w="0" w:type="auto"/>
            <w:shd w:val="clear"/>
            <w:vAlign w:val="center"/>
          </w:tcPr>
          <w:p w14:paraId="6D6AA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改善 4.6%</w:t>
            </w:r>
          </w:p>
        </w:tc>
      </w:tr>
      <w:tr w14:paraId="18CD16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54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0.80 Bias</w:t>
            </w:r>
          </w:p>
        </w:tc>
        <w:tc>
          <w:tcPr>
            <w:tcW w:w="0" w:type="auto"/>
            <w:shd w:val="clear"/>
            <w:vAlign w:val="center"/>
          </w:tcPr>
          <w:p w14:paraId="04033B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-0.17412</w:t>
            </w:r>
          </w:p>
        </w:tc>
        <w:tc>
          <w:tcPr>
            <w:tcW w:w="0" w:type="auto"/>
            <w:shd w:val="clear"/>
            <w:vAlign w:val="center"/>
          </w:tcPr>
          <w:p w14:paraId="1A91A7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-0.16465</w:t>
            </w:r>
          </w:p>
        </w:tc>
        <w:tc>
          <w:tcPr>
            <w:tcW w:w="0" w:type="auto"/>
            <w:shd w:val="clear"/>
            <w:vAlign w:val="center"/>
          </w:tcPr>
          <w:p w14:paraId="6DA00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改善 5.4%</w:t>
            </w:r>
          </w:p>
        </w:tc>
      </w:tr>
    </w:tbl>
    <w:p w14:paraId="55D8CBC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74374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五、区域专家模型</w:t>
      </w:r>
    </w:p>
    <w:p w14:paraId="238AEF54">
      <w:pPr>
        <w:widowControl w:val="0"/>
        <w:numPr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v1</w:t>
      </w:r>
    </w:p>
    <w:p w14:paraId="43298C97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1.原因：因为全球范围的高sr机制在现有数据上基本上无法学习，所以进行一次</w:t>
      </w:r>
      <w:r>
        <w:rPr>
          <w:rFonts w:hint="eastAsia"/>
          <w:highlight w:val="cyan"/>
          <w:lang w:val="en-US" w:eastAsia="zh-CN"/>
        </w:rPr>
        <w:t>轻量化区域实验</w:t>
      </w:r>
      <w:r>
        <w:rPr>
          <w:rFonts w:hint="eastAsia"/>
          <w:lang w:val="en-US" w:eastAsia="zh-CN"/>
        </w:rPr>
        <w:t>，缩小到高-Sr最集中的喜马拉雅区域，检验环境与空间变量是否能够在完全陌生的区域分支中识别高-Sr站点。</w:t>
      </w:r>
    </w:p>
    <w:p w14:paraId="2F2CD38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判断区域尺度是否存在更稳定的高-Sr结构；环境信息和空间信息分别贡献多少；简单线性模型是否足够</w:t>
      </w:r>
    </w:p>
    <w:p w14:paraId="40B6F85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F512F78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2.冻结喜马拉雅区域数据</w:t>
      </w:r>
      <w:r>
        <w:rPr>
          <w:rFonts w:hint="eastAsia"/>
          <w:highlight w:val="cyan"/>
          <w:lang w:val="en-US" w:eastAsia="zh-CN"/>
        </w:rPr>
        <w:t>，372 个站点     Sr ≥ 0.75 80 个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highlight w:val="cyan"/>
          <w:lang w:val="en-US" w:eastAsia="zh-CN"/>
        </w:rPr>
        <w:t>negative 292 个    17 个完整区域 branch，</w:t>
      </w:r>
      <w:r>
        <w:rPr>
          <w:rFonts w:hint="eastAsia"/>
          <w:lang w:val="en-US" w:eastAsia="zh-CN"/>
        </w:rPr>
        <w:t>其中14个同时包含高、低Sr站点，3个为全负类 branch</w:t>
      </w:r>
    </w:p>
    <w:p w14:paraId="19A591B6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验证采用严格的 Leave-One-Branch-Out（LOBO），每次完整留出一个区域 branch，训练数据与测试 branch 完全隔离。</w:t>
      </w:r>
    </w:p>
    <w:p w14:paraId="4CE75273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最终生成 1,860 条严格 OOF predictions，共完成85次模型拟合。</w:t>
      </w:r>
    </w:p>
    <w:p w14:paraId="34882FE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03129A4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default"/>
          <w:highlight w:val="cyan"/>
          <w:lang w:val="en-US" w:eastAsia="zh-CN"/>
        </w:rPr>
        <w:t>Penalized GAM</w:t>
      </w:r>
      <w:r>
        <w:rPr>
          <w:rFonts w:hint="eastAsia"/>
          <w:highlight w:val="cyan"/>
          <w:lang w:val="en-US" w:eastAsia="zh-CN"/>
        </w:rPr>
        <w:t>，给</w:t>
      </w:r>
      <w:r>
        <w:rPr>
          <w:rFonts w:hint="default"/>
          <w:highlight w:val="cyan"/>
          <w:lang w:val="en-US" w:eastAsia="zh-CN"/>
        </w:rPr>
        <w:t>三种输入结构：Spatial-only</w:t>
      </w:r>
      <w:r>
        <w:rPr>
          <w:rFonts w:hint="eastAsia"/>
          <w:highlight w:val="cyan"/>
          <w:lang w:val="en-US" w:eastAsia="zh-CN"/>
        </w:rPr>
        <w:t xml:space="preserve">   </w:t>
      </w:r>
      <w:r>
        <w:rPr>
          <w:rFonts w:hint="default"/>
          <w:highlight w:val="cyan"/>
          <w:lang w:val="en-US" w:eastAsia="zh-CN"/>
        </w:rPr>
        <w:t>Environment-only</w:t>
      </w:r>
      <w:r>
        <w:rPr>
          <w:rFonts w:hint="eastAsia"/>
          <w:highlight w:val="cyan"/>
          <w:lang w:val="en-US" w:eastAsia="zh-CN"/>
        </w:rPr>
        <w:t xml:space="preserve">   </w:t>
      </w:r>
      <w:r>
        <w:rPr>
          <w:rFonts w:hint="default"/>
          <w:highlight w:val="cyan"/>
          <w:lang w:val="en-US" w:eastAsia="zh-CN"/>
        </w:rPr>
        <w:t>Combined</w:t>
      </w:r>
    </w:p>
    <w:p w14:paraId="5EF525E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用于检验：</w:t>
      </w:r>
    </w:p>
    <w:p w14:paraId="32517F0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单纯空间结构是否具有预测能力；</w:t>
      </w:r>
    </w:p>
    <w:p w14:paraId="7D865AD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环境变量是否能独立形成区域迁移信号；</w:t>
      </w:r>
    </w:p>
    <w:p w14:paraId="07C6816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空间与环境联合后是否进一步改善排序。</w:t>
      </w:r>
    </w:p>
    <w:p w14:paraId="2811D19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F14DD6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>Elastic Net Logistic</w:t>
      </w:r>
      <w:r>
        <w:rPr>
          <w:rFonts w:hint="eastAsia"/>
          <w:highlight w:val="cyan"/>
          <w:lang w:val="en-US" w:eastAsia="zh-CN"/>
        </w:rPr>
        <w:t>，给两</w:t>
      </w:r>
      <w:r>
        <w:rPr>
          <w:rFonts w:hint="default"/>
          <w:highlight w:val="cyan"/>
          <w:lang w:val="en-US" w:eastAsia="zh-CN"/>
        </w:rPr>
        <w:t>种输入结构：Environment</w:t>
      </w:r>
      <w:r>
        <w:rPr>
          <w:rFonts w:hint="eastAsia"/>
          <w:highlight w:val="cyan"/>
          <w:lang w:val="en-US" w:eastAsia="zh-CN"/>
        </w:rPr>
        <w:t xml:space="preserve">    </w:t>
      </w:r>
      <w:r>
        <w:rPr>
          <w:rFonts w:hint="default"/>
          <w:highlight w:val="cyan"/>
          <w:lang w:val="en-US" w:eastAsia="zh-CN"/>
        </w:rPr>
        <w:t>Combined</w:t>
      </w:r>
    </w:p>
    <w:p w14:paraId="7BD4379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作为低复杂度线性基线，用于判断高-Sr风险是否可以通过稳定的线性组合解释。</w:t>
      </w:r>
    </w:p>
    <w:p w14:paraId="3B7CAA7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5472671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4"/>
        <w:gridCol w:w="951"/>
        <w:gridCol w:w="1123"/>
        <w:gridCol w:w="600"/>
        <w:gridCol w:w="840"/>
      </w:tblGrid>
      <w:tr w14:paraId="4B847DC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421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9B2F3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PR-AUC</w:t>
            </w:r>
          </w:p>
        </w:tc>
        <w:tc>
          <w:tcPr>
            <w:tcW w:w="0" w:type="auto"/>
            <w:shd w:val="clear"/>
            <w:vAlign w:val="center"/>
          </w:tcPr>
          <w:p w14:paraId="7C197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0" w:type="auto"/>
            <w:shd w:val="clear"/>
            <w:vAlign w:val="center"/>
          </w:tcPr>
          <w:p w14:paraId="299E0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Brier</w:t>
            </w:r>
          </w:p>
        </w:tc>
        <w:tc>
          <w:tcPr>
            <w:tcW w:w="0" w:type="auto"/>
            <w:shd w:val="clear"/>
            <w:vAlign w:val="center"/>
          </w:tcPr>
          <w:p w14:paraId="75CA5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Log loss</w:t>
            </w:r>
          </w:p>
        </w:tc>
      </w:tr>
      <w:tr w14:paraId="3C96CA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685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Spatial-only</w:t>
            </w:r>
          </w:p>
        </w:tc>
        <w:tc>
          <w:tcPr>
            <w:tcW w:w="0" w:type="auto"/>
            <w:shd w:val="clear"/>
            <w:vAlign w:val="center"/>
          </w:tcPr>
          <w:p w14:paraId="78FC7C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0.281</w:t>
            </w:r>
          </w:p>
        </w:tc>
        <w:tc>
          <w:tcPr>
            <w:tcW w:w="0" w:type="auto"/>
            <w:shd w:val="clear"/>
            <w:vAlign w:val="center"/>
          </w:tcPr>
          <w:p w14:paraId="59F781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0.677</w:t>
            </w:r>
          </w:p>
        </w:tc>
        <w:tc>
          <w:tcPr>
            <w:tcW w:w="0" w:type="auto"/>
            <w:shd w:val="clear"/>
            <w:vAlign w:val="center"/>
          </w:tcPr>
          <w:p w14:paraId="6DB606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0.173</w:t>
            </w:r>
          </w:p>
        </w:tc>
        <w:tc>
          <w:tcPr>
            <w:tcW w:w="0" w:type="auto"/>
            <w:shd w:val="clear"/>
            <w:vAlign w:val="center"/>
          </w:tcPr>
          <w:p w14:paraId="15BFA5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0.502</w:t>
            </w:r>
          </w:p>
        </w:tc>
      </w:tr>
      <w:tr w14:paraId="6D9E9F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039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Environment-only</w:t>
            </w:r>
          </w:p>
        </w:tc>
        <w:tc>
          <w:tcPr>
            <w:tcW w:w="0" w:type="auto"/>
            <w:shd w:val="clear"/>
            <w:vAlign w:val="center"/>
          </w:tcPr>
          <w:p w14:paraId="3667EE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0.317</w:t>
            </w:r>
          </w:p>
        </w:tc>
        <w:tc>
          <w:tcPr>
            <w:tcW w:w="0" w:type="auto"/>
            <w:shd w:val="clear"/>
            <w:vAlign w:val="center"/>
          </w:tcPr>
          <w:p w14:paraId="68B447D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0.705</w:t>
            </w:r>
          </w:p>
        </w:tc>
        <w:tc>
          <w:tcPr>
            <w:tcW w:w="0" w:type="auto"/>
            <w:shd w:val="clear"/>
            <w:vAlign w:val="center"/>
          </w:tcPr>
          <w:p w14:paraId="3EACF5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0.166</w:t>
            </w:r>
          </w:p>
        </w:tc>
        <w:tc>
          <w:tcPr>
            <w:tcW w:w="0" w:type="auto"/>
            <w:shd w:val="clear"/>
            <w:vAlign w:val="center"/>
          </w:tcPr>
          <w:p w14:paraId="050BD0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0.494</w:t>
            </w:r>
          </w:p>
        </w:tc>
      </w:tr>
      <w:tr w14:paraId="371D06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139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Combined</w:t>
            </w:r>
          </w:p>
        </w:tc>
        <w:tc>
          <w:tcPr>
            <w:tcW w:w="0" w:type="auto"/>
            <w:shd w:val="clear"/>
            <w:vAlign w:val="center"/>
          </w:tcPr>
          <w:p w14:paraId="062D62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0.346</w:t>
            </w:r>
          </w:p>
        </w:tc>
        <w:tc>
          <w:tcPr>
            <w:tcW w:w="0" w:type="auto"/>
            <w:shd w:val="clear"/>
            <w:vAlign w:val="center"/>
          </w:tcPr>
          <w:p w14:paraId="54018D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0.712</w:t>
            </w:r>
          </w:p>
        </w:tc>
        <w:tc>
          <w:tcPr>
            <w:tcW w:w="0" w:type="auto"/>
            <w:shd w:val="clear"/>
            <w:vAlign w:val="center"/>
          </w:tcPr>
          <w:p w14:paraId="16A852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0.174</w:t>
            </w:r>
          </w:p>
        </w:tc>
        <w:tc>
          <w:tcPr>
            <w:tcW w:w="0" w:type="auto"/>
            <w:shd w:val="clear"/>
            <w:vAlign w:val="center"/>
          </w:tcPr>
          <w:p w14:paraId="3A14E8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0.530</w:t>
            </w:r>
          </w:p>
        </w:tc>
      </w:tr>
      <w:tr w14:paraId="246725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9BA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Elastic Net Environment</w:t>
            </w:r>
          </w:p>
        </w:tc>
        <w:tc>
          <w:tcPr>
            <w:tcW w:w="0" w:type="auto"/>
            <w:shd w:val="clear"/>
            <w:vAlign w:val="center"/>
          </w:tcPr>
          <w:p w14:paraId="61BA11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0.187</w:t>
            </w:r>
          </w:p>
        </w:tc>
        <w:tc>
          <w:tcPr>
            <w:tcW w:w="0" w:type="auto"/>
            <w:shd w:val="clear"/>
            <w:vAlign w:val="center"/>
          </w:tcPr>
          <w:p w14:paraId="1E8CB1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0.393</w:t>
            </w:r>
          </w:p>
        </w:tc>
        <w:tc>
          <w:tcPr>
            <w:tcW w:w="0" w:type="auto"/>
            <w:shd w:val="clear"/>
            <w:vAlign w:val="center"/>
          </w:tcPr>
          <w:p w14:paraId="5B0CC6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0.177</w:t>
            </w:r>
          </w:p>
        </w:tc>
        <w:tc>
          <w:tcPr>
            <w:tcW w:w="0" w:type="auto"/>
            <w:shd w:val="clear"/>
            <w:vAlign w:val="center"/>
          </w:tcPr>
          <w:p w14:paraId="010BFB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0.539</w:t>
            </w:r>
          </w:p>
        </w:tc>
      </w:tr>
      <w:tr w14:paraId="74D278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498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Elastic Net Combined</w:t>
            </w:r>
          </w:p>
        </w:tc>
        <w:tc>
          <w:tcPr>
            <w:tcW w:w="0" w:type="auto"/>
            <w:shd w:val="clear"/>
            <w:vAlign w:val="center"/>
          </w:tcPr>
          <w:p w14:paraId="3F1753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0.157</w:t>
            </w:r>
          </w:p>
        </w:tc>
        <w:tc>
          <w:tcPr>
            <w:tcW w:w="0" w:type="auto"/>
            <w:shd w:val="clear"/>
            <w:vAlign w:val="center"/>
          </w:tcPr>
          <w:p w14:paraId="147355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0.222</w:t>
            </w:r>
          </w:p>
        </w:tc>
        <w:tc>
          <w:tcPr>
            <w:tcW w:w="0" w:type="auto"/>
            <w:shd w:val="clear"/>
            <w:vAlign w:val="center"/>
          </w:tcPr>
          <w:p w14:paraId="63C369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0.177</w:t>
            </w:r>
          </w:p>
        </w:tc>
        <w:tc>
          <w:tcPr>
            <w:tcW w:w="0" w:type="auto"/>
            <w:shd w:val="clear"/>
            <w:vAlign w:val="center"/>
          </w:tcPr>
          <w:p w14:paraId="7D9064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0.544</w:t>
            </w:r>
          </w:p>
        </w:tc>
      </w:tr>
    </w:tbl>
    <w:p w14:paraId="61482C7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BD8886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 明显优于 Elastic Net。Elastic Net 基本可以判定失败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Environment：11/17 folds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Combined：13/17 folds</w:t>
      </w:r>
    </w:p>
    <w:p w14:paraId="6B61CA6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说明现有变量中不存在稳定、可跨 branch 迁移的简单线性风险结构</w:t>
      </w:r>
      <w:r>
        <w:rPr>
          <w:rFonts w:hint="default"/>
          <w:lang w:val="en-US" w:eastAsia="zh-CN"/>
        </w:rPr>
        <w:t>。</w:t>
      </w:r>
    </w:p>
    <w:p w14:paraId="5C29F59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647B0D3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进一步优化gam，验证gate资质</w:t>
      </w:r>
    </w:p>
    <w:p w14:paraId="04DDF71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Combined GAM：最佳 ranking candidate</w:t>
      </w:r>
    </w:p>
    <w:p w14:paraId="2CA05F4C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Environment-only GAM：最佳 probability candidate</w:t>
      </w:r>
    </w:p>
    <w:p w14:paraId="2A30B3A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Spatial-only GAM：空间诊断对照</w:t>
      </w:r>
    </w:p>
    <w:p w14:paraId="001C63B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0739781">
      <w:pPr>
        <w:widowControl w:val="0"/>
        <w:numPr>
          <w:ilvl w:val="0"/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</w:p>
    <w:p w14:paraId="1B93DAF3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1.原因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喜马拉雅区域存在一定的可迁移高-Sr风险排序信号，且 GAM 明显优于 Elastic Net。但 V1 只能说明模型能够进行风险排序，不能证明其能够作为实际的 Risk Gate。</w:t>
      </w:r>
    </w:p>
    <w:p w14:paraId="0F9A700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 V1 的Environment-only GAM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Combined GAM</w:t>
      </w:r>
      <w:r>
        <w:rPr>
          <w:rFonts w:hint="eastAsia"/>
          <w:lang w:val="en-US" w:eastAsia="zh-CN"/>
        </w:rPr>
        <w:t>，然后</w:t>
      </w:r>
      <w:r>
        <w:rPr>
          <w:rFonts w:hint="default"/>
          <w:lang w:val="en-US" w:eastAsia="zh-CN"/>
        </w:rPr>
        <w:t>进一步验证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经过严格的 </w:t>
      </w:r>
      <w:r>
        <w:rPr>
          <w:rFonts w:hint="default"/>
          <w:highlight w:val="cyan"/>
          <w:lang w:val="en-US" w:eastAsia="zh-CN"/>
        </w:rPr>
        <w:t xml:space="preserve">grouped probability calibration 和 threshold selection </w:t>
      </w:r>
      <w:r>
        <w:rPr>
          <w:rFonts w:hint="default"/>
          <w:lang w:val="en-US" w:eastAsia="zh-CN"/>
        </w:rPr>
        <w:t>后，GAM 能否在控制误报的同时稳定识别陌生水系中的高-Sr站点。</w:t>
      </w:r>
    </w:p>
    <w:p w14:paraId="66551260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194B364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2.继续使用冻结的</w:t>
      </w:r>
      <w:r>
        <w:rPr>
          <w:rFonts w:hint="eastAsia"/>
          <w:highlight w:val="cyan"/>
          <w:lang w:val="en-US" w:eastAsia="zh-CN"/>
        </w:rPr>
        <w:t>372个喜马拉雅站点和17个区域 branch。</w:t>
      </w:r>
      <w:r>
        <w:rPr>
          <w:rFonts w:hint="eastAsia"/>
          <w:lang w:val="en-US" w:eastAsia="zh-CN"/>
        </w:rPr>
        <w:t>采用严格 Nested LOBO：</w:t>
      </w:r>
    </w:p>
    <w:p w14:paraId="764473E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Outer：完整留出1个 branch</w:t>
      </w:r>
    </w:p>
    <w:p w14:paraId="083A110D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Inner：在剩余16个 branch 内进行 LOBO</w:t>
      </w:r>
    </w:p>
    <w:p w14:paraId="3A5FB303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Inner OOF 用于概率校准和阈值选择</w:t>
      </w:r>
    </w:p>
    <w:p w14:paraId="1E4710D9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 branch 仅用于最终测试</w:t>
      </w:r>
    </w:p>
    <w:p w14:paraId="4AFEEBF4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p w14:paraId="16B3E13F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890"/>
        <w:gridCol w:w="1011"/>
        <w:gridCol w:w="939"/>
        <w:gridCol w:w="983"/>
        <w:gridCol w:w="1123"/>
        <w:gridCol w:w="774"/>
        <w:gridCol w:w="862"/>
      </w:tblGrid>
      <w:tr w14:paraId="59C08D3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1B9B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62A65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背景 FPR</w:t>
            </w:r>
          </w:p>
        </w:tc>
        <w:tc>
          <w:tcPr>
            <w:tcW w:w="0" w:type="auto"/>
            <w:shd w:val="clear"/>
            <w:vAlign w:val="center"/>
          </w:tcPr>
          <w:p w14:paraId="44C71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高-Sr Recall</w:t>
            </w:r>
          </w:p>
        </w:tc>
        <w:tc>
          <w:tcPr>
            <w:tcW w:w="0" w:type="auto"/>
            <w:shd w:val="clear"/>
            <w:vAlign w:val="center"/>
          </w:tcPr>
          <w:p w14:paraId="19F246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280BE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灰区触发率</w:t>
            </w:r>
          </w:p>
        </w:tc>
        <w:tc>
          <w:tcPr>
            <w:tcW w:w="0" w:type="auto"/>
            <w:shd w:val="clear"/>
            <w:vAlign w:val="center"/>
          </w:tcPr>
          <w:p w14:paraId="663F56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 Recall</w:t>
            </w:r>
          </w:p>
        </w:tc>
        <w:tc>
          <w:tcPr>
            <w:tcW w:w="0" w:type="auto"/>
            <w:shd w:val="clear"/>
            <w:vAlign w:val="center"/>
          </w:tcPr>
          <w:p w14:paraId="56C561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阳性系统</w:t>
            </w:r>
          </w:p>
        </w:tc>
        <w:tc>
          <w:tcPr>
            <w:tcW w:w="0" w:type="auto"/>
            <w:shd w:val="clear"/>
            <w:vAlign w:val="center"/>
          </w:tcPr>
          <w:p w14:paraId="463D30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极高值系统</w:t>
            </w:r>
          </w:p>
        </w:tc>
      </w:tr>
      <w:tr w14:paraId="24B34F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DB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Environment-only</w:t>
            </w:r>
          </w:p>
        </w:tc>
        <w:tc>
          <w:tcPr>
            <w:tcW w:w="0" w:type="auto"/>
            <w:shd w:val="clear"/>
            <w:vAlign w:val="center"/>
          </w:tcPr>
          <w:p w14:paraId="0FB43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10.7%</w:t>
            </w:r>
          </w:p>
        </w:tc>
        <w:tc>
          <w:tcPr>
            <w:tcW w:w="0" w:type="auto"/>
            <w:shd w:val="clear"/>
            <w:vAlign w:val="center"/>
          </w:tcPr>
          <w:p w14:paraId="0B05E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40.5%</w:t>
            </w:r>
          </w:p>
        </w:tc>
        <w:tc>
          <w:tcPr>
            <w:tcW w:w="0" w:type="auto"/>
            <w:shd w:val="clear"/>
            <w:vAlign w:val="center"/>
          </w:tcPr>
          <w:p w14:paraId="025C6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36.0%</w:t>
            </w:r>
          </w:p>
        </w:tc>
        <w:tc>
          <w:tcPr>
            <w:tcW w:w="0" w:type="auto"/>
            <w:shd w:val="clear"/>
            <w:vAlign w:val="center"/>
          </w:tcPr>
          <w:p w14:paraId="798C7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23.7%</w:t>
            </w:r>
          </w:p>
        </w:tc>
        <w:tc>
          <w:tcPr>
            <w:tcW w:w="0" w:type="auto"/>
            <w:shd w:val="clear"/>
            <w:vAlign w:val="center"/>
          </w:tcPr>
          <w:p w14:paraId="49017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43.7%</w:t>
            </w:r>
          </w:p>
        </w:tc>
        <w:tc>
          <w:tcPr>
            <w:tcW w:w="0" w:type="auto"/>
            <w:shd w:val="clear"/>
            <w:vAlign w:val="center"/>
          </w:tcPr>
          <w:p w14:paraId="3506F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7/14</w:t>
            </w:r>
          </w:p>
        </w:tc>
        <w:tc>
          <w:tcPr>
            <w:tcW w:w="0" w:type="auto"/>
            <w:shd w:val="clear"/>
            <w:vAlign w:val="center"/>
          </w:tcPr>
          <w:p w14:paraId="4AE23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</w:p>
        </w:tc>
      </w:tr>
      <w:tr w14:paraId="7A8A34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57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Combined</w:t>
            </w:r>
          </w:p>
        </w:tc>
        <w:tc>
          <w:tcPr>
            <w:tcW w:w="0" w:type="auto"/>
            <w:shd w:val="clear"/>
            <w:vAlign w:val="center"/>
          </w:tcPr>
          <w:p w14:paraId="41C19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6.9%</w:t>
            </w:r>
          </w:p>
        </w:tc>
        <w:tc>
          <w:tcPr>
            <w:tcW w:w="0" w:type="auto"/>
            <w:shd w:val="clear"/>
            <w:vAlign w:val="center"/>
          </w:tcPr>
          <w:p w14:paraId="10BDD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44.1%</w:t>
            </w:r>
          </w:p>
        </w:tc>
        <w:tc>
          <w:tcPr>
            <w:tcW w:w="0" w:type="auto"/>
            <w:shd w:val="clear"/>
            <w:vAlign w:val="center"/>
          </w:tcPr>
          <w:p w14:paraId="6507D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31.7%</w:t>
            </w:r>
          </w:p>
        </w:tc>
        <w:tc>
          <w:tcPr>
            <w:tcW w:w="0" w:type="auto"/>
            <w:shd w:val="clear"/>
            <w:vAlign w:val="center"/>
          </w:tcPr>
          <w:p w14:paraId="46D6D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35.3%</w:t>
            </w:r>
          </w:p>
        </w:tc>
        <w:tc>
          <w:tcPr>
            <w:tcW w:w="0" w:type="auto"/>
            <w:shd w:val="clear"/>
            <w:vAlign w:val="center"/>
          </w:tcPr>
          <w:p w14:paraId="5C9B4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52.4%</w:t>
            </w:r>
          </w:p>
        </w:tc>
        <w:tc>
          <w:tcPr>
            <w:tcW w:w="0" w:type="auto"/>
            <w:shd w:val="clear"/>
            <w:vAlign w:val="center"/>
          </w:tcPr>
          <w:p w14:paraId="047E0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6/14</w:t>
            </w:r>
          </w:p>
        </w:tc>
        <w:tc>
          <w:tcPr>
            <w:tcW w:w="0" w:type="auto"/>
            <w:shd w:val="clear"/>
            <w:vAlign w:val="center"/>
          </w:tcPr>
          <w:p w14:paraId="3B18E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</w:p>
        </w:tc>
      </w:tr>
    </w:tbl>
    <w:p w14:paraId="0926EE6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两种模型识别出的极端高-Sr站点全部来自同一个 extreme branch，其余3/4极端高-Sr系统完全未识别。</w:t>
      </w:r>
    </w:p>
    <w:p w14:paraId="752C817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D14A9E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5% strict Gate</w:t>
      </w:r>
    </w:p>
    <w:p w14:paraId="5BC9A4C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Environment-only：Recall 1.3%，基本退化为不工作。</w:t>
      </w:r>
    </w:p>
    <w:p w14:paraId="6CBD639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Combined：Recall 26.3%，但背景 FPR 实际为6.9%，没有守住5%。</w:t>
      </w:r>
    </w:p>
    <w:p w14:paraId="37671E6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两个模型都没有识别任何 Sr &gt;= 0.80 站点。</w:t>
      </w:r>
    </w:p>
    <w:p w14:paraId="3AFDFED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7AE69E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GAM确实包含真实的喜马拉雅区域高-Sr排序信号，但</w:t>
      </w:r>
      <w:r>
        <w:rPr>
          <w:rFonts w:hint="default"/>
          <w:highlight w:val="yellow"/>
          <w:lang w:val="en-US" w:eastAsia="zh-CN"/>
        </w:rPr>
        <w:t>该信号的强度和稳定性不足以形成可靠的跨branch Risk Gate。</w:t>
      </w:r>
      <w:r>
        <w:rPr>
          <w:rFonts w:hint="default"/>
          <w:lang w:val="en-US" w:eastAsia="zh-CN"/>
        </w:rPr>
        <w:t>不再继续调整原有GAM、校准器或阈值。</w:t>
      </w:r>
    </w:p>
    <w:p w14:paraId="5518CDB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4BFF217">
      <w:pPr>
        <w:widowControl w:val="0"/>
        <w:numPr>
          <w:ilvl w:val="0"/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v2</w:t>
      </w:r>
    </w:p>
    <w:p w14:paraId="1DFE3C90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1.原因：GAM 在固定低误报率下无法达到足够的跨 branch Recall。V2 进一步验证区域模型失败是否主要由</w:t>
      </w:r>
      <w:r>
        <w:rPr>
          <w:rFonts w:hint="eastAsia"/>
          <w:highlight w:val="cyan"/>
          <w:lang w:val="en-US" w:eastAsia="zh-CN"/>
        </w:rPr>
        <w:t>算法复杂度不足或现有特征表达不足造成</w:t>
      </w:r>
      <w:r>
        <w:rPr>
          <w:rFonts w:hint="eastAsia"/>
          <w:lang w:val="en-US" w:eastAsia="zh-CN"/>
        </w:rPr>
        <w:t>。</w:t>
      </w:r>
    </w:p>
    <w:p w14:paraId="18A266F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在原 Full50 特征基础上</w:t>
      </w:r>
      <w:r>
        <w:rPr>
          <w:rFonts w:hint="eastAsia"/>
          <w:highlight w:val="cyan"/>
          <w:lang w:val="en-US" w:eastAsia="zh-CN"/>
        </w:rPr>
        <w:t>新增 14 个水文—地质过程特征</w:t>
      </w:r>
      <w:r>
        <w:rPr>
          <w:rFonts w:hint="eastAsia"/>
          <w:lang w:val="en-US" w:eastAsia="zh-CN"/>
        </w:rPr>
        <w:t>，并比较更强的非线性模型。</w:t>
      </w:r>
    </w:p>
    <w:p w14:paraId="2DD36E4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31B14F8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Process14：特殊源区→ 河网传递→ 汇流和稀释→ 当前河段是否仍保持高 Sr</w:t>
      </w:r>
    </w:p>
    <w:p w14:paraId="62641B55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河网相对上下游位置</w:t>
      </w:r>
    </w:p>
    <w:p w14:paraId="771349B8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上游面积与局地汇水面积关系</w:t>
      </w:r>
    </w:p>
    <w:p w14:paraId="536C83A2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单位汇水面积流量</w:t>
      </w:r>
    </w:p>
    <w:p w14:paraId="06B02494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上游与局地地质年龄差</w:t>
      </w:r>
    </w:p>
    <w:p w14:paraId="32FE65A5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上游与局地变质岩、侵入岩、碳酸盐岩差异</w:t>
      </w:r>
    </w:p>
    <w:p w14:paraId="7970FCF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古老地壳源 proxy</w:t>
      </w:r>
    </w:p>
    <w:p w14:paraId="796E0CB9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古老地质尾部 proxy</w:t>
      </w:r>
    </w:p>
    <w:p w14:paraId="685CC734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放射成因源区与稀释能力关系</w:t>
      </w:r>
    </w:p>
    <w:p w14:paraId="31F99673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1452FC26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2.372个站点    80个 Sr &gt;= 0.75     17个完整 branch</w:t>
      </w:r>
    </w:p>
    <w:p w14:paraId="15D02272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采用严格 LOBO 验证，</w:t>
      </w:r>
      <w:r>
        <w:rPr>
          <w:rFonts w:hint="eastAsia"/>
          <w:highlight w:val="cyan"/>
          <w:lang w:val="en-US" w:eastAsia="zh-CN"/>
        </w:rPr>
        <w:t>17个branch× 2种算法× 2套特征= 68个 Outer 任务</w:t>
      </w:r>
      <w:r>
        <w:rPr>
          <w:rFonts w:hint="eastAsia"/>
          <w:lang w:val="en-US" w:eastAsia="zh-CN"/>
        </w:rPr>
        <w:t>。</w:t>
      </w:r>
    </w:p>
    <w:p w14:paraId="03CC145E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比较四个候选：</w:t>
      </w:r>
    </w:p>
    <w:p w14:paraId="1032EBA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RF Full50    RF Full50 + Process14    XGBoost Full50   XGBoost Full50 + Process14</w:t>
      </w:r>
    </w:p>
    <w:p w14:paraId="73E26FDA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566F270A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Gate 标准：</w:t>
      </w:r>
    </w:p>
    <w:p w14:paraId="460F770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 FPR ≤ 10%</w:t>
      </w:r>
    </w:p>
    <w:p w14:paraId="5D0C7A1D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High-Sr Recall ≥ 60%</w:t>
      </w:r>
    </w:p>
    <w:p w14:paraId="02D3F7B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 ≥ 30%</w:t>
      </w:r>
    </w:p>
    <w:p w14:paraId="3C80698F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 branches ≥ 9/14</w:t>
      </w:r>
    </w:p>
    <w:p w14:paraId="7139272D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Extreme systems ≥ 2/4</w:t>
      </w:r>
    </w:p>
    <w:p w14:paraId="0555533B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15F136B5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3"/>
        <w:gridCol w:w="1006"/>
        <w:gridCol w:w="1182"/>
        <w:gridCol w:w="939"/>
        <w:gridCol w:w="1199"/>
        <w:gridCol w:w="821"/>
        <w:gridCol w:w="976"/>
      </w:tblGrid>
      <w:tr w14:paraId="60FEC86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F5D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61792E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背景 FPR</w:t>
            </w:r>
          </w:p>
        </w:tc>
        <w:tc>
          <w:tcPr>
            <w:tcW w:w="0" w:type="auto"/>
            <w:shd w:val="clear"/>
            <w:vAlign w:val="center"/>
          </w:tcPr>
          <w:p w14:paraId="0DE77C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高-Sr Recall</w:t>
            </w:r>
          </w:p>
        </w:tc>
        <w:tc>
          <w:tcPr>
            <w:tcW w:w="0" w:type="auto"/>
            <w:shd w:val="clear"/>
            <w:vAlign w:val="center"/>
          </w:tcPr>
          <w:p w14:paraId="621C4C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53DDD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高值 branch</w:t>
            </w:r>
          </w:p>
        </w:tc>
        <w:tc>
          <w:tcPr>
            <w:tcW w:w="791" w:type="dxa"/>
            <w:shd w:val="clear"/>
            <w:vAlign w:val="center"/>
          </w:tcPr>
          <w:p w14:paraId="31A4F5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极高值系统</w:t>
            </w:r>
          </w:p>
        </w:tc>
        <w:tc>
          <w:tcPr>
            <w:tcW w:w="930" w:type="dxa"/>
            <w:shd w:val="clear"/>
            <w:vAlign w:val="center"/>
          </w:tcPr>
          <w:p w14:paraId="2C4A0B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0AE9FD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70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 Full50</w:t>
            </w:r>
          </w:p>
        </w:tc>
        <w:tc>
          <w:tcPr>
            <w:tcW w:w="0" w:type="auto"/>
            <w:shd w:val="clear"/>
            <w:vAlign w:val="center"/>
          </w:tcPr>
          <w:p w14:paraId="56A6E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10.6%</w:t>
            </w:r>
          </w:p>
        </w:tc>
        <w:tc>
          <w:tcPr>
            <w:tcW w:w="0" w:type="auto"/>
            <w:shd w:val="clear"/>
            <w:vAlign w:val="center"/>
          </w:tcPr>
          <w:p w14:paraId="6C77E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34.5%</w:t>
            </w:r>
          </w:p>
        </w:tc>
        <w:tc>
          <w:tcPr>
            <w:tcW w:w="0" w:type="auto"/>
            <w:shd w:val="clear"/>
            <w:vAlign w:val="center"/>
          </w:tcPr>
          <w:p w14:paraId="79D56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36.6%</w:t>
            </w:r>
          </w:p>
        </w:tc>
        <w:tc>
          <w:tcPr>
            <w:tcW w:w="0" w:type="auto"/>
            <w:shd w:val="clear"/>
            <w:vAlign w:val="center"/>
          </w:tcPr>
          <w:p w14:paraId="0CC20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5/14</w:t>
            </w:r>
          </w:p>
        </w:tc>
        <w:tc>
          <w:tcPr>
            <w:tcW w:w="791" w:type="dxa"/>
            <w:shd w:val="clear"/>
            <w:vAlign w:val="center"/>
          </w:tcPr>
          <w:p w14:paraId="42922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/>
            <w:vAlign w:val="center"/>
          </w:tcPr>
          <w:p w14:paraId="25B9B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07ED4C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7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 Full50+Process</w:t>
            </w:r>
          </w:p>
        </w:tc>
        <w:tc>
          <w:tcPr>
            <w:tcW w:w="0" w:type="auto"/>
            <w:shd w:val="clear"/>
            <w:vAlign w:val="center"/>
          </w:tcPr>
          <w:p w14:paraId="7C555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19.9%</w:t>
            </w:r>
          </w:p>
        </w:tc>
        <w:tc>
          <w:tcPr>
            <w:tcW w:w="0" w:type="auto"/>
            <w:shd w:val="clear"/>
            <w:vAlign w:val="center"/>
          </w:tcPr>
          <w:p w14:paraId="221EE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41.0%</w:t>
            </w:r>
          </w:p>
        </w:tc>
        <w:tc>
          <w:tcPr>
            <w:tcW w:w="0" w:type="auto"/>
            <w:shd w:val="clear"/>
            <w:vAlign w:val="center"/>
          </w:tcPr>
          <w:p w14:paraId="5B61B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33.0%</w:t>
            </w:r>
          </w:p>
        </w:tc>
        <w:tc>
          <w:tcPr>
            <w:tcW w:w="0" w:type="auto"/>
            <w:shd w:val="clear"/>
            <w:vAlign w:val="center"/>
          </w:tcPr>
          <w:p w14:paraId="673AD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4/14</w:t>
            </w:r>
          </w:p>
        </w:tc>
        <w:tc>
          <w:tcPr>
            <w:tcW w:w="791" w:type="dxa"/>
            <w:shd w:val="clear"/>
            <w:vAlign w:val="center"/>
          </w:tcPr>
          <w:p w14:paraId="4BC0A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/>
            <w:vAlign w:val="center"/>
          </w:tcPr>
          <w:p w14:paraId="081F4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0EB589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27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XGBoost Full50</w:t>
            </w:r>
          </w:p>
        </w:tc>
        <w:tc>
          <w:tcPr>
            <w:tcW w:w="0" w:type="auto"/>
            <w:shd w:val="clear"/>
            <w:vAlign w:val="center"/>
          </w:tcPr>
          <w:p w14:paraId="10A42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7.0%</w:t>
            </w:r>
          </w:p>
        </w:tc>
        <w:tc>
          <w:tcPr>
            <w:tcW w:w="0" w:type="auto"/>
            <w:shd w:val="clear"/>
            <w:vAlign w:val="center"/>
          </w:tcPr>
          <w:p w14:paraId="0CCED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35.7%</w:t>
            </w:r>
          </w:p>
        </w:tc>
        <w:tc>
          <w:tcPr>
            <w:tcW w:w="0" w:type="auto"/>
            <w:shd w:val="clear"/>
            <w:vAlign w:val="center"/>
          </w:tcPr>
          <w:p w14:paraId="7E186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33.0%</w:t>
            </w:r>
          </w:p>
        </w:tc>
        <w:tc>
          <w:tcPr>
            <w:tcW w:w="0" w:type="auto"/>
            <w:shd w:val="clear"/>
            <w:vAlign w:val="center"/>
          </w:tcPr>
          <w:p w14:paraId="2A99F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5/14</w:t>
            </w:r>
          </w:p>
        </w:tc>
        <w:tc>
          <w:tcPr>
            <w:tcW w:w="791" w:type="dxa"/>
            <w:shd w:val="clear"/>
            <w:vAlign w:val="center"/>
          </w:tcPr>
          <w:p w14:paraId="15C3C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/>
            <w:vAlign w:val="center"/>
          </w:tcPr>
          <w:p w14:paraId="2F215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3E9B78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FA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XGBoost Full50+Process</w:t>
            </w:r>
          </w:p>
        </w:tc>
        <w:tc>
          <w:tcPr>
            <w:tcW w:w="0" w:type="auto"/>
            <w:shd w:val="clear"/>
            <w:vAlign w:val="center"/>
          </w:tcPr>
          <w:p w14:paraId="4DF5F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11.8%</w:t>
            </w:r>
          </w:p>
        </w:tc>
        <w:tc>
          <w:tcPr>
            <w:tcW w:w="0" w:type="auto"/>
            <w:shd w:val="clear"/>
            <w:vAlign w:val="center"/>
          </w:tcPr>
          <w:p w14:paraId="146C2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39.2%</w:t>
            </w:r>
          </w:p>
        </w:tc>
        <w:tc>
          <w:tcPr>
            <w:tcW w:w="0" w:type="auto"/>
            <w:shd w:val="clear"/>
            <w:vAlign w:val="center"/>
          </w:tcPr>
          <w:p w14:paraId="10737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31.8%</w:t>
            </w:r>
          </w:p>
        </w:tc>
        <w:tc>
          <w:tcPr>
            <w:tcW w:w="0" w:type="auto"/>
            <w:shd w:val="clear"/>
            <w:vAlign w:val="center"/>
          </w:tcPr>
          <w:p w14:paraId="19561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5/14</w:t>
            </w:r>
          </w:p>
        </w:tc>
        <w:tc>
          <w:tcPr>
            <w:tcW w:w="791" w:type="dxa"/>
            <w:shd w:val="clear"/>
            <w:vAlign w:val="center"/>
          </w:tcPr>
          <w:p w14:paraId="76ECB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/>
            <w:vAlign w:val="center"/>
          </w:tcPr>
          <w:p w14:paraId="2C34B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</w:tbl>
    <w:p w14:paraId="4DB20CF2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2884CF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Process14 对部分排序性能有改善，例如 XGBoost 的 AP 和 Recall 均有所提高，但没有增加高-Sr branch 的覆盖范围，同时带来更高的背景误报</w:t>
      </w:r>
    </w:p>
    <w:p w14:paraId="7718E5C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因此当前限制可能来自</w:t>
      </w:r>
      <w:r>
        <w:rPr>
          <w:rFonts w:hint="default"/>
          <w:highlight w:val="yellow"/>
          <w:lang w:val="en-US" w:eastAsia="zh-CN"/>
        </w:rPr>
        <w:t>输入信息不足和不同高-Sr水系之间的机制异质性，而不是单纯的模型复杂度不足。</w:t>
      </w:r>
    </w:p>
    <w:p w14:paraId="085A1B8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302C5CE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4.Risk V2 Failure Audit</w:t>
      </w:r>
    </w:p>
    <w:p w14:paraId="17D91CB6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判断失败主要来自算法问题，还是现有特征空间本身无法区分那些被完全漏掉的高-Sr系统。</w:t>
      </w:r>
    </w:p>
    <w:p w14:paraId="3D847ADC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--检查64维变量空间是否重叠</w:t>
      </w:r>
    </w:p>
    <w:p w14:paraId="43AB2BCC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--跨 branch 最近邻里站点分布情况</w:t>
      </w:r>
    </w:p>
    <w:p w14:paraId="3350D328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--专门审计Process14</w:t>
      </w:r>
    </w:p>
    <w:p w14:paraId="56F55F0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5D08C2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对8个完全漏掉 branch 的24个高-Sr站点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64个变量中，它们</w:t>
      </w:r>
      <w:r>
        <w:rPr>
          <w:rFonts w:hint="default"/>
          <w:highlight w:val="yellow"/>
          <w:lang w:val="en-US" w:eastAsia="zh-CN"/>
        </w:rPr>
        <w:t>落在普通背景5%–95%范围内的中位比例为 100%；没有一个变量同时达到较强单变量区分能力和较低背景重叠</w:t>
      </w:r>
      <w:r>
        <w:rPr>
          <w:rFonts w:hint="eastAsia"/>
          <w:highlight w:val="yellow"/>
          <w:lang w:val="en-US" w:eastAsia="zh-CN"/>
        </w:rPr>
        <w:t>；</w:t>
      </w:r>
      <w:r>
        <w:rPr>
          <w:rFonts w:hint="default"/>
          <w:lang w:val="en-US" w:eastAsia="zh-CN"/>
        </w:rPr>
        <w:t>跨 branch 最近邻中，高-Sr邻居只有 14.7%，低于全局高-Sr比例21.5%</w:t>
      </w:r>
    </w:p>
    <w:p w14:paraId="26A3747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28C903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最终判断现有特征存在明显 information gap。GAM、RF 和 XGBoost 的共同失败主要不是算法选择问题，而是</w:t>
      </w:r>
      <w:r>
        <w:rPr>
          <w:rFonts w:hint="default"/>
          <w:highlight w:val="yellow"/>
          <w:lang w:val="en-US" w:eastAsia="zh-CN"/>
        </w:rPr>
        <w:t>当前 predictor</w:t>
      </w:r>
      <w:r>
        <w:rPr>
          <w:rFonts w:hint="eastAsia"/>
          <w:highlight w:val="yellow"/>
          <w:lang w:val="en-US" w:eastAsia="zh-CN"/>
        </w:rPr>
        <w:t>s</w:t>
      </w:r>
      <w:r>
        <w:rPr>
          <w:rFonts w:hint="default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变量特征</w:t>
      </w:r>
      <w:r>
        <w:rPr>
          <w:rFonts w:hint="default"/>
          <w:highlight w:val="yellow"/>
          <w:lang w:val="en-US" w:eastAsia="zh-CN"/>
        </w:rPr>
        <w:t>无法充分描述部分高-Sr水系的形成机制。</w:t>
      </w:r>
    </w:p>
    <w:p w14:paraId="2CDE90A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F4D15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六、补充数据做全球范围模型竞争</w:t>
      </w:r>
    </w:p>
    <w:p w14:paraId="002E20D9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1.原因：尝试回到数据层面，</w:t>
      </w:r>
      <w:r>
        <w:rPr>
          <w:rFonts w:hint="eastAsia"/>
          <w:highlight w:val="cyan"/>
          <w:lang w:val="en-US" w:eastAsia="zh-CN"/>
        </w:rPr>
        <w:t>补充新的独立河流水观测记录数据，再重新比较全球连续回归模型</w:t>
      </w:r>
    </w:p>
    <w:p w14:paraId="61F4F479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4BC0458D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2.新增收集：1,950 条原始河流/溪流水体观测；9 个公开数据源；聚合、去重、河网匹配及 Full50 特征提取后，形成 1,115 个新增训练站点</w:t>
      </w:r>
    </w:p>
    <w:p w14:paraId="54EA4DD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F8F109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V1：4,485站点 </w:t>
      </w:r>
    </w:p>
    <w:p w14:paraId="7BDE158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V2新增：</w:t>
      </w:r>
      <w:r>
        <w:rPr>
          <w:rFonts w:hint="default"/>
          <w:highlight w:val="cyan"/>
          <w:lang w:val="en-US" w:eastAsia="zh-CN"/>
        </w:rPr>
        <w:t xml:space="preserve">1,115站点 </w:t>
      </w:r>
      <w:r>
        <w:rPr>
          <w:rFonts w:hint="eastAsia"/>
          <w:highlight w:val="cyan"/>
          <w:lang w:val="en-US" w:eastAsia="zh-CN"/>
        </w:rPr>
        <w:t xml:space="preserve">     最终</w:t>
      </w:r>
      <w:r>
        <w:rPr>
          <w:rFonts w:hint="default"/>
          <w:highlight w:val="cyan"/>
          <w:lang w:val="en-US" w:eastAsia="zh-CN"/>
        </w:rPr>
        <w:t>5,600个站点。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8"/>
        <w:gridCol w:w="1277"/>
      </w:tblGrid>
      <w:tr w14:paraId="26FC347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8D94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数据源</w:t>
            </w:r>
          </w:p>
        </w:tc>
        <w:tc>
          <w:tcPr>
            <w:tcW w:w="0" w:type="auto"/>
            <w:shd w:val="clear"/>
            <w:vAlign w:val="center"/>
          </w:tcPr>
          <w:p w14:paraId="72A586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原始观测数</w:t>
            </w:r>
          </w:p>
        </w:tc>
      </w:tr>
      <w:tr w14:paraId="4A6396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B7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USGS 美国水体数据库</w:t>
            </w:r>
          </w:p>
        </w:tc>
        <w:tc>
          <w:tcPr>
            <w:tcW w:w="0" w:type="auto"/>
            <w:shd w:val="clear"/>
            <w:vAlign w:val="center"/>
          </w:tcPr>
          <w:p w14:paraId="1F6EA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1166</w:t>
            </w:r>
          </w:p>
        </w:tc>
      </w:tr>
      <w:tr w14:paraId="76783A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0E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Amazon surface waters</w:t>
            </w:r>
          </w:p>
        </w:tc>
        <w:tc>
          <w:tcPr>
            <w:tcW w:w="0" w:type="auto"/>
            <w:shd w:val="clear"/>
            <w:vAlign w:val="center"/>
          </w:tcPr>
          <w:p w14:paraId="0C6DF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205</w:t>
            </w:r>
          </w:p>
        </w:tc>
      </w:tr>
      <w:tr w14:paraId="55BAC2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DC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Ganga floodplain/Nepal rivers</w:t>
            </w:r>
          </w:p>
        </w:tc>
        <w:tc>
          <w:tcPr>
            <w:tcW w:w="0" w:type="auto"/>
            <w:shd w:val="clear"/>
            <w:vAlign w:val="center"/>
          </w:tcPr>
          <w:p w14:paraId="1E7C4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186</w:t>
            </w:r>
          </w:p>
        </w:tc>
      </w:tr>
      <w:tr w14:paraId="3CA4A8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9E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Mur River</w:t>
            </w:r>
          </w:p>
        </w:tc>
        <w:tc>
          <w:tcPr>
            <w:tcW w:w="0" w:type="auto"/>
            <w:shd w:val="clear"/>
            <w:vAlign w:val="center"/>
          </w:tcPr>
          <w:p w14:paraId="1DF0C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166</w:t>
            </w:r>
          </w:p>
        </w:tc>
      </w:tr>
      <w:tr w14:paraId="081F9B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213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Nagara River</w:t>
            </w:r>
          </w:p>
        </w:tc>
        <w:tc>
          <w:tcPr>
            <w:tcW w:w="0" w:type="auto"/>
            <w:shd w:val="clear"/>
            <w:vAlign w:val="center"/>
          </w:tcPr>
          <w:p w14:paraId="139F8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 w14:paraId="7129B2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08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Panguingue Creek</w:t>
            </w:r>
          </w:p>
        </w:tc>
        <w:tc>
          <w:tcPr>
            <w:tcW w:w="0" w:type="auto"/>
            <w:shd w:val="clear"/>
            <w:vAlign w:val="center"/>
          </w:tcPr>
          <w:p w14:paraId="05D0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</w:tr>
      <w:tr w14:paraId="154F20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C6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Kobbefjord</w:t>
            </w:r>
          </w:p>
        </w:tc>
        <w:tc>
          <w:tcPr>
            <w:tcW w:w="0" w:type="auto"/>
            <w:shd w:val="clear"/>
            <w:vAlign w:val="center"/>
          </w:tcPr>
          <w:p w14:paraId="2BE8F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</w:tr>
      <w:tr w14:paraId="6602DD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85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Mulanxi River</w:t>
            </w:r>
          </w:p>
        </w:tc>
        <w:tc>
          <w:tcPr>
            <w:tcW w:w="0" w:type="auto"/>
            <w:shd w:val="clear"/>
            <w:vAlign w:val="center"/>
          </w:tcPr>
          <w:p w14:paraId="0832D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3D5325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575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Erren River</w:t>
            </w:r>
          </w:p>
        </w:tc>
        <w:tc>
          <w:tcPr>
            <w:tcW w:w="0" w:type="auto"/>
            <w:shd w:val="clear"/>
            <w:vAlign w:val="center"/>
          </w:tcPr>
          <w:p w14:paraId="41424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2A894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C7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15945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1950</w:t>
            </w:r>
          </w:p>
        </w:tc>
      </w:tr>
    </w:tbl>
    <w:p w14:paraId="144C759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036"/>
      </w:tblGrid>
      <w:tr w14:paraId="4341D72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380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/>
            <w:vAlign w:val="center"/>
          </w:tcPr>
          <w:p w14:paraId="673EE2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新增站点</w:t>
            </w:r>
          </w:p>
        </w:tc>
      </w:tr>
      <w:tr w14:paraId="3359CC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8C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/>
            <w:vAlign w:val="center"/>
          </w:tcPr>
          <w:p w14:paraId="6AF90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942</w:t>
            </w:r>
          </w:p>
        </w:tc>
      </w:tr>
      <w:tr w14:paraId="44D1F6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1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/>
            <w:vAlign w:val="center"/>
          </w:tcPr>
          <w:p w14:paraId="5D388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</w:tr>
      <w:tr w14:paraId="39B115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961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/>
            <w:vAlign w:val="center"/>
          </w:tcPr>
          <w:p w14:paraId="1B5F5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024B4C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77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/>
            <w:vAlign w:val="center"/>
          </w:tcPr>
          <w:p w14:paraId="5D3A0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449A5F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B9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47792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1115</w:t>
            </w:r>
          </w:p>
        </w:tc>
      </w:tr>
    </w:tbl>
    <w:p w14:paraId="4AAE158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34B7901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最终训练数据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781"/>
        <w:gridCol w:w="795"/>
      </w:tblGrid>
      <w:tr w14:paraId="5738316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D202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/>
            <w:vAlign w:val="center"/>
          </w:tcPr>
          <w:p w14:paraId="7E1F10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站点数</w:t>
            </w:r>
          </w:p>
        </w:tc>
        <w:tc>
          <w:tcPr>
            <w:tcW w:w="0" w:type="auto"/>
            <w:shd w:val="clear"/>
            <w:vAlign w:val="center"/>
          </w:tcPr>
          <w:p w14:paraId="6F63AE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3470DC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DC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/>
            <w:vAlign w:val="center"/>
          </w:tcPr>
          <w:p w14:paraId="2BC4B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4756</w:t>
            </w:r>
          </w:p>
        </w:tc>
        <w:tc>
          <w:tcPr>
            <w:tcW w:w="0" w:type="auto"/>
            <w:shd w:val="clear"/>
            <w:vAlign w:val="center"/>
          </w:tcPr>
          <w:p w14:paraId="6BC2A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84.93%</w:t>
            </w:r>
          </w:p>
        </w:tc>
      </w:tr>
      <w:tr w14:paraId="512033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BB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/>
            <w:vAlign w:val="center"/>
          </w:tcPr>
          <w:p w14:paraId="7B566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708</w:t>
            </w:r>
          </w:p>
        </w:tc>
        <w:tc>
          <w:tcPr>
            <w:tcW w:w="0" w:type="auto"/>
            <w:shd w:val="clear"/>
            <w:vAlign w:val="center"/>
          </w:tcPr>
          <w:p w14:paraId="6AC37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12.64%</w:t>
            </w:r>
          </w:p>
        </w:tc>
      </w:tr>
      <w:tr w14:paraId="3BBB07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0E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/>
            <w:vAlign w:val="center"/>
          </w:tcPr>
          <w:p w14:paraId="2D2A5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/>
            <w:vAlign w:val="center"/>
          </w:tcPr>
          <w:p w14:paraId="7691B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1.91%</w:t>
            </w:r>
          </w:p>
        </w:tc>
      </w:tr>
      <w:tr w14:paraId="5BFCF7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F7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/>
            <w:vAlign w:val="center"/>
          </w:tcPr>
          <w:p w14:paraId="358C0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363D0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0.52%</w:t>
            </w:r>
          </w:p>
        </w:tc>
      </w:tr>
    </w:tbl>
    <w:p w14:paraId="1398A21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79D04BD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3.数据权重设计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394"/>
        <w:gridCol w:w="394"/>
        <w:gridCol w:w="409"/>
      </w:tblGrid>
      <w:tr w14:paraId="093967E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8103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/>
            <w:vAlign w:val="center"/>
          </w:tcPr>
          <w:p w14:paraId="3F555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W0</w:t>
            </w:r>
          </w:p>
        </w:tc>
        <w:tc>
          <w:tcPr>
            <w:tcW w:w="0" w:type="auto"/>
            <w:shd w:val="clear"/>
            <w:vAlign w:val="center"/>
          </w:tcPr>
          <w:p w14:paraId="3B3BE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W1</w:t>
            </w:r>
          </w:p>
        </w:tc>
        <w:tc>
          <w:tcPr>
            <w:tcW w:w="0" w:type="auto"/>
            <w:shd w:val="clear"/>
            <w:vAlign w:val="center"/>
          </w:tcPr>
          <w:p w14:paraId="5EF2BA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W2</w:t>
            </w:r>
          </w:p>
        </w:tc>
      </w:tr>
      <w:tr w14:paraId="201334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FC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/>
            <w:vAlign w:val="center"/>
          </w:tcPr>
          <w:p w14:paraId="1DE07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FDEA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BB01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AFDFE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65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/>
            <w:vAlign w:val="center"/>
          </w:tcPr>
          <w:p w14:paraId="3FFA9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EFE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/>
            <w:vAlign w:val="center"/>
          </w:tcPr>
          <w:p w14:paraId="4E4C3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160B0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C4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/>
            <w:vAlign w:val="center"/>
          </w:tcPr>
          <w:p w14:paraId="1D3B7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D4F0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0990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A0201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28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/>
            <w:vAlign w:val="center"/>
          </w:tcPr>
          <w:p w14:paraId="791F3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839E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4F84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3C6AE5E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W0：完全不加权</w:t>
      </w:r>
    </w:p>
    <w:p w14:paraId="7336C42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W1：温和强调高值</w:t>
      </w:r>
    </w:p>
    <w:p w14:paraId="40830FC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W2：强烈强调高值</w:t>
      </w:r>
    </w:p>
    <w:p w14:paraId="7741E38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E53CC44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3EFC2EE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4.实验设计</w:t>
      </w:r>
    </w:p>
    <w:p w14:paraId="011AE2B7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 Nested CV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采用水文系统隔离的 Nested CV：</w:t>
      </w:r>
    </w:p>
    <w:p w14:paraId="7EB81B2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3</w:t>
      </w:r>
      <w:r>
        <w:rPr>
          <w:rFonts w:hint="eastAsia"/>
          <w:highlight w:val="cyan"/>
          <w:lang w:val="en-US" w:eastAsia="zh-CN"/>
        </w:rPr>
        <w:t xml:space="preserve">repeats x </w:t>
      </w:r>
      <w:r>
        <w:rPr>
          <w:rFonts w:hint="default"/>
          <w:highlight w:val="cyan"/>
          <w:lang w:val="en-US" w:eastAsia="zh-CN"/>
        </w:rPr>
        <w:t>5 Outer folds</w:t>
      </w:r>
      <w:r>
        <w:rPr>
          <w:rFonts w:hint="eastAsia"/>
          <w:highlight w:val="cyan"/>
          <w:lang w:val="en-US" w:eastAsia="zh-CN"/>
        </w:rPr>
        <w:t xml:space="preserve"> = </w:t>
      </w:r>
      <w:r>
        <w:rPr>
          <w:rFonts w:hint="default"/>
          <w:highlight w:val="cyan"/>
          <w:lang w:val="en-US" w:eastAsia="zh-CN"/>
        </w:rPr>
        <w:t>15 Outer tasks</w:t>
      </w:r>
    </w:p>
    <w:p w14:paraId="50916FE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Outer task 内</w:t>
      </w:r>
      <w:r>
        <w:rPr>
          <w:rFonts w:hint="default"/>
          <w:highlight w:val="cyan"/>
          <w:lang w:val="en-US" w:eastAsia="zh-CN"/>
        </w:rPr>
        <w:t>5个 Inner folds</w:t>
      </w:r>
    </w:p>
    <w:p w14:paraId="52F19C3C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同一水文系统不能跨训练集和测试集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高值水系映射在训练前冻结</w:t>
      </w:r>
    </w:p>
    <w:p w14:paraId="224E7D7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CV负责：选择模型参数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选择 W0/W1/W2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根据完整 Sr 范围业务指标选择候选</w:t>
      </w:r>
    </w:p>
    <w:p w14:paraId="67894678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Outer fold只负责最终</w:t>
      </w:r>
      <w:r>
        <w:rPr>
          <w:rFonts w:hint="eastAsia"/>
          <w:lang w:val="en-US" w:eastAsia="zh-CN"/>
        </w:rPr>
        <w:t>测试</w:t>
      </w:r>
      <w:r>
        <w:rPr>
          <w:rFonts w:hint="default"/>
          <w:lang w:val="en-US" w:eastAsia="zh-CN"/>
        </w:rPr>
        <w:t>。</w:t>
      </w:r>
    </w:p>
    <w:p w14:paraId="1853A0C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67BC79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最终配方冻结后，又运行Stress tests：</w:t>
      </w:r>
    </w:p>
    <w:p w14:paraId="64BCF84B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 km空间分组，5 folds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1000 km空间分组，5 folds</w:t>
      </w:r>
    </w:p>
    <w:p w14:paraId="0C1E4DB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1500 km空间分组，5 folds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文献来源分组，5 folds</w:t>
      </w:r>
    </w:p>
    <w:p w14:paraId="03DFA01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每个模型20次固定参数 stress fits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Stress test不允许</w:t>
      </w:r>
      <w:r>
        <w:rPr>
          <w:rFonts w:hint="eastAsia"/>
          <w:lang w:val="en-US" w:eastAsia="zh-CN"/>
        </w:rPr>
        <w:t>二次</w:t>
      </w:r>
      <w:r>
        <w:rPr>
          <w:rFonts w:hint="default"/>
          <w:lang w:val="en-US" w:eastAsia="zh-CN"/>
        </w:rPr>
        <w:t>调参。</w:t>
      </w:r>
    </w:p>
    <w:p w14:paraId="09C1074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029BEB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 Forest</w:t>
      </w:r>
      <w:r>
        <w:rPr>
          <w:rFonts w:hint="eastAsia"/>
          <w:lang w:val="en-US" w:eastAsia="zh-CN"/>
        </w:rPr>
        <w:t>，</w:t>
      </w:r>
      <w:r>
        <w:rPr>
          <w:rFonts w:hint="default"/>
          <w:highlight w:val="cyan"/>
          <w:lang w:val="en-US" w:eastAsia="zh-CN"/>
        </w:rPr>
        <w:t>完整 RF 参数池共378种结构</w:t>
      </w:r>
      <w:r>
        <w:rPr>
          <w:rFonts w:hint="default"/>
          <w:lang w:val="en-US" w:eastAsia="zh-CN"/>
        </w:rPr>
        <w:t>，涉及：mtry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min_node_size</w:t>
      </w:r>
      <w:r>
        <w:rPr>
          <w:rFonts w:hint="eastAsia"/>
          <w:lang w:val="en-US" w:eastAsia="zh-CN"/>
        </w:rPr>
        <w:t xml:space="preserve">   replace   </w:t>
      </w:r>
      <w:r>
        <w:rPr>
          <w:rFonts w:hint="default"/>
          <w:lang w:val="en-US" w:eastAsia="zh-CN"/>
        </w:rPr>
        <w:t>sample_fraction</w:t>
      </w:r>
    </w:p>
    <w:p w14:paraId="343B092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Outer task选择48个 coarse 结构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每个结构配3套权重，共144个候选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每个候选跑5个 Inner folds</w:t>
      </w:r>
    </w:p>
    <w:p w14:paraId="4A5A51C9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根据真实 Inner OOF 结果选出候选区域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训练16个 refinement 结构 × 3权重，共48个候选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每个候选再跑5个 Inner folds</w:t>
      </w:r>
      <w:r>
        <w:rPr>
          <w:rFonts w:hint="eastAsia"/>
          <w:lang w:val="en-US" w:eastAsia="zh-CN"/>
        </w:rPr>
        <w:t>，然后</w:t>
      </w:r>
      <w:r>
        <w:rPr>
          <w:rFonts w:hint="default"/>
          <w:lang w:val="en-US" w:eastAsia="zh-CN"/>
        </w:rPr>
        <w:t>选择一个参数+权重组合</w:t>
      </w:r>
      <w:r>
        <w:rPr>
          <w:rFonts w:hint="eastAsia"/>
          <w:lang w:val="en-US" w:eastAsia="zh-CN"/>
        </w:rPr>
        <w:t>，最后</w:t>
      </w:r>
      <w:r>
        <w:rPr>
          <w:rFonts w:hint="default"/>
          <w:lang w:val="en-US" w:eastAsia="zh-CN"/>
        </w:rPr>
        <w:t>在 Outer train 重拟合，Outer test</w:t>
      </w:r>
    </w:p>
    <w:p w14:paraId="65445D18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RF树数：Coarse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500棵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Refinement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Outer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Stress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最终全量模型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4000棵</w:t>
      </w:r>
    </w:p>
    <w:p w14:paraId="086797CE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849A00C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XGBoost完整结构池</w:t>
      </w:r>
      <w:r>
        <w:rPr>
          <w:rFonts w:hint="default"/>
          <w:highlight w:val="cyan"/>
          <w:lang w:val="en-US" w:eastAsia="zh-CN"/>
        </w:rPr>
        <w:t>共1728种组合</w:t>
      </w:r>
      <w:r>
        <w:rPr>
          <w:rFonts w:hint="default"/>
          <w:lang w:val="en-US" w:eastAsia="zh-CN"/>
        </w:rPr>
        <w:t>，涉及：max_depth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eta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min_child_weight</w:t>
      </w:r>
    </w:p>
    <w:p w14:paraId="09C80C9D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subsample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colsample_bytree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lambda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alpha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gamma</w:t>
      </w:r>
    </w:p>
    <w:p w14:paraId="4609B14A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同样执行48个 coarse 结构 × 3权重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16个 refinement 结构 × 3权重</w:t>
      </w:r>
    </w:p>
    <w:p w14:paraId="66CDCE3F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每个候选5个 Inner folds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使用 early stopping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Outer test不调参</w:t>
      </w:r>
    </w:p>
    <w:p w14:paraId="2AAC8AE5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94F1506">
      <w:pPr>
        <w:widowControl w:val="0"/>
        <w:numPr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807"/>
        <w:gridCol w:w="1822"/>
      </w:tblGrid>
      <w:tr w14:paraId="27A6C79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8A41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9ADE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/>
            <w:vAlign w:val="center"/>
          </w:tcPr>
          <w:p w14:paraId="5C902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</w:tr>
      <w:tr w14:paraId="0C1236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21B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/>
            <w:vAlign w:val="center"/>
          </w:tcPr>
          <w:p w14:paraId="722A93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0.01769</w:t>
            </w:r>
          </w:p>
        </w:tc>
        <w:tc>
          <w:tcPr>
            <w:tcW w:w="0" w:type="auto"/>
            <w:shd w:val="clear"/>
            <w:vAlign w:val="center"/>
          </w:tcPr>
          <w:p w14:paraId="5F9CC5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0.01812</w:t>
            </w:r>
          </w:p>
        </w:tc>
      </w:tr>
      <w:tr w14:paraId="623385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9D8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/>
            <w:vAlign w:val="center"/>
          </w:tcPr>
          <w:p w14:paraId="3B982C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0.00669</w:t>
            </w:r>
          </w:p>
        </w:tc>
        <w:tc>
          <w:tcPr>
            <w:tcW w:w="0" w:type="auto"/>
            <w:shd w:val="clear"/>
            <w:vAlign w:val="center"/>
          </w:tcPr>
          <w:p w14:paraId="1E8E03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0.00720</w:t>
            </w:r>
          </w:p>
        </w:tc>
      </w:tr>
      <w:tr w14:paraId="77D3E2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55B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/>
            <w:vAlign w:val="center"/>
          </w:tcPr>
          <w:p w14:paraId="0F1C63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-0.00036</w:t>
            </w:r>
          </w:p>
        </w:tc>
        <w:tc>
          <w:tcPr>
            <w:tcW w:w="0" w:type="auto"/>
            <w:shd w:val="clear"/>
            <w:vAlign w:val="center"/>
          </w:tcPr>
          <w:p w14:paraId="3B3A31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-0.00064</w:t>
            </w:r>
          </w:p>
        </w:tc>
      </w:tr>
      <w:tr w14:paraId="7E193C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368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OOF预测最小值</w:t>
            </w:r>
          </w:p>
        </w:tc>
        <w:tc>
          <w:tcPr>
            <w:tcW w:w="0" w:type="auto"/>
            <w:shd w:val="clear"/>
            <w:vAlign w:val="center"/>
          </w:tcPr>
          <w:p w14:paraId="3233EB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0.7057</w:t>
            </w:r>
          </w:p>
        </w:tc>
        <w:tc>
          <w:tcPr>
            <w:tcW w:w="0" w:type="auto"/>
            <w:shd w:val="clear"/>
            <w:vAlign w:val="center"/>
          </w:tcPr>
          <w:p w14:paraId="3375E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0.7074</w:t>
            </w:r>
          </w:p>
        </w:tc>
      </w:tr>
      <w:tr w14:paraId="7265D6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6F1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OOF预测最大值</w:t>
            </w:r>
          </w:p>
        </w:tc>
        <w:tc>
          <w:tcPr>
            <w:tcW w:w="0" w:type="auto"/>
            <w:shd w:val="clear"/>
            <w:vAlign w:val="center"/>
          </w:tcPr>
          <w:p w14:paraId="19FF2D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0.8152</w:t>
            </w:r>
          </w:p>
        </w:tc>
        <w:tc>
          <w:tcPr>
            <w:tcW w:w="0" w:type="auto"/>
            <w:shd w:val="clear"/>
            <w:vAlign w:val="center"/>
          </w:tcPr>
          <w:p w14:paraId="38E7FB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0.7686</w:t>
            </w:r>
          </w:p>
        </w:tc>
      </w:tr>
      <w:tr w14:paraId="084F04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728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低值区RMSE</w:t>
            </w:r>
          </w:p>
        </w:tc>
        <w:tc>
          <w:tcPr>
            <w:tcW w:w="0" w:type="auto"/>
            <w:shd w:val="clear"/>
            <w:vAlign w:val="center"/>
          </w:tcPr>
          <w:p w14:paraId="2559A7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0.00671</w:t>
            </w:r>
          </w:p>
        </w:tc>
        <w:tc>
          <w:tcPr>
            <w:tcW w:w="0" w:type="auto"/>
            <w:shd w:val="clear"/>
            <w:vAlign w:val="center"/>
          </w:tcPr>
          <w:p w14:paraId="2EEAE5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0.00636</w:t>
            </w:r>
          </w:p>
        </w:tc>
      </w:tr>
      <w:tr w14:paraId="35C973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F25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低值误报≥0.75</w:t>
            </w:r>
          </w:p>
        </w:tc>
        <w:tc>
          <w:tcPr>
            <w:tcW w:w="0" w:type="auto"/>
            <w:shd w:val="clear"/>
            <w:vAlign w:val="center"/>
          </w:tcPr>
          <w:p w14:paraId="26127D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18/4756</w:t>
            </w:r>
          </w:p>
        </w:tc>
        <w:tc>
          <w:tcPr>
            <w:tcW w:w="0" w:type="auto"/>
            <w:shd w:val="clear"/>
            <w:vAlign w:val="center"/>
          </w:tcPr>
          <w:p w14:paraId="72A3AE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3/4756</w:t>
            </w:r>
          </w:p>
        </w:tc>
      </w:tr>
      <w:tr w14:paraId="42EE90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2F5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0.72–0.75命中</w:t>
            </w:r>
          </w:p>
        </w:tc>
        <w:tc>
          <w:tcPr>
            <w:tcW w:w="0" w:type="auto"/>
            <w:shd w:val="clear"/>
            <w:vAlign w:val="center"/>
          </w:tcPr>
          <w:p w14:paraId="21D3B0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217/708，30.65%</w:t>
            </w:r>
          </w:p>
        </w:tc>
        <w:tc>
          <w:tcPr>
            <w:tcW w:w="0" w:type="auto"/>
            <w:shd w:val="clear"/>
            <w:vAlign w:val="center"/>
          </w:tcPr>
          <w:p w14:paraId="3DFE7A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201/708，28.39%</w:t>
            </w:r>
          </w:p>
        </w:tc>
      </w:tr>
      <w:tr w14:paraId="72965E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5CE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0.75–0.80命中</w:t>
            </w:r>
          </w:p>
        </w:tc>
        <w:tc>
          <w:tcPr>
            <w:tcW w:w="0" w:type="auto"/>
            <w:shd w:val="clear"/>
            <w:vAlign w:val="center"/>
          </w:tcPr>
          <w:p w14:paraId="66D7E4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5/107，4.67%</w:t>
            </w:r>
          </w:p>
        </w:tc>
        <w:tc>
          <w:tcPr>
            <w:tcW w:w="0" w:type="auto"/>
            <w:shd w:val="clear"/>
            <w:vAlign w:val="center"/>
          </w:tcPr>
          <w:p w14:paraId="504227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1/107，0.93%</w:t>
            </w:r>
          </w:p>
        </w:tc>
      </w:tr>
      <w:tr w14:paraId="272AB1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405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≥0.80命中</w:t>
            </w:r>
          </w:p>
        </w:tc>
        <w:tc>
          <w:tcPr>
            <w:tcW w:w="0" w:type="auto"/>
            <w:shd w:val="clear"/>
            <w:vAlign w:val="center"/>
          </w:tcPr>
          <w:p w14:paraId="249F11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0/29</w:t>
            </w:r>
          </w:p>
        </w:tc>
        <w:tc>
          <w:tcPr>
            <w:tcW w:w="0" w:type="auto"/>
            <w:shd w:val="clear"/>
            <w:vAlign w:val="center"/>
          </w:tcPr>
          <w:p w14:paraId="2379B2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0/29</w:t>
            </w:r>
          </w:p>
        </w:tc>
      </w:tr>
      <w:tr w14:paraId="056720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5B7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≥0.75水系命中</w:t>
            </w:r>
          </w:p>
        </w:tc>
        <w:tc>
          <w:tcPr>
            <w:tcW w:w="0" w:type="auto"/>
            <w:shd w:val="clear"/>
            <w:vAlign w:val="center"/>
          </w:tcPr>
          <w:p w14:paraId="38F9AE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2/13</w:t>
            </w:r>
          </w:p>
        </w:tc>
        <w:tc>
          <w:tcPr>
            <w:tcW w:w="0" w:type="auto"/>
            <w:shd w:val="clear"/>
            <w:vAlign w:val="center"/>
          </w:tcPr>
          <w:p w14:paraId="07B2A4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1/13</w:t>
            </w:r>
          </w:p>
        </w:tc>
      </w:tr>
      <w:tr w14:paraId="35C27F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7A0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≥0.80水系命中</w:t>
            </w:r>
          </w:p>
        </w:tc>
        <w:tc>
          <w:tcPr>
            <w:tcW w:w="0" w:type="auto"/>
            <w:shd w:val="clear"/>
            <w:vAlign w:val="center"/>
          </w:tcPr>
          <w:p w14:paraId="380B28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0/5</w:t>
            </w:r>
          </w:p>
        </w:tc>
        <w:tc>
          <w:tcPr>
            <w:tcW w:w="0" w:type="auto"/>
            <w:shd w:val="clear"/>
            <w:vAlign w:val="center"/>
          </w:tcPr>
          <w:p w14:paraId="1A7A85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0/5</w:t>
            </w:r>
          </w:p>
        </w:tc>
      </w:tr>
      <w:tr w14:paraId="4E0219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940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高值中位偏差</w:t>
            </w:r>
          </w:p>
        </w:tc>
        <w:tc>
          <w:tcPr>
            <w:tcW w:w="0" w:type="auto"/>
            <w:shd w:val="clear"/>
            <w:vAlign w:val="center"/>
          </w:tcPr>
          <w:p w14:paraId="12B71F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-0.0432</w:t>
            </w:r>
          </w:p>
        </w:tc>
        <w:tc>
          <w:tcPr>
            <w:tcW w:w="0" w:type="auto"/>
            <w:shd w:val="clear"/>
            <w:vAlign w:val="center"/>
          </w:tcPr>
          <w:p w14:paraId="600DDD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-0.0465</w:t>
            </w:r>
          </w:p>
        </w:tc>
      </w:tr>
      <w:tr w14:paraId="0C3EC3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FD5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≥0.80样本预测中位数</w:t>
            </w:r>
          </w:p>
        </w:tc>
        <w:tc>
          <w:tcPr>
            <w:tcW w:w="0" w:type="auto"/>
            <w:shd w:val="clear"/>
            <w:vAlign w:val="center"/>
          </w:tcPr>
          <w:p w14:paraId="33FDCC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0.7237</w:t>
            </w:r>
          </w:p>
        </w:tc>
        <w:tc>
          <w:tcPr>
            <w:tcW w:w="0" w:type="auto"/>
            <w:shd w:val="clear"/>
            <w:vAlign w:val="center"/>
          </w:tcPr>
          <w:p w14:paraId="0FB89F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0.7176</w:t>
            </w:r>
          </w:p>
        </w:tc>
      </w:tr>
    </w:tbl>
    <w:p w14:paraId="620BBB80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840"/>
        <w:gridCol w:w="913"/>
      </w:tblGrid>
      <w:tr w14:paraId="3EB6C40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8900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训练集内指标</w:t>
            </w:r>
          </w:p>
        </w:tc>
        <w:tc>
          <w:tcPr>
            <w:tcW w:w="0" w:type="auto"/>
            <w:shd w:val="clear"/>
            <w:vAlign w:val="center"/>
          </w:tcPr>
          <w:p w14:paraId="587B24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RF</w:t>
            </w:r>
          </w:p>
        </w:tc>
        <w:tc>
          <w:tcPr>
            <w:tcW w:w="0" w:type="auto"/>
            <w:shd w:val="clear"/>
            <w:vAlign w:val="center"/>
          </w:tcPr>
          <w:p w14:paraId="361EA5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</w:tr>
      <w:tr w14:paraId="5E0127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84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RMSE</w:t>
            </w:r>
          </w:p>
        </w:tc>
        <w:tc>
          <w:tcPr>
            <w:tcW w:w="0" w:type="auto"/>
            <w:shd w:val="clear"/>
            <w:vAlign w:val="center"/>
          </w:tcPr>
          <w:p w14:paraId="03B97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0.00985</w:t>
            </w:r>
          </w:p>
        </w:tc>
        <w:tc>
          <w:tcPr>
            <w:tcW w:w="0" w:type="auto"/>
            <w:shd w:val="clear"/>
            <w:vAlign w:val="center"/>
          </w:tcPr>
          <w:p w14:paraId="21827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0.01169</w:t>
            </w:r>
          </w:p>
        </w:tc>
      </w:tr>
      <w:tr w14:paraId="720418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75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≥0.75召回</w:t>
            </w:r>
          </w:p>
        </w:tc>
        <w:tc>
          <w:tcPr>
            <w:tcW w:w="0" w:type="auto"/>
            <w:shd w:val="clear"/>
            <w:vAlign w:val="center"/>
          </w:tcPr>
          <w:p w14:paraId="0D498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51.4%</w:t>
            </w:r>
          </w:p>
        </w:tc>
        <w:tc>
          <w:tcPr>
            <w:tcW w:w="0" w:type="auto"/>
            <w:shd w:val="clear"/>
            <w:vAlign w:val="center"/>
          </w:tcPr>
          <w:p w14:paraId="0203F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42.1%</w:t>
            </w:r>
          </w:p>
        </w:tc>
      </w:tr>
      <w:tr w14:paraId="642E41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ED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≥0.80召回</w:t>
            </w:r>
          </w:p>
        </w:tc>
        <w:tc>
          <w:tcPr>
            <w:tcW w:w="0" w:type="auto"/>
            <w:shd w:val="clear"/>
            <w:vAlign w:val="center"/>
          </w:tcPr>
          <w:p w14:paraId="5BC7C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72.4%</w:t>
            </w:r>
          </w:p>
        </w:tc>
        <w:tc>
          <w:tcPr>
            <w:tcW w:w="0" w:type="auto"/>
            <w:shd w:val="clear"/>
            <w:vAlign w:val="center"/>
          </w:tcPr>
          <w:p w14:paraId="0450C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82.8%</w:t>
            </w:r>
          </w:p>
        </w:tc>
      </w:tr>
      <w:tr w14:paraId="35C5A4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E4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训练集预测最大值</w:t>
            </w:r>
          </w:p>
        </w:tc>
        <w:tc>
          <w:tcPr>
            <w:tcW w:w="0" w:type="auto"/>
            <w:shd w:val="clear"/>
            <w:vAlign w:val="center"/>
          </w:tcPr>
          <w:p w14:paraId="3C096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0.8569</w:t>
            </w:r>
          </w:p>
        </w:tc>
        <w:tc>
          <w:tcPr>
            <w:tcW w:w="0" w:type="auto"/>
            <w:shd w:val="clear"/>
            <w:vAlign w:val="center"/>
          </w:tcPr>
          <w:p w14:paraId="47124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0.9049</w:t>
            </w:r>
          </w:p>
        </w:tc>
      </w:tr>
    </w:tbl>
    <w:p w14:paraId="61C4CAC1">
      <w:pPr>
        <w:widowControl w:val="0"/>
        <w:numPr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RF 明显优于 XGBoost，RF 已经能够产生 0.80+ 的预测值，说明模型输出范围不再被机械限制在约0.71附近；但这些高预测值出现在错误站点上，真正29个 Sr ≥ 0.80 站点仍全部漏检</w:t>
      </w:r>
      <w:r>
        <w:rPr>
          <w:rFonts w:hint="eastAsia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单纯补充普通站点不能解决高-Sr问题</w:t>
      </w:r>
    </w:p>
    <w:p w14:paraId="643FF83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单纯提高模型复杂度或高值样本权重也不能解决跨水系高-Sr泛化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lang w:val="en-US" w:eastAsia="zh-CN"/>
        </w:rPr>
        <w:t>最终 RF选择的是不加权 W0；强权重虽然在部分 Outer task胜出，</w:t>
      </w:r>
      <w:bookmarkStart w:id="0" w:name="_GoBack"/>
      <w:bookmarkEnd w:id="0"/>
      <w:r>
        <w:rPr>
          <w:rFonts w:hint="default"/>
          <w:lang w:val="en-US" w:eastAsia="zh-CN"/>
        </w:rPr>
        <w:t>但不能稳定预测独立高值水系。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1498E"/>
    <w:rsid w:val="3371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2026-08-12T19:52:00Z</dcterms:created>
  <dc:creator>Lis</dc:creator>
  <cp:lastModifiedBy>Lis</cp:lastModifiedBy>
  <dcterms:modified xsi:type="dcterms:W3CDTF">2026-08-13T01:38:48Z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0F3FB9D1CE2D07669A5E7C6A5AFC8E89_41</vt:lpwstr>
  </property>
</Properties>
</file>