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6787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一、Base Model V0 / V1</w:t>
      </w:r>
    </w:p>
    <w:p w14:paraId="01BB77F1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1.pipeline</w:t>
      </w:r>
    </w:p>
    <w:p w14:paraId="63732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6200 raw data 按经纬度聚合后独立坐标点，4485可用于实际训练的数据</w:t>
      </w:r>
    </w:p>
    <w:p w14:paraId="20E6F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outer 5fold &amp;inner 5fold  5x5交叉验证训练</w:t>
      </w:r>
    </w:p>
    <w:p w14:paraId="044D7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通过RMSE bias R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lang w:val="en-US" w:eastAsia="zh-CN"/>
        </w:rPr>
        <w:t xml:space="preserve"> recall 等  搜索不同超参数组合 </w:t>
      </w:r>
    </w:p>
    <w:p w14:paraId="45169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最佳超参数组合+ 外层4fold train data    完整测试5轮 outer test data</w:t>
      </w:r>
    </w:p>
    <w:p w14:paraId="3A791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 data 拟合部署参数</w:t>
      </w:r>
    </w:p>
    <w:p w14:paraId="247917AF">
      <w:pPr>
        <w:rPr>
          <w:rFonts w:hint="eastAsia"/>
          <w:lang w:val="en-US" w:eastAsia="zh-CN"/>
        </w:rPr>
      </w:pPr>
    </w:p>
    <w:p w14:paraId="39F2803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2.一轮修正：</w:t>
      </w:r>
    </w:p>
    <w:p w14:paraId="0B7033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1）Hydrologically grouped</w:t>
      </w:r>
    </w:p>
    <w:p w14:paraId="042940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前置RF 训练数据分组方式有500*500 1000*1000 1500*1500 reference，其中1000*1000为primary，其余为验证组；存在空间数据的信息泄露和空间以来问题  </w:t>
      </w:r>
    </w:p>
    <w:p w14:paraId="3251D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把相关河流记录组成水文组，将不同水文组做5折fold</w:t>
      </w:r>
    </w:p>
    <w:p w14:paraId="3A72DC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具体是使用HydroBASINS拓扑构建大水系水文分组，防止上下游station同时参与训练与测试，同时保持流域特征聚合，355个水系</w:t>
      </w:r>
    </w:p>
    <w:p w14:paraId="68D650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引入MAIN</w:t>
      </w:r>
      <w:r>
        <w:rPr>
          <w:rFonts w:hint="default"/>
          <w:lang w:val="en-US" w:eastAsia="zh-CN"/>
        </w:rPr>
        <w:t>_</w:t>
      </w:r>
      <w:r>
        <w:rPr>
          <w:rFonts w:hint="eastAsia"/>
          <w:lang w:val="en-US" w:eastAsia="zh-CN"/>
        </w:rPr>
        <w:t>BAS 提升水文分组一致性与可审计性</w:t>
      </w:r>
    </w:p>
    <w:p w14:paraId="484C9AE0">
      <w:pPr>
        <w:rPr>
          <w:rFonts w:hint="eastAsia"/>
          <w:lang w:val="en-US" w:eastAsia="zh-CN"/>
        </w:rPr>
      </w:pPr>
    </w:p>
    <w:p w14:paraId="287064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2）Nested优化 cv 结构</w:t>
      </w:r>
    </w:p>
    <w:p w14:paraId="3F4DFA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inner cv 从3折提升到5折，增加内层训练次数，稳定参数；引入3x repeated gruped nested cross-validation，防止结果依赖偶然的水系分配方式，测试不同分组之间的性能波动，计算站点均值和标准差，检测少数大型水系或高sr水系造成的折间波动；缺失值折内预处理隔离leakage-safe preprocessing，防止验证集分布通过中位数进入训练过程</w:t>
      </w:r>
    </w:p>
    <w:p w14:paraId="41306E3C">
      <w:pPr>
        <w:rPr>
          <w:rFonts w:hint="eastAsia"/>
          <w:lang w:val="en-US" w:eastAsia="zh-CN"/>
        </w:rPr>
      </w:pPr>
    </w:p>
    <w:p w14:paraId="2E0A12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3）RF 超参数优化</w:t>
      </w:r>
    </w:p>
    <w:p w14:paraId="39A3A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扩大超参数搜索控价 从12 上升到 48，充分探索模型复杂度，检验局部拟合和跨水系平滑外推的平衡；replace纳入超参数搜索范围，增加样本随机性和树间差异；使用两阶段搜索代替完整笛卡尔积，降低计算量分阶段设置 tree num</w:t>
      </w:r>
    </w:p>
    <w:p w14:paraId="3A732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粗搜索：     500棵</w:t>
      </w:r>
    </w:p>
    <w:p w14:paraId="5EA1E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局部精调： 1,000棵</w:t>
      </w:r>
    </w:p>
    <w:p w14:paraId="0E020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Outer模型：2,000棵</w:t>
      </w:r>
    </w:p>
    <w:p w14:paraId="50C6A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Final模型：4,000棵</w:t>
      </w:r>
    </w:p>
    <w:p w14:paraId="6645DED2">
      <w:pPr>
        <w:rPr>
          <w:rFonts w:hint="default"/>
          <w:lang w:val="en-US" w:eastAsia="zh-CN"/>
        </w:rPr>
      </w:pPr>
    </w:p>
    <w:p w14:paraId="62682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4）最终参数优化</w:t>
      </w:r>
    </w:p>
    <w:p w14:paraId="73638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使用full 50 进行deployment tuning，全面评价建模方法，代替众数投票；使用full 50 拟合唯一final RF，利用全部观测数据</w:t>
      </w:r>
    </w:p>
    <w:p w14:paraId="614DFA0B">
      <w:pPr>
        <w:rPr>
          <w:rFonts w:hint="eastAsia"/>
          <w:lang w:val="en-US" w:eastAsia="zh-CN"/>
        </w:rPr>
      </w:pPr>
    </w:p>
    <w:p w14:paraId="12ACB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5）benchmark优化</w:t>
      </w:r>
    </w:p>
    <w:p w14:paraId="00DBC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每个站点在每次 repeat 中获得一次 OOF 预测，因此每个站点最终有3个严格的水文 OOF 预测。</w:t>
      </w:r>
    </w:p>
    <w:p w14:paraId="46F04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汇总指标包括：</w:t>
      </w:r>
    </w:p>
    <w:p w14:paraId="05297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RMSE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MAE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R²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Bias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Calibration slope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Sr ≥ 0.72、0.75、0.80 的支持数与诊断指标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三次 repeat 之间的性能波动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每个站点三次 OOF 预测的均值和标准差</w:t>
      </w:r>
    </w:p>
    <w:p w14:paraId="4B29F9A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3.一轮训练流程</w:t>
      </w:r>
    </w:p>
    <w:p w14:paraId="319B7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1）冻结full50 data 前置数据管线聚合处理4485station + 50 predictions，响应变量为Sr 87/Sr 86</w:t>
      </w:r>
    </w:p>
    <w:p w14:paraId="39A22B6E">
      <w:pPr>
        <w:rPr>
          <w:rFonts w:hint="eastAsia"/>
          <w:lang w:val="en-US" w:eastAsia="zh-CN"/>
        </w:rPr>
      </w:pPr>
    </w:p>
    <w:p w14:paraId="70FCD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2）build 5 cv group，其中primary=Hydrologically   test=500 1000 1500 reference</w:t>
      </w:r>
    </w:p>
    <w:p w14:paraId="0845245E">
      <w:pPr>
        <w:rPr>
          <w:rFonts w:hint="eastAsia"/>
          <w:lang w:val="en-US" w:eastAsia="zh-CN"/>
        </w:rPr>
      </w:pPr>
    </w:p>
    <w:p w14:paraId="6F952162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3）3 repeats x 5 outer folds = 15 outer tasks</w:t>
      </w:r>
    </w:p>
    <w:p w14:paraId="096BFF14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outer train：3588</w:t>
      </w:r>
    </w:p>
    <w:p w14:paraId="49743D67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outer test：897      locked</w:t>
      </w:r>
    </w:p>
    <w:p w14:paraId="41B0010B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--两阶段超参数搜索：</w:t>
      </w:r>
    </w:p>
    <w:p w14:paraId="30DD8ECC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first stage：48个候选 x 5inner fold x 500 tree = 240次</w:t>
      </w:r>
    </w:p>
    <w:p w14:paraId="4C4390E3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second stage：胜出参数 16 x 5 inner x 1000 tree = 80次</w:t>
      </w:r>
    </w:p>
    <w:p w14:paraId="6BD113C4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--确定outer task 最佳参数组合</w:t>
      </w:r>
    </w:p>
    <w:p w14:paraId="0260BAD4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none"/>
          <w:lang w:val="en-US" w:eastAsia="zh-CN"/>
        </w:rPr>
        <w:t>full outer train 2000 tree 生产临时outer RF，</w:t>
      </w:r>
      <w:r>
        <w:rPr>
          <w:rFonts w:hint="eastAsia"/>
          <w:highlight w:val="cyan"/>
          <w:lang w:val="en-US" w:eastAsia="zh-CN"/>
        </w:rPr>
        <w:t>测试locked outer test data</w:t>
      </w:r>
    </w:p>
    <w:p w14:paraId="17A9BCAA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--产生临时outer RF 训练报告</w:t>
      </w:r>
    </w:p>
    <w:p w14:paraId="3F2DB84A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none"/>
          <w:lang w:val="en-US" w:eastAsia="zh-CN"/>
        </w:rPr>
        <w:t>15组最优参数；trepeat之间的性能波动；OOF预测；中间test结果</w:t>
      </w:r>
    </w:p>
    <w:p w14:paraId="13350690">
      <w:pPr>
        <w:rPr>
          <w:rFonts w:hint="eastAsia"/>
          <w:highlight w:val="cyan"/>
          <w:lang w:val="en-US" w:eastAsia="zh-CN"/>
        </w:rPr>
      </w:pPr>
    </w:p>
    <w:p w14:paraId="688C1E4B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4）full 50 deployment tuning</w:t>
      </w:r>
    </w:p>
    <w:p w14:paraId="059A23EF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15组临时参数在full 50 上最终测试，决定胜出参数</w:t>
      </w:r>
    </w:p>
    <w:p w14:paraId="6625D883">
      <w:pPr>
        <w:rPr>
          <w:rFonts w:hint="eastAsia"/>
          <w:lang w:val="en-US" w:eastAsia="zh-CN"/>
        </w:rPr>
      </w:pPr>
    </w:p>
    <w:p w14:paraId="1120F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5）spatial reference 泛化测试</w:t>
      </w:r>
    </w:p>
    <w:p w14:paraId="09E0F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500/1000/1500 km：模型对不同尺度空间隔离的敏感性。</w:t>
      </w:r>
    </w:p>
    <w:p w14:paraId="3A1C8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Reference：模型对新文献和新采样来源的泛化能力。</w:t>
      </w:r>
    </w:p>
    <w:p w14:paraId="49AED681">
      <w:pPr>
        <w:rPr>
          <w:rFonts w:hint="eastAsia"/>
          <w:lang w:val="en-US" w:eastAsia="zh-CN"/>
        </w:rPr>
      </w:pPr>
    </w:p>
    <w:p w14:paraId="2CE7873C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6）使用full 50 最终拟合final RF</w:t>
      </w:r>
    </w:p>
    <w:p w14:paraId="2197697C">
      <w:pPr>
        <w:rPr>
          <w:rFonts w:hint="default"/>
          <w:lang w:val="en-US" w:eastAsia="zh-CN"/>
        </w:rPr>
      </w:pPr>
    </w:p>
    <w:p w14:paraId="1E139D6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4.Base V0 / V1 最终结果（Release 已更新）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028"/>
        <w:gridCol w:w="900"/>
        <w:gridCol w:w="660"/>
        <w:gridCol w:w="1035"/>
      </w:tblGrid>
      <w:tr w14:paraId="7BDDE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4163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 / 验证方式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175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OOF RMSE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B14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MAE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484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010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</w:tr>
      <w:tr w14:paraId="6B314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BDF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 V0：空间 1000 km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C0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0.01720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63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9A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DF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-0.00103</w:t>
            </w:r>
          </w:p>
        </w:tc>
      </w:tr>
      <w:tr w14:paraId="5809D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DE6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 V1：水文分组 Nested CV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05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0.01800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97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0.00601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B7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7C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-0.00133</w:t>
            </w:r>
          </w:p>
        </w:tc>
      </w:tr>
      <w:tr w14:paraId="4EABF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43F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 V1：空间 500 km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09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0.01613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9C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1B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62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-0.00074</w:t>
            </w:r>
          </w:p>
        </w:tc>
      </w:tr>
      <w:tr w14:paraId="0074C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CCF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 V1：空间 1000 km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40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0.01710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8C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8F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1B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-0.00101</w:t>
            </w:r>
          </w:p>
        </w:tc>
      </w:tr>
      <w:tr w14:paraId="2ED0D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99E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 V1：空间 1500 km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4D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0.01618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9E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9F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B9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+0.00005</w:t>
            </w:r>
          </w:p>
        </w:tc>
      </w:tr>
      <w:tr w14:paraId="2ED0D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99E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 V1：文献分组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4D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0.01634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9E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0.00503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9F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B9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-0.00018</w:t>
            </w:r>
          </w:p>
        </w:tc>
      </w:tr>
    </w:tbl>
    <w:p w14:paraId="74F5B0B4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783"/>
        <w:gridCol w:w="1028"/>
        <w:gridCol w:w="1035"/>
      </w:tblGrid>
      <w:tr w14:paraId="071EB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BCD5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观测 Sr 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EFD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站点数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D4B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OOF RMSE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55C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</w:tr>
      <w:tr w14:paraId="3B396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1C8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 0.72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4F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3,814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ED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0.00434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88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+0.00220</w:t>
            </w:r>
          </w:p>
        </w:tc>
      </w:tr>
      <w:tr w14:paraId="37DBD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233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0.72–0.75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43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9E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0.01580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4B1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-0.01102</w:t>
            </w:r>
          </w:p>
        </w:tc>
      </w:tr>
      <w:tr w14:paraId="1EFAA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679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0.75–0.80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F5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CE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0.04879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B0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-0.04603</w:t>
            </w:r>
          </w:p>
        </w:tc>
      </w:tr>
      <w:tr w14:paraId="3533F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796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 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D9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69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0.22691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B4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-0.20507</w:t>
            </w:r>
          </w:p>
        </w:tc>
      </w:tr>
    </w:tbl>
    <w:p w14:paraId="3F758321">
      <w:pPr>
        <w:rPr>
          <w:rFonts w:hint="default"/>
          <w:lang w:val="en-US" w:eastAsia="zh-CN"/>
        </w:rPr>
      </w:pPr>
    </w:p>
    <w:p w14:paraId="71700457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普通背景 Sr：跨水系绝对误差已经比较小。高 Sr 特殊水系：跨水系泛化明显不足。</w:t>
      </w:r>
    </w:p>
    <w:p w14:paraId="2966B554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Base V1 水文分组 OOF R²为 0.064：普通 Sr 区间稳定，但完整陌生水系与高 Sr 尾部仍是主要限制。</w:t>
      </w:r>
    </w:p>
    <w:p w14:paraId="031A49A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后续 Global High-Sr Risk 与 High-Sr Correction 已完成，最终指标与结论见第二、三部分。</w:t>
      </w:r>
      <w:r>
        <w:rPr>
          <w:rFonts w:hint="eastAsia"/>
          <w:highlight w:val="yellow"/>
          <w:lang w:val="en-US" w:eastAsia="zh-CN"/>
        </w:rPr>
      </w:r>
      <w:r>
        <w:rPr>
          <w:rFonts w:hint="eastAsia"/>
          <w:highlight w:val="yellow"/>
          <w:lang w:val="en-US" w:eastAsia="zh-CN"/>
        </w:rPr>
      </w:r>
      <w:r>
        <w:rPr>
          <w:rFonts w:hint="eastAsia"/>
          <w:highlight w:val="yellow"/>
          <w:lang w:val="en-US" w:eastAsia="zh-CN"/>
        </w:rPr>
      </w:r>
    </w:p>
    <w:p w14:paraId="6EB094A3">
      <w:pPr>
        <w:rPr>
          <w:rFonts w:hint="eastAsia"/>
          <w:lang w:val="en-US" w:eastAsia="zh-CN"/>
        </w:rPr>
      </w:pPr>
    </w:p>
    <w:p w14:paraId="4B22CA2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二、Global high Sr Risk model</w:t>
      </w:r>
    </w:p>
    <w:p w14:paraId="165CD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1.原因：Base RF 在整体 Sr 预测上已建立基线，但高 Sr 样本数量少、分布集中，整体误差指标无法判断模型是否真正具有高 Sr 识别能力。</w:t>
      </w:r>
    </w:p>
    <w:p w14:paraId="7F87B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单独设置 High-Sr Risk Classifier，验证去除绝对空间坐标后，现有非坐标特征是否包含可跨水文系统迁移的高 Sr 识别信号。</w:t>
      </w:r>
    </w:p>
    <w:p w14:paraId="474B1D72">
      <w:pPr>
        <w:rPr>
          <w:rFonts w:hint="eastAsia"/>
          <w:lang w:val="en-US" w:eastAsia="zh-CN"/>
        </w:rPr>
      </w:pPr>
    </w:p>
    <w:p w14:paraId="59A31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2.使用 Base RF 的冻结训练数据</w:t>
      </w:r>
    </w:p>
    <w:p w14:paraId="79C779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总站点4,485</w:t>
      </w:r>
    </w:p>
    <w:p w14:paraId="05FF5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 ≥ 0.75 109 个，占 2.43%</w:t>
      </w:r>
    </w:p>
    <w:p w14:paraId="4B89F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正类水文系统12 个</w:t>
      </w:r>
    </w:p>
    <w:p w14:paraId="0B1A4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 ≥ 0.80 20 个</w:t>
      </w:r>
    </w:p>
    <w:p w14:paraId="21B6B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极高 Sr 水文系统 4 个</w:t>
      </w:r>
    </w:p>
    <w:p w14:paraId="458D992A">
      <w:pPr>
        <w:rPr>
          <w:rFonts w:hint="eastAsia"/>
          <w:lang w:val="en-US" w:eastAsia="zh-CN"/>
        </w:rPr>
      </w:pPr>
    </w:p>
    <w:p w14:paraId="33955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 个非坐标预测变量，空间坐标相关变量完全删除，longitude、latitude 仅用于结果诊断</w:t>
      </w:r>
    </w:p>
    <w:p w14:paraId="5C1D1CE8">
      <w:pPr>
        <w:rPr>
          <w:rFonts w:hint="eastAsia"/>
          <w:lang w:val="en-US" w:eastAsia="zh-CN"/>
        </w:rPr>
      </w:pPr>
    </w:p>
    <w:p w14:paraId="747DD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3.采用严格的 Nested Grouped Cross-Validation。</w:t>
      </w:r>
    </w:p>
    <w:p w14:paraId="778D2161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 xml:space="preserve">outer = 5-fold × 3 repeats </w:t>
      </w:r>
    </w:p>
    <w:p w14:paraId="4882821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cyan"/>
          <w:lang w:val="en-US" w:eastAsia="zh-CN"/>
        </w:rPr>
        <w:t>按 hydrological group 分组，直接沿用 Base 已冻结的 Outer assignments，</w:t>
      </w:r>
      <w:r>
        <w:rPr>
          <w:rFonts w:hint="eastAsia"/>
          <w:highlight w:val="none"/>
          <w:lang w:val="en-US" w:eastAsia="zh-CN"/>
        </w:rPr>
        <w:t xml:space="preserve">同一水文系统不同时进入训练集和测试集 </w:t>
      </w:r>
    </w:p>
    <w:p w14:paraId="6B6FE284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 xml:space="preserve">inner= 每个 outer training 内采用 3-fold </w:t>
      </w:r>
    </w:p>
    <w:p w14:paraId="1A81F9F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用于超参数和分类阈值选择，保证每个 Inner fold 均具有足够的正类水文系统 </w:t>
      </w:r>
    </w:p>
    <w:p w14:paraId="4D583ABB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none"/>
          <w:lang w:val="en-US" w:eastAsia="zh-CN"/>
        </w:rPr>
        <w:t>正式性能以每个 repeat 的完整 OOF 结果计算</w:t>
      </w:r>
    </w:p>
    <w:p w14:paraId="4BF35AF7">
      <w:pPr>
        <w:rPr>
          <w:rFonts w:hint="eastAsia"/>
          <w:lang w:val="en-US" w:eastAsia="zh-CN"/>
        </w:rPr>
      </w:pPr>
    </w:p>
    <w:p w14:paraId="4C108B27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选用Elastic-net Logistic Regression，用于检验现有变量中是否存在稳定的近线性、低复杂度高 Sr 信号。</w:t>
      </w:r>
    </w:p>
    <w:p w14:paraId="3FECE390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Probability Random Forest，用于检验高 Sr 信号是否主要依赖非线性关系和变量交互</w:t>
      </w:r>
    </w:p>
    <w:p w14:paraId="14F57E6B">
      <w:pPr>
        <w:tabs>
          <w:tab w:val="left" w:pos="697"/>
        </w:tabs>
        <w:rPr>
          <w:rFonts w:hint="eastAsia"/>
          <w:lang w:val="en-US" w:eastAsia="zh-CN"/>
        </w:rPr>
      </w:pPr>
    </w:p>
    <w:p w14:paraId="4A19A734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若模型在 3 个 repeats 中至少 2 个同时达到预设 Recall、Precision、PR-AUC、FPR 和水文系统覆盖要求，则认为现有非坐标特征中存在可迁移的高 Sr 识别信号。</w:t>
      </w:r>
    </w:p>
    <w:p w14:paraId="5FBE2732">
      <w:pPr>
        <w:tabs>
          <w:tab w:val="left" w:pos="697"/>
        </w:tabs>
        <w:rPr>
          <w:rFonts w:hint="eastAsia"/>
          <w:lang w:val="en-US" w:eastAsia="zh-CN"/>
        </w:rPr>
      </w:pPr>
    </w:p>
    <w:p w14:paraId="0D89128A">
      <w:pPr>
        <w:tabs>
          <w:tab w:val="left" w:pos="697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4.结果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390"/>
        <w:gridCol w:w="1753"/>
        <w:gridCol w:w="1280"/>
      </w:tblGrid>
      <w:tr w14:paraId="5A473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1B26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321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Elastic Net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604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Probability RF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744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可行性门槛</w:t>
            </w:r>
          </w:p>
        </w:tc>
      </w:tr>
      <w:tr w14:paraId="3B79F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DBC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0.75 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1A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2.14%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85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36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≥60%</w:t>
            </w:r>
          </w:p>
        </w:tc>
      </w:tr>
      <w:tr w14:paraId="16264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61B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02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14.53%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78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8.74%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47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≥15%</w:t>
            </w:r>
          </w:p>
        </w:tc>
      </w:tr>
      <w:tr w14:paraId="41815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FFF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 FPR（Sr &lt; 0.72）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E4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4.11%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9C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DC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≤5%</w:t>
            </w:r>
          </w:p>
        </w:tc>
      </w:tr>
      <w:tr w14:paraId="6B5E6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4B5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PR-AUC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00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0.0259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CE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54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≥0.10</w:t>
            </w:r>
          </w:p>
        </w:tc>
      </w:tr>
      <w:tr w14:paraId="4B8B2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548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识别正类水文系统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DB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1.7/12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04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2.3/12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4C1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≥6/12</w:t>
            </w:r>
          </w:p>
        </w:tc>
      </w:tr>
      <w:tr w14:paraId="781FC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79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识别极高-Sr系统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F8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0.3/4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C4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0.3/4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148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≥2/4</w:t>
            </w:r>
          </w:p>
        </w:tc>
      </w:tr>
    </w:tbl>
    <w:p w14:paraId="55E44699">
      <w:pPr>
        <w:tabs>
          <w:tab w:val="left" w:pos="697"/>
        </w:tabs>
        <w:rPr>
          <w:rFonts w:hint="default"/>
          <w:lang w:val="en-US" w:eastAsia="zh-CN"/>
        </w:rPr>
      </w:pPr>
    </w:p>
    <w:p w14:paraId="398B396F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最终判定：47 个非坐标变量仅包含很弱的高-Sr风险信号，两个模型均为 0/3 repeats 通过；可迁移信号不足，不建立生产分类器。</w:t>
      </w:r>
      <w:r>
        <w:rPr>
          <w:rFonts w:hint="eastAsia"/>
          <w:lang w:val="en-US" w:eastAsia="zh-CN"/>
        </w:rPr>
      </w:r>
    </w:p>
    <w:p w14:paraId="6E67117E">
      <w:pPr>
        <w:tabs>
          <w:tab w:val="left" w:pos="697"/>
        </w:tabs>
        <w:rPr>
          <w:rFonts w:hint="eastAsia"/>
          <w:lang w:val="en-US" w:eastAsia="zh-CN"/>
        </w:rPr>
      </w:pPr>
    </w:p>
    <w:p w14:paraId="1BDE1C6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三、High-Sr Correction Feasibility</w:t>
      </w:r>
    </w:p>
    <w:p w14:paraId="2E62A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1.原因Base RF 在普通 Sr 区间已经具有较低误差，但随着真实 Sr 升高出现明显系统性低估，尤其 Sr ≥ 0.80 区间平均 Bias 约为 -0.205</w:t>
      </w:r>
    </w:p>
    <w:p w14:paraId="0B469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 Correction核心目标是保留 Base 对普通 Sr 的稳定预测，判断是否能够利用 Base prediction 和现有特征，对高 Sr 尾部的系统性低估进行保守修正</w:t>
      </w:r>
    </w:p>
    <w:p w14:paraId="29C541CF">
      <w:pPr>
        <w:rPr>
          <w:rFonts w:hint="eastAsia"/>
          <w:lang w:val="en-US" w:eastAsia="zh-CN"/>
        </w:rPr>
      </w:pPr>
    </w:p>
    <w:p w14:paraId="080C0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</w:t>
      </w:r>
      <w:r>
        <w:rPr>
          <w:rFonts w:hint="eastAsia"/>
          <w:vertAlign w:val="subscript"/>
          <w:lang w:val="en-US" w:eastAsia="zh-CN"/>
        </w:rPr>
        <w:t xml:space="preserve">final </w:t>
      </w:r>
      <w:r>
        <w:rPr>
          <w:rFonts w:hint="eastAsia"/>
          <w:lang w:val="en-US" w:eastAsia="zh-CN"/>
        </w:rPr>
        <w:t>=Sr</w:t>
      </w:r>
      <w:r>
        <w:rPr>
          <w:rFonts w:hint="eastAsia"/>
          <w:vertAlign w:val="subscript"/>
          <w:lang w:val="en-US" w:eastAsia="zh-CN"/>
        </w:rPr>
        <w:t xml:space="preserve">Base </w:t>
      </w:r>
      <w:r>
        <w:rPr>
          <w:rFonts w:hint="eastAsia"/>
          <w:lang w:val="en-US" w:eastAsia="zh-CN"/>
        </w:rPr>
        <w:t>+ Correction（非负修正）</w:t>
      </w:r>
    </w:p>
    <w:p w14:paraId="02FBC3E0">
      <w:pPr>
        <w:tabs>
          <w:tab w:val="left" w:pos="697"/>
        </w:tabs>
        <w:rPr>
          <w:rFonts w:hint="eastAsia"/>
          <w:lang w:val="en-US" w:eastAsia="zh-CN"/>
        </w:rPr>
      </w:pPr>
    </w:p>
    <w:p w14:paraId="2E05D7C9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2.重新生成严格无泄漏的 Base cross-fit prediction。</w:t>
      </w:r>
    </w:p>
    <w:p w14:paraId="2695A46B">
      <w:pPr>
        <w:tabs>
          <w:tab w:val="left" w:pos="697"/>
        </w:tabs>
        <w:rPr>
          <w:rFonts w:hint="eastAsia"/>
          <w:lang w:val="en-US" w:eastAsia="zh-CN"/>
        </w:rPr>
      </w:pPr>
    </w:p>
    <w:p w14:paraId="235B227D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采用与 Base 相同的4485 个站点</w:t>
      </w:r>
    </w:p>
    <w:p w14:paraId="0FCD5AAD">
      <w:pPr>
        <w:tabs>
          <w:tab w:val="left" w:pos="697"/>
        </w:tabs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Hydrological grouped Outer 5-fold × 3 repeats，共15个Outer tasks</w:t>
      </w:r>
    </w:p>
    <w:p w14:paraId="1E610537">
      <w:pPr>
        <w:tabs>
          <w:tab w:val="left" w:pos="697"/>
        </w:tabs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Outer train内部重新生成 grouped cross-fit Base prediction</w:t>
      </w:r>
    </w:p>
    <w:p w14:paraId="2EBBDBE2">
      <w:pPr>
        <w:tabs>
          <w:tab w:val="left" w:pos="697"/>
        </w:tabs>
        <w:rPr>
          <w:rFonts w:hint="eastAsia"/>
          <w:lang w:val="en-US" w:eastAsia="zh-CN"/>
        </w:rPr>
      </w:pPr>
    </w:p>
    <w:p w14:paraId="2C234D4F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然后进行Oracle Residual Feasibility   Oracle仅使用真实 Sr ≥ 0.72 的671个 elevated-Sr站点          Residual=Sr_{true}-Sr_{Base}</w:t>
      </w:r>
    </w:p>
    <w:p w14:paraId="3FE093A7">
      <w:pPr>
        <w:tabs>
          <w:tab w:val="left" w:pos="697"/>
        </w:tabs>
        <w:rPr>
          <w:rFonts w:hint="eastAsia"/>
          <w:lang w:val="en-US" w:eastAsia="zh-CN"/>
        </w:rPr>
      </w:pPr>
    </w:p>
    <w:p w14:paraId="038DFFAA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设置三组对照：BasePred only      Env47 + BasePred       Full50 + BasePred</w:t>
      </w:r>
    </w:p>
    <w:p w14:paraId="611739CA">
      <w:pPr>
        <w:tabs>
          <w:tab w:val="left" w:pos="697"/>
        </w:tabs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BasePred-only做test</w:t>
      </w:r>
    </w:p>
    <w:p w14:paraId="68A401C5">
      <w:pPr>
        <w:tabs>
          <w:tab w:val="left" w:pos="697"/>
        </w:tabs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选择Elastic Net 和Random Forest</w:t>
      </w:r>
    </w:p>
    <w:p w14:paraId="39D061AD">
      <w:pPr>
        <w:tabs>
          <w:tab w:val="left" w:pos="697"/>
        </w:tabs>
        <w:rPr>
          <w:rFonts w:hint="eastAsia"/>
          <w:lang w:val="en-US" w:eastAsia="zh-CN"/>
        </w:rPr>
      </w:pPr>
    </w:p>
    <w:p w14:paraId="0F5C7CB2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Oracle通过标准预先冻结为：</w:t>
      </w:r>
    </w:p>
    <w:p w14:paraId="59CC7FF8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 BasePred-only 的 hydrological-group macro MAE 改善 ≥5%</w:t>
      </w:r>
    </w:p>
    <w:p w14:paraId="5F612C21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至少2/3 repeats达到该标准    三次repeat平均改善为正</w:t>
      </w:r>
    </w:p>
    <w:p w14:paraId="5A2F60CC">
      <w:pPr>
        <w:tabs>
          <w:tab w:val="left" w:pos="697"/>
        </w:tabs>
        <w:rPr>
          <w:rFonts w:hint="eastAsia"/>
          <w:lang w:val="en-US" w:eastAsia="zh-CN"/>
        </w:rPr>
      </w:pPr>
    </w:p>
    <w:p w14:paraId="0E2BC5BA">
      <w:pPr>
        <w:tabs>
          <w:tab w:val="left" w:pos="69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4.结果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028"/>
        <w:gridCol w:w="1028"/>
        <w:gridCol w:w="1028"/>
        <w:gridCol w:w="1039"/>
      </w:tblGrid>
      <w:tr w14:paraId="7D7F6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4870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候选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75F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681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504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Repeat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7D3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残差信号通过</w:t>
            </w:r>
          </w:p>
        </w:tc>
      </w:tr>
      <w:tr w14:paraId="73616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2B8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Env47 Elastic Net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B2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+25.30%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F1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+24.89%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9D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+21.11%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E5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3/3</w:t>
            </w:r>
          </w:p>
        </w:tc>
      </w:tr>
      <w:tr w14:paraId="3CE7D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E4A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Full50 Elastic Net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C5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+24.83%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50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+20.75%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79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+20.99%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D4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3/3</w:t>
            </w:r>
          </w:p>
        </w:tc>
      </w:tr>
      <w:tr w14:paraId="19B6E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206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Env47 RF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76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+15.53%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00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+38.98%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DB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+7.00%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4C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3/3</w:t>
            </w:r>
          </w:p>
        </w:tc>
      </w:tr>
      <w:tr w14:paraId="39EBB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08C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Full50 RF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BB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+15.33%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14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+40.70%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D7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+9.26%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80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3/3</w:t>
            </w:r>
          </w:p>
        </w:tc>
      </w:tr>
    </w:tbl>
    <w:p w14:paraId="51924F94">
      <w:pPr>
        <w:tabs>
          <w:tab w:val="left" w:pos="697"/>
        </w:tabs>
        <w:rPr>
          <w:rFonts w:hint="eastAsia"/>
          <w:lang w:val="en-US" w:eastAsia="zh-CN"/>
        </w:rPr>
      </w:pPr>
    </w:p>
    <w:p w14:paraId="7ED4B063">
      <w:pPr>
        <w:tabs>
          <w:tab w:val="left" w:pos="697"/>
        </w:tabs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四个候选均检出残差信号：相对各自 BasePred-only，平均改善为 Env47 Elastic Net 23.77%、Full50 Elastic Net 22.19%、Env47 RF 20.50%、Full50 RF 21.76%。</w:t>
      </w:r>
    </w:p>
    <w:p w14:paraId="07450495">
      <w:pPr>
        <w:tabs>
          <w:tab w:val="left" w:pos="697"/>
        </w:tabs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但相对 Raw Base 的平均改善分别为 -4.13%、-6.30%、-2.68% 和 -0.95%，四个候选均未通过安全门槛。</w:t>
      </w:r>
    </w:p>
    <w:p w14:paraId="30C01DF0">
      <w:pPr>
        <w:tabs>
          <w:tab w:val="left" w:pos="697"/>
        </w:tabs>
        <w:rPr>
          <w:rFonts w:hint="eastAsia"/>
          <w:highlight w:val="yellow"/>
          <w:lang w:val="en-US" w:eastAsia="zh-CN"/>
        </w:rPr>
      </w:pPr>
    </w:p>
    <w:p w14:paraId="6263A602">
      <w:pPr>
        <w:tabs>
          <w:tab w:val="left" w:pos="697"/>
        </w:tabs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最终结论：存在可学习的残差信号，但不能改善 Raw Base；不建立可部署 Gate、Correction 模型或 Release。</w:t>
      </w:r>
    </w:p>
    <w:p w14:paraId="630D1160">
      <w:pPr>
        <w:tabs>
          <w:tab w:val="left" w:pos="697"/>
        </w:tabs>
        <w:rPr>
          <w:rFonts w:hint="eastAsia"/>
          <w:lang w:val="en-US" w:eastAsia="zh-CN"/>
        </w:rPr>
      </w:pPr>
    </w:p>
    <w:p w14:paraId="11D6690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四、Base Model 优化</w:t>
      </w:r>
    </w:p>
    <w:p w14:paraId="3018C7E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1.分组尺度性能验证</w:t>
      </w:r>
    </w:p>
    <w:p w14:paraId="68B0873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 xml:space="preserve">原 Base </w:t>
      </w:r>
      <w:r>
        <w:rPr>
          <w:rFonts w:hint="eastAsia"/>
          <w:lang w:val="en-US" w:eastAsia="zh-CN"/>
        </w:rPr>
        <w:t>model</w:t>
      </w:r>
      <w:r>
        <w:rPr>
          <w:rFonts w:hint="default"/>
          <w:lang w:val="en-US" w:eastAsia="zh-CN"/>
        </w:rPr>
        <w:t>一直用完整 terminal hydrological component 做分组验证，也就是测试某个水系时，整个连通大水系全部拿出训练集。最初这么做的逻辑是防止同一水系上下游信息泄漏，测试跨完整水系泛化。但在研究 high Sr 时发现109 个 Sr≥0.75 只分布在 12 个 terminal systems，其中</w:t>
      </w:r>
      <w:r>
        <w:rPr>
          <w:rFonts w:hint="eastAsia"/>
          <w:lang w:val="en-US" w:eastAsia="zh-CN"/>
        </w:rPr>
        <w:t>喜马拉雅</w:t>
      </w:r>
      <w:r>
        <w:rPr>
          <w:rFonts w:hint="default"/>
          <w:lang w:val="en-US" w:eastAsia="zh-CN"/>
        </w:rPr>
        <w:t>水系包含约 80 个高值。</w:t>
      </w:r>
      <w:r>
        <w:rPr>
          <w:rFonts w:hint="eastAsia"/>
          <w:lang w:val="en-US" w:eastAsia="zh-CN"/>
        </w:rPr>
        <w:t>存在</w:t>
      </w:r>
      <w:r>
        <w:rPr>
          <w:rFonts w:hint="default"/>
          <w:lang w:val="en-US" w:eastAsia="zh-CN"/>
        </w:rPr>
        <w:t>terminal component 把很多其实相对独立的支流合并在了一起</w:t>
      </w:r>
      <w:r>
        <w:rPr>
          <w:rFonts w:hint="eastAsia"/>
          <w:lang w:val="en-US" w:eastAsia="zh-CN"/>
        </w:rPr>
        <w:t>的情况。</w:t>
      </w:r>
    </w:p>
    <w:p w14:paraId="569BFAE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407B8B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 high-Sr 在大水系内部到底有多细的水文结构。把最大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往下拆</w:t>
      </w:r>
      <w:r>
        <w:rPr>
          <w:rFonts w:hint="eastAsia"/>
          <w:lang w:val="en-US" w:eastAsia="zh-CN"/>
        </w:rPr>
        <w:t>喜马拉雅</w:t>
      </w:r>
      <w:r>
        <w:rPr>
          <w:rFonts w:hint="default"/>
          <w:lang w:val="en-US" w:eastAsia="zh-CN"/>
        </w:rPr>
        <w:t xml:space="preserve">水系到 L6、L12 和 HydroRIVERS reach，并检查站点之间上下游拓扑关系。结果发现那 80 个 high-Sr 站点实际上分布在 10 个 L6、54 个 L12、70 个河段；还能找到 </w:t>
      </w:r>
      <w:r>
        <w:rPr>
          <w:rFonts w:hint="default"/>
          <w:highlight w:val="cyan"/>
          <w:lang w:val="en-US" w:eastAsia="zh-CN"/>
        </w:rPr>
        <w:t>28 个</w:t>
      </w:r>
      <w:r>
        <w:rPr>
          <w:rFonts w:hint="eastAsia"/>
          <w:highlight w:val="cyan"/>
          <w:lang w:val="en-US" w:eastAsia="zh-CN"/>
        </w:rPr>
        <w:t>独立</w:t>
      </w:r>
      <w:r>
        <w:rPr>
          <w:rFonts w:hint="default"/>
          <w:highlight w:val="cyan"/>
          <w:lang w:val="en-US" w:eastAsia="zh-CN"/>
        </w:rPr>
        <w:t>的 L12 和 48 个</w:t>
      </w:r>
      <w:r>
        <w:rPr>
          <w:rFonts w:hint="eastAsia"/>
          <w:highlight w:val="cyan"/>
          <w:lang w:val="en-US" w:eastAsia="zh-CN"/>
        </w:rPr>
        <w:t>独立</w:t>
      </w:r>
      <w:r>
        <w:rPr>
          <w:rFonts w:hint="default"/>
          <w:highlight w:val="cyan"/>
          <w:lang w:val="en-US" w:eastAsia="zh-CN"/>
        </w:rPr>
        <w:t>的河段。</w:t>
      </w:r>
      <w:r>
        <w:rPr>
          <w:rFonts w:hint="default"/>
          <w:lang w:val="en-US" w:eastAsia="zh-CN"/>
        </w:rPr>
        <w:t>可以把 terminal component 拆细，</w:t>
      </w:r>
      <w:r>
        <w:rPr>
          <w:rFonts w:hint="eastAsia"/>
          <w:lang w:val="en-US" w:eastAsia="zh-CN"/>
        </w:rPr>
        <w:t>问题定义为</w:t>
      </w:r>
      <w:r>
        <w:rPr>
          <w:rFonts w:hint="default"/>
          <w:lang w:val="en-US" w:eastAsia="zh-CN"/>
        </w:rPr>
        <w:t>预测新支流</w:t>
      </w:r>
    </w:p>
    <w:p w14:paraId="69AA4DC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9F49C7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  <w:r>
        <w:rPr>
          <w:rFonts w:hint="default"/>
          <w:highlight w:val="cyan"/>
          <w:lang w:val="en-US" w:eastAsia="zh-CN"/>
        </w:rPr>
      </w:r>
      <w:r>
        <w:rPr>
          <w:rFonts w:hint="default"/>
          <w:lang w:val="en-US" w:eastAsia="zh-CN"/>
        </w:rPr>
      </w:r>
      <w:r>
        <w:rPr>
          <w:rFonts w:hint="eastAsia"/>
          <w:lang w:val="en-US" w:eastAsia="zh-CN"/>
        </w:rPr>
        <w:t>2）正式构建 Branch-Purged CV，并用</w:t>
      </w:r>
      <w:r>
        <w:rPr>
          <w:rFonts w:hint="eastAsia"/>
          <w:highlight w:val="cyan"/>
          <w:lang w:val="en-US" w:eastAsia="zh-CN"/>
        </w:rPr>
        <w:t>冻结 Base 做公平对照</w:t>
      </w:r>
      <w:r>
        <w:rPr>
          <w:rFonts w:hint="eastAsia"/>
          <w:lang w:val="en-US" w:eastAsia="zh-CN"/>
        </w:rPr>
        <w:t>。</w:t>
      </w:r>
    </w:p>
    <w:p w14:paraId="35AF418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highlight w:val="cyan"/>
          <w:lang w:val="en-US" w:eastAsia="zh-CN"/>
        </w:rPr>
      </w: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  <w:t xml:space="preserve">Base V2 构建了 </w:t>
      </w:r>
      <w:r>
        <w:rPr>
          <w:rFonts w:hint="default"/>
          <w:highlight w:val="cyan"/>
          <w:lang w:val="en-US" w:eastAsia="zh-CN"/>
        </w:rPr>
        <w:t>221 个 branch，覆盖 2,577 / 4,485 个 stations</w:t>
      </w:r>
      <w:r>
        <w:rPr>
          <w:rFonts w:hint="default"/>
          <w:lang w:val="en-US" w:eastAsia="zh-CN"/>
        </w:rPr>
        <w:t>。Outer assessment branch 及其 downstream 站点均按冻结拓扑规则隔离。</w:t>
      </w:r>
    </w:p>
    <w:p w14:paraId="1D71338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6481A8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在冻结 Primary 设计 primary_s05 上比较 Purged Branch 与 Matched Terminal：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0FBEDF7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总体 RMSE 改善约 20.3%</w:t>
      </w:r>
    </w:p>
    <w:p w14:paraId="689284E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MAE 改善约 23.2%</w:t>
      </w:r>
    </w:p>
    <w:p w14:paraId="5AE4C3A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Sr≥0.75 RMSE 改善约 25.5%</w:t>
      </w:r>
    </w:p>
    <w:p w14:paraId="5B091C1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Sr≥0.75 bias 从 -0.0658 缩小到 -0.0305</w:t>
      </w:r>
    </w:p>
    <w:p w14:paraId="280D9D6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而真实 downstream purge 相比 naive/placebo 只造成很小性能损失。</w:t>
      </w:r>
    </w:p>
    <w:p w14:paraId="457D006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1BBED8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证明过去的 CV 低估了 Base 的现实支流泛化能力，并没有解决真正的 extreme-Sr 建模问题。</w:t>
      </w:r>
    </w:p>
    <w:p w14:paraId="2C7B14B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0B3BAFA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</w:t>
      </w:r>
      <w:r>
        <w:rPr>
          <w:rFonts w:hint="default"/>
          <w:highlight w:val="cyan"/>
          <w:lang w:val="en-US" w:eastAsia="zh-CN"/>
        </w:rPr>
        <w:t>三个branch尺度</w:t>
      </w:r>
      <w:r>
        <w:rPr>
          <w:rFonts w:hint="eastAsia"/>
          <w:highlight w:val="cyan"/>
          <w:lang w:val="en-US" w:eastAsia="zh-CN"/>
        </w:rPr>
        <w:t>验证优化的偶然性</w:t>
      </w:r>
    </w:p>
    <w:p w14:paraId="613AB6E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Small：3 / 10 / 40</w:t>
      </w:r>
    </w:p>
    <w:p w14:paraId="2D1468D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Primary：4 / 20 / 80</w:t>
      </w:r>
    </w:p>
    <w:p w14:paraId="622DA1A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Large：8 / 40 / 120</w:t>
      </w:r>
    </w:p>
    <w:p w14:paraId="2AA9B12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9B9552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 9 套设计、45 个 outer folds；9/9 设计里 Purged branch 在总体 RMSE、MAE、Sr≥0.75 绝对 bias 和 branch-macro RMSE 上全部优于 matched terminal CV。</w:t>
      </w:r>
    </w:p>
    <w:p w14:paraId="06E0342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三个尺度结果分别是：</w:t>
      </w:r>
    </w:p>
    <w:p w14:paraId="61DF5D2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Small（三套设计平均）：RMSE 0.01572 vs Terminal 0.01903，改善约 17.4%</w:t>
      </w:r>
    </w:p>
    <w:p w14:paraId="6238D5D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Primary（三套设计平均）：0.01435 vs 0.01747，改善约 17.8%</w:t>
      </w:r>
    </w:p>
    <w:p w14:paraId="0C488E2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Large（三套设计平均）：0.01881 vs 0.01996，改善约 5.8%</w:t>
      </w:r>
    </w:p>
    <w:p w14:paraId="4C7172E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Sr≥0.75 bias 也在三个尺度上全部朝相同方向改善。</w:t>
      </w:r>
    </w:p>
    <w:p w14:paraId="0DC0754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1D5940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2.可能性</w:t>
      </w:r>
    </w:p>
    <w:p w14:paraId="546F361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 sr可能是特定区域产物，从数据分布上看，区域有高海拔聚合性，而low sr多呈现在下游，可能是下游或汇流高浓度低比值稀释导致</w:t>
      </w:r>
    </w:p>
    <w:p w14:paraId="01C3264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6F5BF28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Primary Purged-Branch Base V2 最终模型</w:t>
      </w:r>
      <w:r>
        <w:rPr>
          <w:rFonts w:hint="eastAsia"/>
          <w:highlight w:val="cyan"/>
          <w:lang w:val="en-US" w:eastAsia="zh-CN"/>
        </w:rPr>
      </w:r>
    </w:p>
    <w:p w14:paraId="7DDDCF3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Outer：3 repeats × 5 folds，共15个 outer tasks</w:t>
      </w:r>
    </w:p>
    <w:p w14:paraId="2FEBA7B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Inner：每个 Outer TRAIN 内部5 folds</w:t>
      </w:r>
    </w:p>
    <w:p w14:paraId="12D4876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Outer assessment branch 及其 downstream purge 在整个 inner tuning 中完全不可见</w:t>
      </w:r>
    </w:p>
    <w:p w14:paraId="5B74C3D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Inner assessment branch 的 downstream 站点只从当前 outer-analysis universe 中 purge</w:t>
      </w:r>
    </w:p>
    <w:p w14:paraId="2B1F173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所有中位数预处理只在对应 inner/outer analysis 数据上计算</w:t>
      </w:r>
    </w:p>
    <w:p w14:paraId="39F6E72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 只参与 inner 模型选择和事后审计，不参与 branch 边界或 fold assignment</w:t>
      </w:r>
    </w:p>
    <w:p w14:paraId="73B9E11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4DFCB63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3.result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660"/>
        <w:gridCol w:w="900"/>
        <w:gridCol w:w="900"/>
        <w:gridCol w:w="1035"/>
      </w:tblGrid>
      <w:tr w14:paraId="62194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5FCC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评价范围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4E0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A9A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RMSE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869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MAE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04E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</w:tr>
      <w:tr w14:paraId="6E565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FF5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E0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2,577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94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0.01334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A96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0.00459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61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+0.00038</w:t>
            </w:r>
          </w:p>
        </w:tc>
      </w:tr>
      <w:tr w14:paraId="44A75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56D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34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17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0.03277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37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0.01602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96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-0.00829</w:t>
            </w:r>
          </w:p>
        </w:tc>
      </w:tr>
      <w:tr w14:paraId="7A6B5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ADE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B2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DC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0.06963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DD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0.03818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95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-0.03281</w:t>
            </w:r>
          </w:p>
        </w:tc>
      </w:tr>
      <w:tr w14:paraId="1E5E1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D84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 ≥ 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53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71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0.17598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24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0.15226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25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-0.15226</w:t>
            </w:r>
          </w:p>
        </w:tc>
      </w:tr>
    </w:tbl>
    <w:p w14:paraId="513D139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24DA9D1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R²：0.425</w:t>
      </w:r>
    </w:p>
    <w:p w14:paraId="1EDC355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校准斜率：1.005</w:t>
      </w:r>
    </w:p>
    <w:p w14:paraId="5CB77D3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预测最大值：0.8254</w:t>
      </w:r>
    </w:p>
    <w:p w14:paraId="7A04E12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观测最大值：1.0637</w:t>
      </w:r>
    </w:p>
    <w:p w14:paraId="06575C6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Branch-macro RMSE：0.00552</w:t>
      </w:r>
    </w:p>
    <w:p w14:paraId="476F7CE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052603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三个重复的总体 RMSE 为：</w:t>
      </w:r>
    </w:p>
    <w:p w14:paraId="4E64239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 1：0.01341</w:t>
      </w:r>
    </w:p>
    <w:p w14:paraId="52720F8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 2：0.01341</w:t>
      </w:r>
    </w:p>
    <w:p w14:paraId="0BAB2DE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 3：0.01338</w:t>
      </w:r>
    </w:p>
    <w:p w14:paraId="7B581ED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BC5222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压测结果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140"/>
        <w:gridCol w:w="900"/>
        <w:gridCol w:w="1872"/>
        <w:gridCol w:w="1887"/>
      </w:tblGrid>
      <w:tr w14:paraId="06941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85EB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B42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RMSE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E90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4EC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Sr ≥ 0.75 Bias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0E5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Sr ≥ 0.80 Bias</w:t>
            </w:r>
          </w:p>
        </w:tc>
      </w:tr>
      <w:tr w14:paraId="66F62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A9D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Purged Branch Primary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61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0.01334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ABF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92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-0.0328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F4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-0.1523</w:t>
            </w:r>
          </w:p>
        </w:tc>
      </w:tr>
      <w:tr w14:paraId="2A6B3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56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Terminal 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5A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0.01803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AF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EC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-0.0753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FF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-0.2051</w:t>
            </w:r>
          </w:p>
        </w:tc>
      </w:tr>
      <w:tr w14:paraId="16535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7A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Spatial 500 km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7A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0.01526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A3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46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-0.0514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9B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-0.1650</w:t>
            </w:r>
          </w:p>
        </w:tc>
      </w:tr>
      <w:tr w14:paraId="234DD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E5F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Spatial 1000 km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243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0.01736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A6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2B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-0.0708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0E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-0.2011</w:t>
            </w:r>
          </w:p>
        </w:tc>
      </w:tr>
      <w:tr w14:paraId="6556F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08C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Spatial 1500 km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EB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0.01583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72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42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-0.0541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66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-0.1680</w:t>
            </w:r>
          </w:p>
        </w:tc>
      </w:tr>
      <w:tr w14:paraId="11814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E6D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Reference grouped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77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0.01666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72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47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-0.0586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CD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-0.1946</w:t>
            </w:r>
          </w:p>
        </w:tc>
      </w:tr>
    </w:tbl>
    <w:p w14:paraId="1BC7547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0DDB02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500 km 空间外推相对较好。</w:t>
      </w:r>
    </w:p>
    <w:p w14:paraId="676DB84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1000/1500 km 和 reference 泛化明显变差。</w:t>
      </w:r>
    </w:p>
    <w:p w14:paraId="1F05A50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各种验证标准下，高 Sr 负偏差都仍然存在。</w:t>
      </w:r>
    </w:p>
    <w:p w14:paraId="13860F9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0FF1ADF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CB28CB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Base V2 的 Sr ≥ 0.75 Bias 为 -0.0328，Sr ≥ 0.80 Bias 为 -0.1523；高值压缩和极端尾部漏检仍然存在。</w:t>
      </w:r>
    </w:p>
    <w:p w14:paraId="15105CC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68C18D7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0FB8B66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highlight w:val="yellow"/>
          <w:lang w:val="en-US" w:eastAsia="zh-CN"/>
        </w:rPr>
      </w:pPr>
      <w:r>
        <w:rPr>
          <w:rFonts w:hint="default"/>
          <w:lang w:val="en-US" w:eastAsia="zh-CN"/>
        </w:rPr>
        <w:t>在经过拓扑清洗的 Purged-Branch CV 下，</w:t>
      </w:r>
      <w:r>
        <w:rPr>
          <w:rFonts w:hint="default"/>
          <w:highlight w:val="yellow"/>
          <w:lang w:val="en-US" w:eastAsia="zh-CN"/>
        </w:rPr>
        <w:t>Full 50 普通随机森林仍表现出明显的高值压缩</w:t>
      </w:r>
      <w:r>
        <w:rPr>
          <w:rFonts w:hint="default"/>
          <w:lang w:val="en-US" w:eastAsia="zh-CN"/>
        </w:rPr>
        <w:t>。该问题可能来自 RF 的</w:t>
      </w:r>
      <w:r>
        <w:rPr>
          <w:rFonts w:hint="default"/>
          <w:highlight w:val="yellow"/>
          <w:lang w:val="en-US" w:eastAsia="zh-CN"/>
        </w:rPr>
        <w:t>叶节点平均机制、现有变量对水文—地质高值机制表达不足、高值机制的区域异质性，以及独立高值 branch 的有效支持度</w:t>
      </w:r>
      <w:r>
        <w:rPr>
          <w:rFonts w:hint="default"/>
          <w:lang w:val="en-US" w:eastAsia="zh-CN"/>
        </w:rPr>
        <w:t>；</w:t>
      </w:r>
      <w:r>
        <w:rPr>
          <w:rFonts w:hint="eastAsia"/>
          <w:lang w:val="en-US" w:eastAsia="zh-CN"/>
        </w:rPr>
        <w:t>在现有数据基础上，</w:t>
      </w:r>
      <w:r>
        <w:rPr>
          <w:rFonts w:hint="eastAsia"/>
          <w:highlight w:val="yellow"/>
          <w:lang w:val="en-US" w:eastAsia="zh-CN"/>
        </w:rPr>
        <w:t>通过扩大RF参数搜索并在选择中偏向high sr无法让单一RF同时改善主体和尾部</w:t>
      </w:r>
    </w:p>
    <w:p w14:paraId="03D4C28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6DF7EE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 V0 / V1 / V2 最终状态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020"/>
        <w:gridCol w:w="1631"/>
        <w:gridCol w:w="2235"/>
      </w:tblGrid>
      <w:tr w14:paraId="6BDD6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735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01A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定义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50B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RMSE / R²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713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Release</w:t>
            </w:r>
          </w:p>
        </w:tc>
      </w:tr>
      <w:tr w14:paraId="29D27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65A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 V0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5BB8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空间 1000 km OOF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DF12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0.01720 / 0.145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27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已更新（frozen）</w:t>
            </w:r>
          </w:p>
        </w:tc>
      </w:tr>
      <w:tr w14:paraId="7B546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995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 V1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A871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水文分组站点均值 OOF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C592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0.01800 / 0.064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87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已更新（frozen）</w:t>
            </w:r>
          </w:p>
        </w:tc>
      </w:tr>
      <w:tr w14:paraId="2258B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7D8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 V2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C434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Style w:val="10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Purged-Branch站点均值 OOF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489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</w:rPr>
            </w:pPr>
            <w:r>
              <w:rPr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0.01334 / 0.425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F2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已更新（frozen）</w:t>
            </w:r>
          </w:p>
        </w:tc>
      </w:tr>
    </w:tbl>
    <w:p w14:paraId="55D8CBC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743740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五、区域专家模型</w:t>
      </w:r>
    </w:p>
    <w:p w14:paraId="238AEF54">
      <w:pPr>
        <w:widowControl w:val="0"/>
        <w:numPr>
          <w:ilvl w:val="0"/>
          <w:numId w:val="0"/>
        </w:numPr>
        <w:tabs>
          <w:tab w:val="left" w:pos="697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---Regional Risk v1</w:t>
      </w:r>
    </w:p>
    <w:p w14:paraId="43298C9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1.原因：因为全球范围的高sr机制在现有数据上基本上无法学习，所以进行一次</w:t>
      </w:r>
      <w:r>
        <w:rPr>
          <w:rFonts w:hint="eastAsia"/>
          <w:highlight w:val="cyan"/>
          <w:lang w:val="en-US" w:eastAsia="zh-CN"/>
        </w:rPr>
        <w:t>轻量化区域实验</w:t>
      </w:r>
      <w:r>
        <w:rPr>
          <w:rFonts w:hint="eastAsia"/>
          <w:lang w:val="en-US" w:eastAsia="zh-CN"/>
        </w:rPr>
        <w:t>，缩小到高-Sr最集中的喜马拉雅区域，检验环境与空间变量是否能够在完全陌生的区域分支中识别高-Sr站点。</w:t>
      </w:r>
    </w:p>
    <w:p w14:paraId="2F2CD38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判断区域尺度是否存在更稳定的高-Sr结构；环境信息和空间信息分别贡献多少；简单线性模型是否足够</w:t>
      </w:r>
    </w:p>
    <w:p w14:paraId="40B6F85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F512F7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2.冻结喜马拉雅区域数据</w:t>
      </w:r>
      <w:r>
        <w:rPr>
          <w:rFonts w:hint="eastAsia"/>
          <w:highlight w:val="cyan"/>
          <w:lang w:val="en-US" w:eastAsia="zh-CN"/>
        </w:rPr>
        <w:t>，372 个站点     Sr ≥ 0.75 80 个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highlight w:val="cyan"/>
          <w:lang w:val="en-US" w:eastAsia="zh-CN"/>
        </w:rPr>
        <w:t>negative 292 个    17 个完整区域 branch，</w:t>
      </w:r>
      <w:r>
        <w:rPr>
          <w:rFonts w:hint="eastAsia"/>
          <w:lang w:val="en-US" w:eastAsia="zh-CN"/>
        </w:rPr>
        <w:t>其中14个同时包含高、低Sr站点，3个为全负类 branch</w:t>
      </w:r>
    </w:p>
    <w:p w14:paraId="19A591B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验证采用严格的 Leave-One-Branch-Out（LOBO），每次完整留出一个区域 branch，训练数据与测试 branch 完全隔离。</w:t>
      </w:r>
    </w:p>
    <w:p w14:paraId="4CE7527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最终生成 1,860 条严格 OOF predictions，共完成85次模型拟合。</w:t>
      </w:r>
    </w:p>
    <w:p w14:paraId="34882FE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03129A4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</w:t>
      </w:r>
      <w:r>
        <w:rPr>
          <w:rFonts w:hint="default"/>
          <w:highlight w:val="cyan"/>
          <w:lang w:val="en-US" w:eastAsia="zh-CN"/>
        </w:rPr>
        <w:t>Penalized GAM</w:t>
      </w:r>
      <w:r>
        <w:rPr>
          <w:rFonts w:hint="eastAsia"/>
          <w:highlight w:val="cyan"/>
          <w:lang w:val="en-US" w:eastAsia="zh-CN"/>
        </w:rPr>
        <w:t>，给</w:t>
      </w:r>
      <w:r>
        <w:rPr>
          <w:rFonts w:hint="default"/>
          <w:highlight w:val="cyan"/>
          <w:lang w:val="en-US" w:eastAsia="zh-CN"/>
        </w:rPr>
        <w:t>三种输入结构：Spatial-only</w:t>
      </w:r>
      <w:r>
        <w:rPr>
          <w:rFonts w:hint="eastAsia"/>
          <w:highlight w:val="cyan"/>
          <w:lang w:val="en-US" w:eastAsia="zh-CN"/>
        </w:rPr>
        <w:t xml:space="preserve">   </w:t>
      </w:r>
      <w:r>
        <w:rPr>
          <w:rFonts w:hint="default"/>
          <w:highlight w:val="cyan"/>
          <w:lang w:val="en-US" w:eastAsia="zh-CN"/>
        </w:rPr>
        <w:t>Environment-only</w:t>
      </w:r>
      <w:r>
        <w:rPr>
          <w:rFonts w:hint="eastAsia"/>
          <w:highlight w:val="cyan"/>
          <w:lang w:val="en-US" w:eastAsia="zh-CN"/>
        </w:rPr>
        <w:t xml:space="preserve">   </w:t>
      </w:r>
      <w:r>
        <w:rPr>
          <w:rFonts w:hint="default"/>
          <w:highlight w:val="cyan"/>
          <w:lang w:val="en-US" w:eastAsia="zh-CN"/>
        </w:rPr>
        <w:t>Combined</w:t>
      </w:r>
    </w:p>
    <w:p w14:paraId="5EF525E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用于检验：</w:t>
      </w:r>
    </w:p>
    <w:p w14:paraId="32517F0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单纯空间结构是否具有预测能力；</w:t>
      </w:r>
    </w:p>
    <w:p w14:paraId="7D865AD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环境变量是否能独立形成区域迁移信号；</w:t>
      </w:r>
    </w:p>
    <w:p w14:paraId="07C6816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空间与环境联合后是否进一步改善排序。</w:t>
      </w:r>
    </w:p>
    <w:p w14:paraId="2811D19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F14DD6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highlight w:val="cyan"/>
          <w:lang w:val="en-US" w:eastAsia="zh-CN"/>
        </w:rPr>
        <w:t>Elastic Net Logistic</w:t>
      </w:r>
      <w:r>
        <w:rPr>
          <w:rFonts w:hint="eastAsia"/>
          <w:highlight w:val="cyan"/>
          <w:lang w:val="en-US" w:eastAsia="zh-CN"/>
        </w:rPr>
        <w:t>，给两</w:t>
      </w:r>
      <w:r>
        <w:rPr>
          <w:rFonts w:hint="default"/>
          <w:highlight w:val="cyan"/>
          <w:lang w:val="en-US" w:eastAsia="zh-CN"/>
        </w:rPr>
        <w:t>种输入结构：Environment</w:t>
      </w:r>
      <w:r>
        <w:rPr>
          <w:rFonts w:hint="eastAsia"/>
          <w:highlight w:val="cyan"/>
          <w:lang w:val="en-US" w:eastAsia="zh-CN"/>
        </w:rPr>
        <w:t xml:space="preserve">    </w:t>
      </w:r>
      <w:r>
        <w:rPr>
          <w:rFonts w:hint="default"/>
          <w:highlight w:val="cyan"/>
          <w:lang w:val="en-US" w:eastAsia="zh-CN"/>
        </w:rPr>
        <w:t>Combined</w:t>
      </w:r>
    </w:p>
    <w:p w14:paraId="7BD4379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作为低复杂度线性基线，用于判断高-Sr风险是否可以通过稳定的线性组合解释。</w:t>
      </w:r>
    </w:p>
    <w:p w14:paraId="3B7CAA7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5472671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3.结果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786"/>
        <w:gridCol w:w="907"/>
        <w:gridCol w:w="665"/>
        <w:gridCol w:w="1043"/>
      </w:tblGrid>
      <w:tr w14:paraId="4B847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9421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2F3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PR-AUC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97D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ROC-AUC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E0D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Brier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A52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Log loss</w:t>
            </w:r>
          </w:p>
        </w:tc>
      </w:tr>
      <w:tr w14:paraId="3C96C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3685A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GAM Spatial-only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C7C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0.2764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781C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0.6766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606B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0.1735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FA5A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0.5019</w:t>
            </w:r>
          </w:p>
        </w:tc>
      </w:tr>
      <w:tr w14:paraId="6D9E9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3039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GAM Environment-only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7EE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0.3104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447D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CF5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0.1657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BD0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0.4942</w:t>
            </w:r>
          </w:p>
        </w:tc>
      </w:tr>
      <w:tr w14:paraId="371D0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4139D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GAM Combined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D625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0.3380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18DA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0.7116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8527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0.1739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4E84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0.5302</w:t>
            </w:r>
          </w:p>
        </w:tc>
      </w:tr>
      <w:tr w14:paraId="24672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09BA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Elastic Net 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A114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0.1256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CB18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0.1515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CC64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0.1755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BFB7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0.5416</w:t>
            </w:r>
          </w:p>
        </w:tc>
      </w:tr>
      <w:tr w14:paraId="74D27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4498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Elastic Net Combined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753E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0.1256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355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0.1515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369A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0.1755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064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0.5416</w:t>
            </w:r>
          </w:p>
        </w:tc>
      </w:tr>
    </w:tbl>
    <w:p w14:paraId="61482C7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BD8886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 明显优于 Elastic Net；两个 Elastic Net 均在 17/17 Outer folds 退化为 intercept-only。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6B61CA6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</w: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  <w:t>喜马拉雅区域存在</w:t>
      </w:r>
      <w:r>
        <w:rPr>
          <w:rFonts w:hint="default"/>
          <w:highlight w:val="yellow"/>
          <w:lang w:val="en-US" w:eastAsia="zh-CN"/>
        </w:rPr>
        <w:t>中等强度的 ranking signal</w:t>
      </w:r>
      <w:r>
        <w:rPr>
          <w:rFonts w:hint="default"/>
          <w:lang w:val="en-US" w:eastAsia="zh-CN"/>
        </w:rPr>
        <w:t>，但不能据此表述为可部署 Regional Expert。</w:t>
      </w:r>
    </w:p>
    <w:p w14:paraId="5C29F59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647B0D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进一步优化gam，验证gate资质</w:t>
      </w:r>
    </w:p>
    <w:p w14:paraId="04DDF71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Combined GAM：最佳 ranking candidate</w:t>
      </w:r>
    </w:p>
    <w:p w14:paraId="2CA05F4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Environment-only GAM：最佳 probability candidate</w:t>
      </w:r>
    </w:p>
    <w:p w14:paraId="2A30B3A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Spatial-only GAM：空间诊断对照</w:t>
      </w:r>
    </w:p>
    <w:p w14:paraId="001C63B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40739781">
      <w:pPr>
        <w:widowControl w:val="0"/>
        <w:numPr>
          <w:ilvl w:val="0"/>
          <w:numId w:val="0"/>
        </w:numPr>
        <w:tabs>
          <w:tab w:val="left" w:pos="697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---Regional Risk v1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</w:p>
    <w:p w14:paraId="1B93DAF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1.原因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喜马拉雅区域存在一定的可迁移高-Sr风险排序信号，且 GAM 明显优于 Elastic Net。但 V1 只能说明模型能够进行风险排序，不能证明其能够作为实际的 Risk Gate。</w:t>
      </w:r>
    </w:p>
    <w:p w14:paraId="0F9A700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 V1 的Environment-only GAM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Combined GAM</w:t>
      </w:r>
      <w:r>
        <w:rPr>
          <w:rFonts w:hint="eastAsia"/>
          <w:lang w:val="en-US" w:eastAsia="zh-CN"/>
        </w:rPr>
        <w:t>，然后</w:t>
      </w:r>
      <w:r>
        <w:rPr>
          <w:rFonts w:hint="default"/>
          <w:lang w:val="en-US" w:eastAsia="zh-CN"/>
        </w:rPr>
        <w:t>进一步验证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经过严格的 </w:t>
      </w:r>
      <w:r>
        <w:rPr>
          <w:rFonts w:hint="default"/>
          <w:highlight w:val="cyan"/>
          <w:lang w:val="en-US" w:eastAsia="zh-CN"/>
        </w:rPr>
        <w:t xml:space="preserve">grouped probability calibration 和 threshold selection </w:t>
      </w:r>
      <w:r>
        <w:rPr>
          <w:rFonts w:hint="default"/>
          <w:lang w:val="en-US" w:eastAsia="zh-CN"/>
        </w:rPr>
        <w:t>后，GAM 能否在控制误报的同时稳定识别陌生水系中的高-Sr站点。</w:t>
      </w:r>
    </w:p>
    <w:p w14:paraId="6655126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6194B36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2.继续使用冻结的</w:t>
      </w:r>
      <w:r>
        <w:rPr>
          <w:rFonts w:hint="eastAsia"/>
          <w:highlight w:val="cyan"/>
          <w:lang w:val="en-US" w:eastAsia="zh-CN"/>
        </w:rPr>
        <w:t>372个喜马拉雅站点和17个区域 branch。</w:t>
      </w:r>
      <w:r>
        <w:rPr>
          <w:rFonts w:hint="eastAsia"/>
          <w:lang w:val="en-US" w:eastAsia="zh-CN"/>
        </w:rPr>
        <w:t>采用严格 Nested LOBO：</w:t>
      </w:r>
    </w:p>
    <w:p w14:paraId="764473E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Outer：完整留出1个 branch</w:t>
      </w:r>
    </w:p>
    <w:p w14:paraId="083A110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Inner：在剩余16个 branch 内进行 LOBO</w:t>
      </w:r>
    </w:p>
    <w:p w14:paraId="3A5FB30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Inner OOF 用于概率校准和阈值选择</w:t>
      </w:r>
    </w:p>
    <w:p w14:paraId="1E4710D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Outer branch 仅用于最终测试</w:t>
      </w:r>
    </w:p>
    <w:p w14:paraId="4AFEEBF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3.结果</w:t>
      </w:r>
    </w:p>
    <w:p w14:paraId="16B3E13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791"/>
        <w:gridCol w:w="1045"/>
        <w:gridCol w:w="1149"/>
        <w:gridCol w:w="877"/>
        <w:gridCol w:w="1088"/>
        <w:gridCol w:w="713"/>
        <w:gridCol w:w="738"/>
      </w:tblGrid>
      <w:tr w14:paraId="59C08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1B9B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657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背景 FPR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719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高-Sr 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246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BE0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灰区触发率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F56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极高值 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561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阳性系统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D30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极高值系统</w:t>
            </w:r>
          </w:p>
        </w:tc>
      </w:tr>
      <w:tr w14:paraId="24B34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5DB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Environment-only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43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10.7%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5E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C6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C7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23.7%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17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43.7%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6F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7/14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23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1/4</w:t>
            </w:r>
          </w:p>
        </w:tc>
      </w:tr>
      <w:tr w14:paraId="7A8A3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57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Combined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19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6.9%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DD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44.1%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7D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31.4%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6D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35.8%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B4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52.4%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E0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8E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1/4</w:t>
            </w:r>
          </w:p>
        </w:tc>
      </w:tr>
    </w:tbl>
    <w:p w14:paraId="0926EE6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两种模型识别出的极端高-Sr站点全部来自同一个 extreme branch，其余3/4极端高-Sr系统完全未识别。</w:t>
      </w:r>
    </w:p>
    <w:p w14:paraId="752C817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D14A9E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5% strict Gate</w:t>
      </w:r>
    </w:p>
    <w:p w14:paraId="5BC9A4C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Environment-only：Recall 1.3%，基本退化为不工作。</w:t>
      </w:r>
    </w:p>
    <w:p w14:paraId="6CBD639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Combined：Recall 26.3%，但背景 FPR 实际为6.9%，没有守住5%。</w:t>
      </w:r>
    </w:p>
    <w:p w14:paraId="37671E6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两个模型都没有识别任何 Sr &gt;= 0.80 站点。</w:t>
      </w:r>
    </w:p>
    <w:p w14:paraId="3AFDFED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7AE69E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highlight w:val="yellow"/>
          <w:lang w:val="en-US" w:eastAsia="zh-CN"/>
        </w:rPr>
      </w: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  <w:t>GAM 保留区域 ranking signal，但两个冻结候选</w:t>
      </w:r>
      <w:r>
        <w:rPr>
          <w:rFonts w:hint="default"/>
          <w:highlight w:val="yellow"/>
          <w:lang w:val="en-US" w:eastAsia="zh-CN"/>
        </w:rPr>
        <w:t>均未通过完整 Primary Gate，无法形成 operational gate</w:t>
      </w:r>
      <w:r>
        <w:rPr>
          <w:rFonts w:hint="default"/>
          <w:lang w:val="en-US" w:eastAsia="zh-CN"/>
        </w:rPr>
        <w:t>；不再调整原有 GAM、校准器或阈值。</w:t>
      </w:r>
    </w:p>
    <w:p w14:paraId="5518CDB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4BFF217">
      <w:pPr>
        <w:widowControl w:val="0"/>
        <w:numPr>
          <w:ilvl w:val="0"/>
          <w:numId w:val="0"/>
        </w:numPr>
        <w:tabs>
          <w:tab w:val="left" w:pos="697"/>
        </w:tabs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---Regional Risk v2</w:t>
      </w:r>
    </w:p>
    <w:p w14:paraId="1DFE3C9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1.原因：GAM 在固定低误报率下无法达到足够的跨 branch Recall。V2 进一步验证区域模型失败是否主要由</w:t>
      </w:r>
      <w:r>
        <w:rPr>
          <w:rFonts w:hint="eastAsia"/>
          <w:highlight w:val="cyan"/>
          <w:lang w:val="en-US" w:eastAsia="zh-CN"/>
        </w:rPr>
        <w:t>算法复杂度不足或现有特征表达不足造成</w:t>
      </w:r>
      <w:r>
        <w:rPr>
          <w:rFonts w:hint="eastAsia"/>
          <w:lang w:val="en-US" w:eastAsia="zh-CN"/>
        </w:rPr>
        <w:t>。</w:t>
      </w:r>
    </w:p>
    <w:p w14:paraId="18A266F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在原 Full50 特征基础上</w:t>
      </w:r>
      <w:r>
        <w:rPr>
          <w:rFonts w:hint="eastAsia"/>
          <w:highlight w:val="cyan"/>
          <w:lang w:val="en-US" w:eastAsia="zh-CN"/>
        </w:rPr>
        <w:t>新增 14 个水文—地质过程特征</w:t>
      </w:r>
      <w:r>
        <w:rPr>
          <w:rFonts w:hint="eastAsia"/>
          <w:lang w:val="en-US" w:eastAsia="zh-CN"/>
        </w:rPr>
        <w:t>，并比较更强的非线性模型。</w:t>
      </w:r>
    </w:p>
    <w:p w14:paraId="2DD36E4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31B14F8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Process14：特殊源区→ 河网传递→ 汇流和稀释→ 当前河段是否仍保持高 Sr</w:t>
      </w:r>
    </w:p>
    <w:p w14:paraId="62641B5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河网相对上下游位置</w:t>
      </w:r>
    </w:p>
    <w:p w14:paraId="771349B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上游面积与局地汇水面积关系</w:t>
      </w:r>
    </w:p>
    <w:p w14:paraId="536C83A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单位汇水面积流量</w:t>
      </w:r>
    </w:p>
    <w:p w14:paraId="06B0249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上游与局地地质年龄差</w:t>
      </w:r>
    </w:p>
    <w:p w14:paraId="32FE65A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上游与局地变质岩、侵入岩、碳酸盐岩差异</w:t>
      </w:r>
    </w:p>
    <w:p w14:paraId="7970FCF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古老地壳源 proxy</w:t>
      </w:r>
    </w:p>
    <w:p w14:paraId="796E0CB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古老地质尾部 proxy</w:t>
      </w:r>
    </w:p>
    <w:p w14:paraId="685CC73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放射成因源区与稀释能力关系</w:t>
      </w:r>
    </w:p>
    <w:p w14:paraId="31F9967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1452FC2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2.372个站点    80个 Sr &gt;= 0.75     17个完整 branch</w:t>
      </w:r>
    </w:p>
    <w:p w14:paraId="15D0227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采用严格 LOBO 验证，</w:t>
      </w:r>
      <w:r>
        <w:rPr>
          <w:rFonts w:hint="eastAsia"/>
          <w:highlight w:val="cyan"/>
          <w:lang w:val="en-US" w:eastAsia="zh-CN"/>
        </w:rPr>
        <w:t>17个branch× 2种算法× 2套特征= 68个 Outer 任务</w:t>
      </w:r>
      <w:r>
        <w:rPr>
          <w:rFonts w:hint="eastAsia"/>
          <w:lang w:val="en-US" w:eastAsia="zh-CN"/>
        </w:rPr>
        <w:t>。</w:t>
      </w:r>
    </w:p>
    <w:p w14:paraId="03CC145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比较四个候选：</w:t>
      </w:r>
    </w:p>
    <w:p w14:paraId="1032EBA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highlight w:val="cyan"/>
          <w:lang w:val="en-US" w:eastAsia="zh-CN"/>
        </w:rPr>
        <w:t>RF Full50    RF Full50 + Process14    XGBoost Full50   XGBoost Full50 + Process14</w:t>
      </w:r>
    </w:p>
    <w:p w14:paraId="73E26FD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566F270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冻结 Gate 标准：</w:t>
      </w:r>
    </w:p>
    <w:p w14:paraId="460F770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Background FPR ≤ 10%</w:t>
      </w:r>
    </w:p>
    <w:p w14:paraId="5D0C7A1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High-Sr Recall ≥ 60%</w:t>
      </w:r>
    </w:p>
    <w:p w14:paraId="02D3F7B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 ≥ 30%</w:t>
      </w:r>
    </w:p>
    <w:p w14:paraId="3C80698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Positive branches ≥ 9/14</w:t>
      </w:r>
    </w:p>
    <w:p w14:paraId="7139272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Extreme systems ≥ 2/4</w:t>
      </w:r>
    </w:p>
    <w:p w14:paraId="0555533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15F136B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3.结果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5"/>
        <w:gridCol w:w="862"/>
        <w:gridCol w:w="1186"/>
        <w:gridCol w:w="1149"/>
        <w:gridCol w:w="1118"/>
        <w:gridCol w:w="821"/>
        <w:gridCol w:w="975"/>
      </w:tblGrid>
      <w:tr w14:paraId="60FEC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F5DC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92E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背景 FPR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77C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高-Sr 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C4C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DD2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高值 branch</w:t>
            </w:r>
          </w:p>
        </w:tc>
        <w:tc>
          <w:tcPr>
            <w:tcW w:w="791" w:type="dxa"/>
            <w:shd w:val="clear" w:color="auto" w:fill="auto"/>
            <w:vAlign w:val="center"/>
          </w:tcPr>
          <w:p w14:paraId="31A4F5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极高值系统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2C4A0B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0AE9F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70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RF Full50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6E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7E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45.5%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56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45.8%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20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6/14</w:t>
            </w:r>
          </w:p>
        </w:tc>
        <w:tc>
          <w:tcPr>
            <w:tcW w:w="791" w:type="dxa"/>
            <w:shd w:val="clear" w:color="auto" w:fill="auto"/>
            <w:vAlign w:val="center"/>
          </w:tcPr>
          <w:p w14:paraId="42922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2/4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25B9B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</w:tr>
      <w:tr w14:paraId="07ED4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F70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RF Full50+Process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55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7.1%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EE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38.1%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1B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40.8%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AD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6/14</w:t>
            </w:r>
          </w:p>
        </w:tc>
        <w:tc>
          <w:tcPr>
            <w:tcW w:w="791" w:type="dxa"/>
            <w:shd w:val="clear" w:color="auto" w:fill="auto"/>
            <w:vAlign w:val="center"/>
          </w:tcPr>
          <w:p w14:paraId="4BC0A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1/4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081F4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</w:tr>
      <w:tr w14:paraId="0EB58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27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XGBoost Full50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42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ED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34.6%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86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34.0%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9F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5/14</w:t>
            </w:r>
          </w:p>
        </w:tc>
        <w:tc>
          <w:tcPr>
            <w:tcW w:w="791" w:type="dxa"/>
            <w:shd w:val="clear" w:color="auto" w:fill="auto"/>
            <w:vAlign w:val="center"/>
          </w:tcPr>
          <w:p w14:paraId="15C3C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2/4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2F215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</w:tr>
      <w:tr w14:paraId="3E9B7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4FA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XGBoost Full50+Process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5F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10.9%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C2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34.3%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37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32.4%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61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4/14</w:t>
            </w:r>
          </w:p>
        </w:tc>
        <w:tc>
          <w:tcPr>
            <w:tcW w:w="791" w:type="dxa"/>
            <w:shd w:val="clear" w:color="auto" w:fill="auto"/>
            <w:vAlign w:val="center"/>
          </w:tcPr>
          <w:p w14:paraId="76ECB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2/4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2C34B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不合格</w:t>
            </w:r>
          </w:p>
        </w:tc>
      </w:tr>
    </w:tbl>
    <w:p w14:paraId="4DB20CF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2884CF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Process14 未改善四个候选的最终 Gate 表现；相对对应的 Full50 版本，RF 和 XGBoost 的 ranking 与 Recall 均下降，背景误报也未改善。</w:t>
      </w:r>
    </w:p>
    <w:p w14:paraId="7718E5C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highlight w:val="yellow"/>
          <w:lang w:val="en-US" w:eastAsia="zh-CN"/>
        </w:rPr>
      </w:r>
      <w:r>
        <w:rPr>
          <w:rFonts w:hint="default"/>
          <w:lang w:val="en-US" w:eastAsia="zh-CN"/>
        </w:rPr>
        <w:t>四个候选均未通过完整 Gate；现阶段只能确认算法复杂度和 Process14 增补</w:t>
      </w:r>
      <w:r>
        <w:rPr>
          <w:rFonts w:hint="default"/>
          <w:highlight w:val="yellow"/>
          <w:lang w:val="en-US" w:eastAsia="zh-CN"/>
        </w:rPr>
        <w:t>不足以形成可用 Regional Risk Gate</w:t>
      </w:r>
      <w:r>
        <w:rPr>
          <w:rFonts w:hint="default"/>
          <w:lang w:val="en-US" w:eastAsia="zh-CN"/>
        </w:rPr>
        <w:t>，不提前归因于特征信息缺口。</w:t>
      </w:r>
    </w:p>
    <w:p w14:paraId="085A1B8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302C5C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t>4.Risk V2 Failure Audit</w:t>
      </w:r>
    </w:p>
    <w:p w14:paraId="17D91CB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t>判断失败主要来自算法问题，还是现有特征空间本身无法区分那些被完全漏掉的高-Sr系统。</w:t>
      </w:r>
    </w:p>
    <w:p w14:paraId="3D847AD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--检查64维变量空间是否重叠</w:t>
      </w:r>
    </w:p>
    <w:p w14:paraId="43AB2BC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--跨 branch 最近邻里站点分布情况</w:t>
      </w:r>
    </w:p>
    <w:p w14:paraId="3350D32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--专门审计Process14</w:t>
      </w:r>
    </w:p>
    <w:p w14:paraId="56F55F0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25D08C2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t>对8个完全漏掉 branch 的28个 high-Sr站点，64个变量中，它们落在普通背景5%–95%范围内的中位比例为95.3%；没有一个变量同时达到较强单变量区分能力和较低背景重叠。排除同 branch 后的跨 branch 5-NN中，高-Sr邻居为6.4%（branch-sqrt edge-weighted为7.5%），低于全局高-Sr比例21.5%（branch-sqrt weighted为21.1%）。Process14中位背景重叠为100%，同样没有变量同时满足较强区分能力和较低背景重叠。</w:t>
      </w:r>
    </w:p>
    <w:p w14:paraId="26A3747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28C903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t>最终判断现有特征存在明显 information gap。GAM、RF 和 XGBoost 的共同失败主要不是算法选择问题，而是当前64维 predictors 无法充分描述部分 high-Sr水系的形成机制。因此 Regional Risk V2 与区域专家模型路线到此结束，不再围绕同一套 predictors 继续调参；未来若重启该方向，必须引入新的区域、branch、地质、水文地球化学或过程信息。</w:t>
      </w:r>
    </w:p>
    <w:p w14:paraId="2CDE90A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2F4D15E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六、补充数据做全球范围模型竞争</w:t>
      </w:r>
    </w:p>
    <w:p w14:paraId="002E20D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1.原因：尝试回到数据层面，</w:t>
      </w:r>
      <w:r>
        <w:rPr>
          <w:rFonts w:hint="eastAsia"/>
          <w:highlight w:val="cyan"/>
          <w:lang w:val="en-US" w:eastAsia="zh-CN"/>
        </w:rPr>
        <w:t>补充新的独立河流水观测记录数据，再重新比较全球连续回归模型</w:t>
      </w:r>
    </w:p>
    <w:p w14:paraId="61F4F47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4BC0458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2.新增收集：1,950 条原始河流/溪流水体观测；9 个公开数据源；聚合、去重、河网匹配及 Full50 特征提取后，形成 1,115 个新增训练站点</w:t>
      </w:r>
    </w:p>
    <w:p w14:paraId="54EA4DD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F8F109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V1：4,485站点 </w:t>
      </w:r>
    </w:p>
    <w:p w14:paraId="7BDE158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V2新增：</w:t>
      </w:r>
      <w:r>
        <w:rPr>
          <w:rFonts w:hint="default"/>
          <w:highlight w:val="cyan"/>
          <w:lang w:val="en-US" w:eastAsia="zh-CN"/>
        </w:rPr>
        <w:t xml:space="preserve">1,115站点 </w:t>
      </w:r>
      <w:r>
        <w:rPr>
          <w:rFonts w:hint="eastAsia"/>
          <w:highlight w:val="cyan"/>
          <w:lang w:val="en-US" w:eastAsia="zh-CN"/>
        </w:rPr>
        <w:t xml:space="preserve">     最终</w:t>
      </w:r>
      <w:r>
        <w:rPr>
          <w:rFonts w:hint="default"/>
          <w:highlight w:val="cyan"/>
          <w:lang w:val="en-US" w:eastAsia="zh-CN"/>
        </w:rPr>
        <w:t>5,600个站点。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1280"/>
      </w:tblGrid>
      <w:tr w14:paraId="26FC3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8D94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586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原始观测数</w:t>
            </w:r>
          </w:p>
        </w:tc>
      </w:tr>
      <w:tr w14:paraId="4A639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B7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USGS 美国水体数据库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EA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1166</w:t>
            </w:r>
          </w:p>
        </w:tc>
      </w:tr>
      <w:tr w14:paraId="76783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60E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Amazon surface waters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DF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205</w:t>
            </w:r>
          </w:p>
        </w:tc>
      </w:tr>
      <w:tr w14:paraId="55BAC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EDC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Ganga floodplain/Nepal 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C4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186</w:t>
            </w:r>
          </w:p>
        </w:tc>
      </w:tr>
      <w:tr w14:paraId="3CA4A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69E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Mur River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0C2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166</w:t>
            </w:r>
          </w:p>
        </w:tc>
      </w:tr>
      <w:tr w14:paraId="081F9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13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Nagara River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F8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115</w:t>
            </w:r>
          </w:p>
        </w:tc>
      </w:tr>
      <w:tr w14:paraId="7129B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508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Panguingue Creek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01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</w:tr>
      <w:tr w14:paraId="154F2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CC6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Kobbefjord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8F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</w:tr>
      <w:tr w14:paraId="6602D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385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Mulanxi River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2D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</w:tr>
      <w:tr w14:paraId="3D532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575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Erren River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24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12A89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AC7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45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1950</w:t>
            </w:r>
          </w:p>
        </w:tc>
      </w:tr>
    </w:tbl>
    <w:p w14:paraId="144C759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039"/>
      </w:tblGrid>
      <w:tr w14:paraId="4341D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380D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Sr 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EE2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新增站点</w:t>
            </w:r>
          </w:p>
        </w:tc>
      </w:tr>
      <w:tr w14:paraId="3359C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88C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&lt;0.72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90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942</w:t>
            </w:r>
          </w:p>
        </w:tc>
      </w:tr>
      <w:tr w14:paraId="44D1F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015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0.72–0.75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88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146</w:t>
            </w:r>
          </w:p>
        </w:tc>
      </w:tr>
      <w:tr w14:paraId="39B11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961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0.75–0.80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F5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</w:tr>
      <w:tr w14:paraId="024B4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A77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A0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</w:tr>
      <w:tr w14:paraId="449A5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9B9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92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1115</w:t>
            </w:r>
          </w:p>
        </w:tc>
      </w:tr>
    </w:tbl>
    <w:p w14:paraId="4AAE158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34B790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最终训练数据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783"/>
        <w:gridCol w:w="795"/>
      </w:tblGrid>
      <w:tr w14:paraId="57383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D202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Sr 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F10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站点数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3AE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</w:tr>
      <w:tr w14:paraId="3470D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5DC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&lt;0.72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4B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2A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84.93%</w:t>
            </w:r>
          </w:p>
        </w:tc>
      </w:tr>
      <w:tr w14:paraId="51203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6BB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0.72–0.75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66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C37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12.64%</w:t>
            </w:r>
          </w:p>
        </w:tc>
      </w:tr>
      <w:tr w14:paraId="3BBB0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10E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0.75–0.80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A5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1B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1.91%</w:t>
            </w:r>
          </w:p>
        </w:tc>
      </w:tr>
      <w:tr w14:paraId="5BFCF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6F7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C0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D0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0.52%</w:t>
            </w:r>
          </w:p>
        </w:tc>
      </w:tr>
    </w:tbl>
    <w:p w14:paraId="1398A21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179D04B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3.数据权重设计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02"/>
        <w:gridCol w:w="420"/>
        <w:gridCol w:w="317"/>
      </w:tblGrid>
      <w:tr w14:paraId="09396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8103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Sr 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55F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BE7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2BA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W2</w:t>
            </w:r>
          </w:p>
        </w:tc>
      </w:tr>
      <w:tr w14:paraId="20133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9FC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&lt;0.72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07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EA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01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6AFDF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65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0.72–0.75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A9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FE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C3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7160B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FC4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0.75–0.80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B7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F0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90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7A020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D28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≥0.80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F3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9E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84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</w:tbl>
    <w:p w14:paraId="3C6AE5E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W0：完全不加权</w:t>
      </w:r>
    </w:p>
    <w:p w14:paraId="7336C42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W1：温和强调高值</w:t>
      </w:r>
    </w:p>
    <w:p w14:paraId="40830FC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W2：强烈强调高值</w:t>
      </w:r>
    </w:p>
    <w:p w14:paraId="7741E38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E53CC4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43EFC2E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4.实验设计</w:t>
      </w:r>
    </w:p>
    <w:p w14:paraId="011AE2B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Primary Nested CV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采用水文系统隔离的 Nested CV：</w:t>
      </w:r>
    </w:p>
    <w:p w14:paraId="7EB81B2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3</w:t>
      </w:r>
      <w:r>
        <w:rPr>
          <w:rFonts w:hint="eastAsia"/>
          <w:highlight w:val="cyan"/>
          <w:lang w:val="en-US" w:eastAsia="zh-CN"/>
        </w:rPr>
        <w:t xml:space="preserve">repeats x </w:t>
      </w:r>
      <w:r>
        <w:rPr>
          <w:rFonts w:hint="default"/>
          <w:highlight w:val="cyan"/>
          <w:lang w:val="en-US" w:eastAsia="zh-CN"/>
        </w:rPr>
        <w:t>5 Outer folds</w:t>
      </w:r>
      <w:r>
        <w:rPr>
          <w:rFonts w:hint="eastAsia"/>
          <w:highlight w:val="cyan"/>
          <w:lang w:val="en-US" w:eastAsia="zh-CN"/>
        </w:rPr>
        <w:t xml:space="preserve"> = </w:t>
      </w:r>
      <w:r>
        <w:rPr>
          <w:rFonts w:hint="default"/>
          <w:highlight w:val="cyan"/>
          <w:lang w:val="en-US" w:eastAsia="zh-CN"/>
        </w:rPr>
        <w:t>15 Outer tasks</w:t>
      </w:r>
    </w:p>
    <w:p w14:paraId="50916FE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 Outer task 内</w:t>
      </w:r>
      <w:r>
        <w:rPr>
          <w:rFonts w:hint="default"/>
          <w:highlight w:val="cyan"/>
          <w:lang w:val="en-US" w:eastAsia="zh-CN"/>
        </w:rPr>
        <w:t>5个 Inner folds</w:t>
      </w:r>
    </w:p>
    <w:p w14:paraId="52F19C3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同一水文系统不能跨训练集和测试集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高值水系映射在训练前冻结</w:t>
      </w:r>
    </w:p>
    <w:p w14:paraId="224E7D7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Inner CV负责：选择模型参数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选择 W0/W1/W2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根据完整 Sr 范围业务指标选择候选</w:t>
      </w:r>
    </w:p>
    <w:p w14:paraId="6789467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Outer fold只负责最终</w:t>
      </w:r>
      <w:r>
        <w:rPr>
          <w:rFonts w:hint="eastAsia"/>
          <w:lang w:val="en-US" w:eastAsia="zh-CN"/>
        </w:rPr>
        <w:t>测试</w:t>
      </w:r>
      <w:r>
        <w:rPr>
          <w:rFonts w:hint="default"/>
          <w:lang w:val="en-US" w:eastAsia="zh-CN"/>
        </w:rPr>
        <w:t>。</w:t>
      </w:r>
    </w:p>
    <w:p w14:paraId="1853A0C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67BC79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最终配方冻结后，又运行Stress tests：</w:t>
      </w:r>
    </w:p>
    <w:p w14:paraId="64BCF84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500 km空间分组，5 folds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1000 km空间分组，5 folds</w:t>
      </w:r>
    </w:p>
    <w:p w14:paraId="0C1E4DB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1500 km空间分组，5 folds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文献来源分组，5 folds</w:t>
      </w:r>
    </w:p>
    <w:p w14:paraId="03DFA01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每个模型20次固定参数 stress fits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Stress test不允许</w:t>
      </w:r>
      <w:r>
        <w:rPr>
          <w:rFonts w:hint="eastAsia"/>
          <w:lang w:val="en-US" w:eastAsia="zh-CN"/>
        </w:rPr>
        <w:t>二次</w:t>
      </w:r>
      <w:r>
        <w:rPr>
          <w:rFonts w:hint="default"/>
          <w:lang w:val="en-US" w:eastAsia="zh-CN"/>
        </w:rPr>
        <w:t>调参。</w:t>
      </w:r>
    </w:p>
    <w:p w14:paraId="09C1074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029BEB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Random Forest</w:t>
      </w:r>
      <w:r>
        <w:rPr>
          <w:rFonts w:hint="eastAsia"/>
          <w:lang w:val="en-US" w:eastAsia="zh-CN"/>
        </w:rPr>
        <w:t>，</w:t>
      </w:r>
      <w:r>
        <w:rPr>
          <w:rFonts w:hint="default"/>
          <w:highlight w:val="cyan"/>
          <w:lang w:val="en-US" w:eastAsia="zh-CN"/>
        </w:rPr>
        <w:t>完整 RF 参数池共378种结构</w:t>
      </w:r>
      <w:r>
        <w:rPr>
          <w:rFonts w:hint="default"/>
          <w:lang w:val="en-US" w:eastAsia="zh-CN"/>
        </w:rPr>
        <w:t>，涉及：mtry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min_node_size</w:t>
      </w:r>
      <w:r>
        <w:rPr>
          <w:rFonts w:hint="eastAsia"/>
          <w:lang w:val="en-US" w:eastAsia="zh-CN"/>
        </w:rPr>
        <w:t xml:space="preserve">   replace   </w:t>
      </w:r>
      <w:r>
        <w:rPr>
          <w:rFonts w:hint="default"/>
          <w:lang w:val="en-US" w:eastAsia="zh-CN"/>
        </w:rPr>
        <w:t>sample_fraction</w:t>
      </w:r>
    </w:p>
    <w:p w14:paraId="343B092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 Outer task选择48个 coarse 结构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每个结构配3套权重，共144个候选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每个候选跑5个 Inner folds</w:t>
      </w:r>
    </w:p>
    <w:p w14:paraId="4A5A51C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根据真实 Inner OOF 结果选出候选区域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训练16个 refinement 结构 × 3权重，共48个候选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每个候选再跑5个 Inner folds</w:t>
      </w:r>
      <w:r>
        <w:rPr>
          <w:rFonts w:hint="eastAsia"/>
          <w:lang w:val="en-US" w:eastAsia="zh-CN"/>
        </w:rPr>
        <w:t>，然后</w:t>
      </w:r>
      <w:r>
        <w:rPr>
          <w:rFonts w:hint="default"/>
          <w:lang w:val="en-US" w:eastAsia="zh-CN"/>
        </w:rPr>
        <w:t>选择一个参数+权重组合</w:t>
      </w:r>
      <w:r>
        <w:rPr>
          <w:rFonts w:hint="eastAsia"/>
          <w:lang w:val="en-US" w:eastAsia="zh-CN"/>
        </w:rPr>
        <w:t>，最后</w:t>
      </w:r>
      <w:r>
        <w:rPr>
          <w:rFonts w:hint="default"/>
          <w:lang w:val="en-US" w:eastAsia="zh-CN"/>
        </w:rPr>
        <w:t>在 Outer train 重拟合，Outer test</w:t>
      </w:r>
    </w:p>
    <w:p w14:paraId="65445D1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RF树数：Coarse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500棵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Refinement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1000棵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Outer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2000棵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Stress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2000棵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最终全量模型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4000棵</w:t>
      </w:r>
    </w:p>
    <w:p w14:paraId="086797C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4849A00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XGBoost完整结构池</w:t>
      </w:r>
      <w:r>
        <w:rPr>
          <w:rFonts w:hint="default"/>
          <w:highlight w:val="cyan"/>
          <w:lang w:val="en-US" w:eastAsia="zh-CN"/>
        </w:rPr>
        <w:t>共1728种组合</w:t>
      </w:r>
      <w:r>
        <w:rPr>
          <w:rFonts w:hint="default"/>
          <w:lang w:val="en-US" w:eastAsia="zh-CN"/>
        </w:rPr>
        <w:t>，涉及：max_depth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eta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min_child_weight</w:t>
      </w:r>
    </w:p>
    <w:p w14:paraId="09C80C9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subsample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colsample_bytree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lambda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alpha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gamma</w:t>
      </w:r>
    </w:p>
    <w:p w14:paraId="4609B14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同样执行48个 coarse 结构 × 3权重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16个 refinement 结构 × 3权重</w:t>
      </w:r>
    </w:p>
    <w:p w14:paraId="66CDCE3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每个候选5个 Inner folds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使用 early stopping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Outer test不调参</w:t>
      </w:r>
    </w:p>
    <w:p w14:paraId="2AAC8AE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94F150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5.结果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5"/>
        <w:gridCol w:w="1860"/>
        <w:gridCol w:w="1875"/>
      </w:tblGrid>
      <w:tr w14:paraId="27A6C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8A41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DE7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02C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XGBoost</w:t>
            </w:r>
          </w:p>
        </w:tc>
      </w:tr>
      <w:tr w14:paraId="0C123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421B9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RMSE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A935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0.01769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CC5E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0.01812</w:t>
            </w:r>
          </w:p>
        </w:tc>
      </w:tr>
      <w:tr w14:paraId="62338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49D82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MAE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82C3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0.00669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E03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0.00720</w:t>
            </w:r>
          </w:p>
        </w:tc>
      </w:tr>
      <w:tr w14:paraId="77D3E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855B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1C638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-0.00036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A310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-0.00064</w:t>
            </w:r>
          </w:p>
        </w:tc>
      </w:tr>
      <w:tr w14:paraId="7E193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368B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OOF预测最小值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3EBD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0.7057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5E7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0.7074</w:t>
            </w:r>
          </w:p>
        </w:tc>
      </w:tr>
      <w:tr w14:paraId="7265D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D6F1C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OOF预测最大值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F2DA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0.8152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7FBE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0.7686</w:t>
            </w:r>
          </w:p>
        </w:tc>
      </w:tr>
      <w:tr w14:paraId="084F0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B728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低值区RMSE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9A7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0.00671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AE5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0.00636</w:t>
            </w:r>
          </w:p>
        </w:tc>
      </w:tr>
      <w:tr w14:paraId="35C97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F25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低值误报≥0.75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27D0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18/4756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3AE5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3/4756</w:t>
            </w:r>
          </w:p>
        </w:tc>
      </w:tr>
      <w:tr w14:paraId="42EE9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02F5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0.72–0.75命中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3B0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217/708，30.65%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E7A3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201/708，28.39%</w:t>
            </w:r>
          </w:p>
        </w:tc>
      </w:tr>
      <w:tr w14:paraId="72965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65CE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0.75–0.80命中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7E4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5/107，4.67%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227C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1/107，0.93%</w:t>
            </w:r>
          </w:p>
        </w:tc>
      </w:tr>
      <w:tr w14:paraId="272AB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D4058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≥0.80命中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F119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0/29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9B20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0/29</w:t>
            </w:r>
          </w:p>
        </w:tc>
      </w:tr>
      <w:tr w14:paraId="05672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35B7D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≥0.75水系命中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9AE4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Style w:val="10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2/13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2A4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1/13</w:t>
            </w:r>
          </w:p>
        </w:tc>
      </w:tr>
      <w:tr w14:paraId="35C27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B7A0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≥0.80水系命中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B28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0/5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A853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0/5</w:t>
            </w:r>
          </w:p>
        </w:tc>
      </w:tr>
      <w:tr w14:paraId="4E021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39408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高值中位偏差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71F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-0.0432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DDD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-0.0465</w:t>
            </w:r>
          </w:p>
        </w:tc>
      </w:tr>
      <w:tr w14:paraId="0C3EC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CFD5B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≥0.80样本预测中位数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DCC6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0.7237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89F6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0.7176</w:t>
            </w:r>
          </w:p>
        </w:tc>
      </w:tr>
    </w:tbl>
    <w:p w14:paraId="620BBB8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900"/>
        <w:gridCol w:w="922"/>
      </w:tblGrid>
      <w:tr w14:paraId="3EB6C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8900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训练集内指标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B24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EA5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XGBoost</w:t>
            </w:r>
          </w:p>
        </w:tc>
      </w:tr>
      <w:tr w14:paraId="5E012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C84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训练集 RMSE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97F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0.00985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27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0.01169</w:t>
            </w:r>
          </w:p>
        </w:tc>
      </w:tr>
      <w:tr w14:paraId="72041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175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训练集 ≥0.75召回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98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51.4%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3F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42.1%</w:t>
            </w:r>
          </w:p>
        </w:tc>
      </w:tr>
      <w:tr w14:paraId="642E4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1ED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训练集 ≥0.80召回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7C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72.4%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0C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82.8%</w:t>
            </w:r>
          </w:p>
        </w:tc>
      </w:tr>
      <w:tr w14:paraId="35C5A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6E4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训练集预测最大值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96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0.8569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24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0.9049</w:t>
            </w:r>
          </w:p>
        </w:tc>
      </w:tr>
    </w:tbl>
    <w:p w14:paraId="61C4CAC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RF 明显优于 XGBoost，RF 已经能够产生 0.80+ 的预测值，说明模型输出范围不再被机械限制在约0.71附近；但这些高预测值出现在错误站点上，真正29个 Sr ≥ 0.80 站点仍全部漏检</w:t>
      </w:r>
      <w:r>
        <w:rPr>
          <w:rFonts w:hint="eastAsia"/>
          <w:lang w:val="en-US" w:eastAsia="zh-CN"/>
        </w:rPr>
        <w:t>，</w:t>
      </w:r>
      <w:r>
        <w:rPr>
          <w:rFonts w:hint="default"/>
          <w:highlight w:val="yellow"/>
          <w:lang w:val="en-US" w:eastAsia="zh-CN"/>
        </w:rPr>
        <w:t>单纯补充普通站点不能解决高-Sr问题</w:t>
      </w:r>
    </w:p>
    <w:p w14:paraId="643FF83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单纯提高模型复杂度或高值样本权重也不能解决跨水系高-Sr泛化</w:t>
      </w:r>
      <w:r>
        <w:rPr>
          <w:rFonts w:hint="eastAsia"/>
          <w:highlight w:val="yellow"/>
          <w:lang w:val="en-US" w:eastAsia="zh-CN"/>
        </w:rPr>
        <w:t>，</w:t>
      </w:r>
      <w:r>
        <w:rPr>
          <w:rFonts w:hint="default"/>
          <w:lang w:val="en-US" w:eastAsia="zh-CN"/>
        </w:rPr>
        <w:t>最终 RF选择的是不加权 W0；强权重虽然在部分 Outer task胜出，但不能稳定预测独立高值水系。</w:t>
      </w:r>
    </w:p>
    <w:p w14:paraId="1B943A1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60C7DF2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0151ED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方向二</w:t>
      </w:r>
    </w:p>
    <w:p w14:paraId="3F51EA2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一、概览</w:t>
      </w:r>
    </w:p>
    <w:p w14:paraId="52D463D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主任务转为面向全球连续河水 </w:t>
      </w:r>
      <w:r>
        <w:rPr>
          <w:rFonts w:hint="default"/>
          <w:vertAlign w:val="superscript"/>
          <w:lang w:val="en-US" w:eastAsia="zh-CN"/>
        </w:rPr>
        <w:t>87</w:t>
      </w:r>
      <w:r>
        <w:rPr>
          <w:rFonts w:hint="default"/>
          <w:lang w:val="en-US" w:eastAsia="zh-CN"/>
        </w:rPr>
        <w:t>Sr/</w:t>
      </w:r>
      <w:r>
        <w:rPr>
          <w:rFonts w:hint="default"/>
          <w:vertAlign w:val="superscript"/>
          <w:lang w:val="en-US" w:eastAsia="zh-CN"/>
        </w:rPr>
        <w:t>86</w:t>
      </w:r>
      <w:r>
        <w:rPr>
          <w:rFonts w:hint="default"/>
          <w:lang w:val="en-US" w:eastAsia="zh-CN"/>
        </w:rPr>
        <w:t>Sr，识别哪些地质、水文、河网、气候和人为信息具有稳定的预测价值，并判断这些信息能否迁移到陌生水系和陌生区域。高</w:t>
      </w:r>
      <w:r>
        <w:rPr>
          <w:rFonts w:hint="eastAsia"/>
          <w:lang w:val="en-US" w:eastAsia="zh-CN"/>
        </w:rPr>
        <w:t>值</w:t>
      </w:r>
      <w:r>
        <w:rPr>
          <w:rFonts w:hint="default"/>
          <w:lang w:val="en-US" w:eastAsia="zh-CN"/>
        </w:rPr>
        <w:t xml:space="preserve"> Sr、极</w:t>
      </w:r>
      <w:r>
        <w:rPr>
          <w:rFonts w:hint="eastAsia"/>
          <w:lang w:val="en-US" w:eastAsia="zh-CN"/>
        </w:rPr>
        <w:t>值</w:t>
      </w:r>
      <w:r>
        <w:rPr>
          <w:rFonts w:hint="default"/>
          <w:lang w:val="en-US" w:eastAsia="zh-CN"/>
        </w:rPr>
        <w:t xml:space="preserve"> Sr 继续保留，作为模型边界和压力诊断。</w:t>
      </w:r>
    </w:p>
    <w:p w14:paraId="35200D3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4BE4F0B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重新建立更完整的 Candidate Feature Library，主要包括Geology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Hydrology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River Network / Mixing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Climate / Surface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Anthropogenic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Spatial / geographic baseline</w:t>
      </w:r>
      <w:r>
        <w:rPr>
          <w:rFonts w:hint="eastAsia"/>
          <w:lang w:val="en-US" w:eastAsia="zh-CN"/>
        </w:rPr>
        <w:t>，重点</w:t>
      </w:r>
      <w:r>
        <w:rPr>
          <w:rFonts w:ascii="宋体" w:hAnsi="宋体" w:eastAsia="宋体" w:cs="宋体"/>
          <w:sz w:val="24"/>
          <w:szCs w:val="24"/>
        </w:rPr>
        <w:t>补充缺失的过程信息</w:t>
      </w:r>
    </w:p>
    <w:p w14:paraId="716B400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b/>
          <w:bCs/>
          <w:lang w:val="en-US" w:eastAsia="zh-CN"/>
        </w:rPr>
      </w:pPr>
    </w:p>
    <w:p w14:paraId="11546FB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分析分两层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第一层比较不同信息块：地质、水文、河网混合、气候、人类活动，分别能够为 Sr 预测提供多少额外信息？</w:t>
      </w:r>
    </w:p>
    <w:p w14:paraId="18589B3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第二层进入具体变量和相关变量簇，判断哪些变量具有稳定增量预测价值；哪些只是和其他变量重复；哪些主要是区域/空间代理；哪些只在特定条件下有效。 最终得到一个稳定、精简的 Core Predictor Set</w:t>
      </w:r>
    </w:p>
    <w:p w14:paraId="60F69A1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Predictive Core Set</w:t>
      </w:r>
      <w:r>
        <w:rPr>
          <w:rFonts w:hint="eastAsia"/>
          <w:lang w:val="en-US" w:eastAsia="zh-CN"/>
        </w:rPr>
        <w:t xml:space="preserve"> 哪些变量真正有助于预测陌生站点和陌生水系？主要依据严格 OOF / grouped validation 的增量性能。</w:t>
      </w:r>
    </w:p>
    <w:p w14:paraId="09F8296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Interpretable Association Set哪些变量与 Sr 存在稳定、可解释的关系？重点考察水系内关系； 水系间关系；非线性响应；不同区域是否一致。 两者的交集，就是最有价值的Transferable Candidate Controls</w:t>
      </w:r>
    </w:p>
    <w:p w14:paraId="3BCCF71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6F06692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模型主要承担不同分析任务，从不同角度验证同一个变量。</w:t>
      </w:r>
    </w:p>
    <w:p w14:paraId="4F245A0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分层模型：区分水系内和水系间关联； </w:t>
      </w:r>
    </w:p>
    <w:p w14:paraId="5A86E4A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GAM：描述非线性关系和阈值； </w:t>
      </w:r>
    </w:p>
    <w:p w14:paraId="1EDDA44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Random Forest：评估复杂非线性、交互和实际预测贡献。 </w:t>
      </w:r>
    </w:p>
    <w:p w14:paraId="28F1A93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886E9E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同时研究 Sr 的泛化边界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这种预测能力能够外推多远？</w:t>
      </w:r>
    </w:p>
    <w:p w14:paraId="1FFF0F0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四类泛化：</w:t>
      </w:r>
    </w:p>
    <w:p w14:paraId="231A679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Hydrological generalization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新 branch、新完整水系。 </w:t>
      </w:r>
    </w:p>
    <w:p w14:paraId="25A2FF1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Spatial generalization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 500 / 1000 / 1500 km。 </w:t>
      </w:r>
    </w:p>
    <w:p w14:paraId="48F9982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Environmental-domain generalization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新地质省、新气候域、新大陆。 </w:t>
      </w:r>
    </w:p>
    <w:p w14:paraId="2638A84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Provenance robustness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新论文、新采样项目、新 reference/source。</w:t>
      </w:r>
    </w:p>
    <w:p w14:paraId="728A532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2AD95EF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二、实验</w:t>
      </w:r>
    </w:p>
    <w:p w14:paraId="719B25C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1.研究目标基于现有 5,600 个全球河流站点，以站点尺度连续河水 87Sr/86Sr 为研究对象，系统分析地质、水文、河网结构与混合过程、气候地表条件及人为活动等环境信息对 Sr 同位素组成的预测价值，并进一步评价这些信息在不同水文和空间条件下的可迁移性。</w:t>
      </w:r>
    </w:p>
    <w:p w14:paraId="3F8C1D1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b/>
          <w:bCs/>
          <w:lang w:val="en-US" w:eastAsia="zh-CN"/>
        </w:rPr>
      </w:pPr>
    </w:p>
    <w:p w14:paraId="469AB49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量化不同类型环境信息对河流 87Sr/86Sr 的预测贡献</w:t>
      </w:r>
      <w:r>
        <w:rPr>
          <w:rFonts w:hint="eastAsia"/>
          <w:lang w:val="en-US" w:eastAsia="zh-CN"/>
        </w:rPr>
        <w:t>，区分水系内部关联、水系之间关联以及空间代理效应</w:t>
      </w:r>
    </w:p>
    <w:p w14:paraId="5D2A6DB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评价模型在水文、空间、环境域及数据来源迁移条件下的泛化能力。</w:t>
      </w:r>
    </w:p>
    <w:p w14:paraId="50039C6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ABA9FC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2.冻结现有 5,600 个站点的站点身份及坐标；87Sr/86Sr 聚合规则；HydroRIVERS 河网匹配；HydroBASINS 水文拓扑；Full50 特征定义；历史 Base V2 结果；数据来源及审计字段。现有 Full50 作为历史 Baseline Feature Set，5,600个站点按照完整 terminal hydrological system 分成：约 80% Development Population 和20% Terminal Confirmation Lockbox</w:t>
      </w:r>
    </w:p>
    <w:p w14:paraId="0284056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8110FB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扩展新的全球 Candidate Feature Library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六个主要模块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2"/>
        <w:gridCol w:w="6334"/>
      </w:tblGrid>
      <w:tr w14:paraId="1AF64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BC10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信息模块</w:t>
            </w:r>
          </w:p>
        </w:tc>
        <w:tc>
          <w:tcPr>
            <w:tcW w:w="0" w:type="auto"/>
            <w:shd w:val="clear"/>
            <w:vAlign w:val="center"/>
          </w:tcPr>
          <w:p w14:paraId="143447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主要内容</w:t>
            </w:r>
          </w:p>
        </w:tc>
      </w:tr>
      <w:tr w14:paraId="0D2A1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9F3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Spatial</w:t>
            </w:r>
          </w:p>
        </w:tc>
        <w:tc>
          <w:tcPr>
            <w:tcW w:w="0" w:type="auto"/>
            <w:shd w:val="clear"/>
            <w:vAlign w:val="center"/>
          </w:tcPr>
          <w:p w14:paraId="66955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全球空间位置及球面坐标编码</w:t>
            </w:r>
          </w:p>
        </w:tc>
      </w:tr>
      <w:tr w14:paraId="0D786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F4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Geology</w:t>
            </w:r>
          </w:p>
        </w:tc>
        <w:tc>
          <w:tcPr>
            <w:tcW w:w="0" w:type="auto"/>
            <w:shd w:val="clear"/>
            <w:vAlign w:val="center"/>
          </w:tcPr>
          <w:p w14:paraId="052E9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岩性、地质年龄、古老地壳比例、radiogenic source proxy</w:t>
            </w:r>
          </w:p>
        </w:tc>
      </w:tr>
      <w:tr w14:paraId="0D451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42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Hydrology</w:t>
            </w:r>
          </w:p>
        </w:tc>
        <w:tc>
          <w:tcPr>
            <w:tcW w:w="0" w:type="auto"/>
            <w:shd w:val="clear"/>
            <w:vAlign w:val="center"/>
          </w:tcPr>
          <w:p w14:paraId="2811A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汇水面积、流量、runoff、季节性、baseflow</w:t>
            </w:r>
          </w:p>
        </w:tc>
      </w:tr>
      <w:tr w14:paraId="275F6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B69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Network / Mixing</w:t>
            </w:r>
          </w:p>
        </w:tc>
        <w:tc>
          <w:tcPr>
            <w:tcW w:w="0" w:type="auto"/>
            <w:shd w:val="clear"/>
            <w:vAlign w:val="center"/>
          </w:tcPr>
          <w:p w14:paraId="7DE05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河网连接、汇流结构、incremental catchment、混合、稀释与输送</w:t>
            </w:r>
          </w:p>
        </w:tc>
      </w:tr>
      <w:tr w14:paraId="32511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A70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Climate / Surface</w:t>
            </w:r>
          </w:p>
        </w:tc>
        <w:tc>
          <w:tcPr>
            <w:tcW w:w="0" w:type="auto"/>
            <w:shd w:val="clear"/>
            <w:vAlign w:val="center"/>
          </w:tcPr>
          <w:p w14:paraId="10125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降水、温度、PET、干旱度、土壤、地形及侵蚀</w:t>
            </w:r>
          </w:p>
        </w:tc>
      </w:tr>
      <w:tr w14:paraId="26F0E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63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Anthropogenic</w:t>
            </w:r>
          </w:p>
        </w:tc>
        <w:tc>
          <w:tcPr>
            <w:tcW w:w="0" w:type="auto"/>
            <w:shd w:val="clear"/>
            <w:vAlign w:val="center"/>
          </w:tcPr>
          <w:p w14:paraId="1060A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水库、农业、灌溉、采矿、人口和建成区</w:t>
            </w:r>
          </w:p>
        </w:tc>
      </w:tr>
    </w:tbl>
    <w:p w14:paraId="22116C6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53578156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3.双层验证框架，</w:t>
      </w:r>
    </w:p>
    <w:p w14:paraId="43D024E0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</w:t>
      </w:r>
      <w:r>
        <w:rPr>
          <w:rFonts w:hint="default"/>
          <w:lang w:val="en-US" w:eastAsia="zh-CN"/>
        </w:rPr>
        <w:t>Downstream-Purged Branch CV模拟在一个宏观水系已经存在部分观测的情况下，预测其中尚未采样的新支流。采用既有的 canonical 4 / 20 / 80 branch定义，并对下游训练站点进行严格purge。3 repeats</w:t>
      </w:r>
      <w:r>
        <w:rPr>
          <w:rFonts w:hint="eastAsia"/>
          <w:lang w:val="en-US" w:eastAsia="zh-CN"/>
        </w:rPr>
        <w:t xml:space="preserve"> x 5 outer </w:t>
      </w:r>
      <w:r>
        <w:rPr>
          <w:rFonts w:hint="default"/>
          <w:lang w:val="en-US" w:eastAsia="zh-CN"/>
        </w:rPr>
        <w:t>folds</w:t>
      </w:r>
      <w:r>
        <w:rPr>
          <w:rFonts w:hint="eastAsia"/>
          <w:lang w:val="en-US" w:eastAsia="zh-CN"/>
        </w:rPr>
        <w:t>= 15 outer tasks</w:t>
      </w:r>
      <w:r>
        <w:rPr>
          <w:rFonts w:hint="default"/>
          <w:lang w:val="en-US" w:eastAsia="zh-CN"/>
        </w:rPr>
        <w:t>每个Outer training内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5-fold purged Inner CV</w:t>
      </w:r>
    </w:p>
    <w:p w14:paraId="6135270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--Terminal-System CV完整留出整个terminal hydrological system，用于评价模型进入一个完整陌生大水系后的迁移能力。</w:t>
      </w:r>
    </w:p>
    <w:p w14:paraId="6FDD879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Terminal Development CV同时用于检查精简Core Model是否过度依赖同一宏观水系背景。</w:t>
      </w:r>
    </w:p>
    <w:p w14:paraId="2B5A49D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53792AF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4.核心实验</w:t>
      </w:r>
    </w:p>
    <w:p w14:paraId="2270BF0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--信息模块贡献评估，首先在Development population上评价六类环境信息对连续 87Sr/86Sr 的预测贡献。统一采用Random Forest作为预测引擎，并对所有Feature Set使用完全相同的超参数搜索空间、Inner CV结构和评估指标，保证不同模型之间的性能差异主要来源于输入信息，而不是算法配置差异。</w:t>
      </w:r>
    </w:p>
    <w:p w14:paraId="67BF1AB1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正式比较19套Feature Set，包括六个Primary Block的独立模型、Full50与Expanded基准模型、Spatial + Block组合，以及Expanded − Block条件消融模型。Branch CV和Terminal Development CV分别运行，用于同时评价支流尺度和完整水系尺度下的信息贡献稳定性。</w:t>
      </w:r>
    </w:p>
    <w:p w14:paraId="2B52464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对于任一信息模块 b，重点报告两类增量贡献。</w:t>
      </w:r>
    </w:p>
    <w:p w14:paraId="466AEE0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第一类为控制空间位置后的附加预测价值：ΔRMSE</w:t>
      </w:r>
      <w:r>
        <w:rPr>
          <w:rFonts w:hint="eastAsia"/>
          <w:vertAlign w:val="subscript"/>
          <w:lang w:val="en-US" w:eastAsia="zh-CN"/>
        </w:rPr>
        <w:t>b∣Spatial</w:t>
      </w:r>
      <w:r>
        <w:rPr>
          <w:rFonts w:hint="eastAsia"/>
          <w:lang w:val="en-US" w:eastAsia="zh-CN"/>
        </w:rPr>
        <w:t>=RMSE</w:t>
      </w:r>
      <w:r>
        <w:rPr>
          <w:rFonts w:hint="eastAsia"/>
          <w:vertAlign w:val="subscript"/>
          <w:lang w:val="en-US" w:eastAsia="zh-CN"/>
        </w:rPr>
        <w:t>Spatial</w:t>
      </w:r>
      <w:r>
        <w:rPr>
          <w:rFonts w:hint="eastAsia"/>
          <w:lang w:val="en-US" w:eastAsia="zh-CN"/>
        </w:rPr>
        <w:t xml:space="preserve"> + RMSE</w:t>
      </w:r>
      <w:r>
        <w:rPr>
          <w:rFonts w:hint="eastAsia"/>
          <w:vertAlign w:val="subscript"/>
          <w:lang w:val="en-US" w:eastAsia="zh-CN"/>
        </w:rPr>
        <w:t>Spatial+b</w:t>
      </w:r>
      <w:r>
        <w:rPr>
          <w:rFonts w:hint="eastAsia"/>
          <w:lang w:val="en-US" w:eastAsia="zh-CN"/>
        </w:rPr>
        <w:t>​</w:t>
      </w:r>
    </w:p>
    <w:p w14:paraId="29FD610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第二类为完整模型条件下的边际贡献：ΔRMSE</w:t>
      </w:r>
      <w:r>
        <w:rPr>
          <w:rFonts w:hint="default"/>
          <w:vertAlign w:val="subscript"/>
          <w:lang w:val="en-US" w:eastAsia="zh-CN"/>
        </w:rPr>
        <w:t>b∣other</w:t>
      </w:r>
      <w:r>
        <w:rPr>
          <w:rFonts w:hint="eastAsia"/>
          <w:vertAlign w:val="subscript"/>
          <w:lang w:val="en-US" w:eastAsia="zh-CN"/>
        </w:rPr>
        <w:t>s</w:t>
      </w:r>
      <w:r>
        <w:rPr>
          <w:rFonts w:hint="default"/>
          <w:lang w:val="en-US" w:eastAsia="zh-CN"/>
        </w:rPr>
        <w:t>=RMSE</w:t>
      </w:r>
      <w:r>
        <w:rPr>
          <w:rFonts w:hint="default"/>
          <w:vertAlign w:val="subscript"/>
          <w:lang w:val="en-US" w:eastAsia="zh-CN"/>
        </w:rPr>
        <w:t>Expanded−b</w:t>
      </w:r>
      <w:r>
        <w:rPr>
          <w:rFonts w:hint="eastAsia"/>
          <w:lang w:val="en-US" w:eastAsia="zh-CN"/>
        </w:rPr>
        <w:t xml:space="preserve"> - </w:t>
      </w:r>
      <w:r>
        <w:rPr>
          <w:rFonts w:hint="default"/>
          <w:lang w:val="en-US" w:eastAsia="zh-CN"/>
        </w:rPr>
        <w:t>RMSE</w:t>
      </w:r>
      <w:r>
        <w:rPr>
          <w:rFonts w:hint="default"/>
          <w:vertAlign w:val="subscript"/>
          <w:lang w:val="en-US" w:eastAsia="zh-CN"/>
        </w:rPr>
        <w:t>Expanded</w:t>
      </w:r>
      <w:r>
        <w:rPr>
          <w:rFonts w:hint="default"/>
          <w:lang w:val="en-US" w:eastAsia="zh-CN"/>
        </w:rPr>
        <w:t>​</w:t>
      </w:r>
    </w:p>
    <w:p w14:paraId="71B0628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同时报告absolute和relative ΔRMSE、ΔMAE、ΔR2 以及基于相应水文单元的paired bootstrap uncertainty interval。</w:t>
      </w:r>
    </w:p>
    <w:p w14:paraId="20FE12B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24FA79A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--Nested Predictive Feature Discovery与Core构建，Predictive Core的构建采用严格嵌套的两级筛选框架Scientific Family→Empirical Correlated Cluster→Individual Variable </w:t>
      </w:r>
    </w:p>
    <w:p w14:paraId="2215044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首先在分析Sr结果之前冻结永久的family_id和每个变量的spatial support。随后在每一个Branch Outer training set内部，仅在相同Primary Block、相同family和相同support scale内计算经验相关结构，采用complete-linkage clustering，并以∣Spearman ρ∣≥0.85定义强相关subcluster。</w:t>
      </w:r>
    </w:p>
    <w:p w14:paraId="481B4A4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变量筛选首先在cluster层进行。对每个Inner assessment fold，将属于同一cluster的全部变量使用同一行置换进行joint permutation，并重复30次，以置换后Inner OOF squared error的增加量衡量该cluster的预测信息贡献。根据平均paired OOF loss increase对cluster排序，并依次构建保留100%、75%、50%、35%、25%和15% cluster的候选prefix。</w:t>
      </w:r>
    </w:p>
    <w:p w14:paraId="13E4926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每个prefix均重新执行完整RF超参数搜索，而不是沿用Expanded模型的参数。选择满足预注册non-inferiority margin的最小cluster集合后，再对保留cluster内部的变量执行30次held-out permutation，形成variable-level ranking，并按照相同prefix规则再次进行模型比较。最终在Inner CV中选择满足性能容忍度的最小变量集合，在完整Outer training上重新拟合，并仅对untouched Outer assessment进行一次预测。</w:t>
      </w:r>
    </w:p>
    <w:p w14:paraId="31179FB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候选集合相对于Expanded Model允许的性能损失定义为δ=min(0.0005</w:t>
      </w:r>
      <w:r>
        <w:rPr>
          <w:rFonts w:hint="eastAsia"/>
          <w:lang w:val="en-US" w:eastAsia="zh-CN"/>
        </w:rPr>
        <w:t xml:space="preserve">， </w:t>
      </w:r>
      <w:r>
        <w:rPr>
          <w:rFonts w:hint="default"/>
          <w:lang w:val="en-US" w:eastAsia="zh-CN"/>
        </w:rPr>
        <w:t>0.03×RMSE</w:t>
      </w:r>
      <w:r>
        <w:rPr>
          <w:rFonts w:hint="default"/>
          <w:vertAlign w:val="subscript"/>
          <w:lang w:val="en-US" w:eastAsia="zh-CN"/>
        </w:rPr>
        <w:t>Expanded</w:t>
      </w:r>
      <w:r>
        <w:rPr>
          <w:rFonts w:hint="default"/>
          <w:lang w:val="en-US" w:eastAsia="zh-CN"/>
        </w:rPr>
        <w:t>)候选集合需要同时满足site-weighted RMSE和branch-equal macro RMSE的non-inferiority要求。</w:t>
      </w:r>
    </w:p>
    <w:p w14:paraId="142F0433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完成15个Outer tasks后，对每个scientific family及变量汇总selection frequency、repeat consistency、cluster-level predictive contribution、variable-level conditional contribution以及可替代关系。进入固定Core候选范围的family需要至少在15个Outer tasks中出现10次，并在三个repeat中均获得重复支持。</w:t>
      </w:r>
    </w:p>
    <w:p w14:paraId="09A8283F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随后在完整Development population上基于稳定family重新执行筛选，形成由精简到Expanded的一系列固定候选prefix。Branch resampling负责确定满足预测性能要求的最小候选集合，Development Terminal CV进一步作为transferability guardrail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如果某一精简集合在完整陌生terminal system上的site-weighted或system-equal RMSE超过预注册margin，则恢复至下一层更大的候选集合，直至获得同时满足Branch和Terminal要求的最小Feature Set。</w:t>
      </w:r>
    </w:p>
    <w:p w14:paraId="31AEDB5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4C5B6F3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--Association Analysis与证据整合，预测变量筛选完成后，独立开展统计关联分析。正式推断对象不是由RF筛选结果决定，而是在建模前为每个scientific family预注册的response-blind Association representative。这样可以将预测变量发现与正式统计推断分离。</w:t>
      </w:r>
    </w:p>
    <w:p w14:paraId="08E47BD2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正式关联模型采用GAMM。模型分别对within和between成分设置低复杂度smooth，并加入terminal-system random intercept和spatial smooth；当reference具有足够跨水系和跨区域重叠时，可进一步加入reference random intercept。主要报告within和between global test、P10–P90 partial-effect curve、effect span、simultaneous 95% interval、阈值或饱和特征，以及15个Development resampling中的曲线稳定性。</w:t>
      </w:r>
    </w:p>
    <w:p w14:paraId="36CB531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对于同一组预注册representatives，另外建立标准化Linear Mixed Model，</w:t>
      </w:r>
      <w:bookmarkStart w:id="0" w:name="_GoBack"/>
      <w:r>
        <w:rPr>
          <w:rFonts w:hint="eastAsia"/>
          <w:lang w:val="en-US" w:eastAsia="zh-CN"/>
        </w:rPr>
        <w:t>报告standardized within coefficient、standardized between coefficient、95% confidence interval及rep</w:t>
      </w:r>
      <w:bookmarkEnd w:id="0"/>
      <w:r>
        <w:rPr>
          <w:rFonts w:hint="eastAsia"/>
          <w:lang w:val="en-US" w:eastAsia="zh-CN"/>
        </w:rPr>
        <w:t>eat-level方向稳定性，用于检查GAMM主要趋势是否具有一致的线性方向支持。</w:t>
      </w:r>
    </w:p>
    <w:p w14:paraId="30CE0AE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Development阶段正式多重检验采用Benjamini–Hochberg FDR控制，阈值设为0.05。一个family进入 Interpretable Association Families，需同时满足可估计性、模型诊断、FDR、重采样稳定性以及Terminal Lockbox中的方向或曲线复制要求。非单调关系使用Lockbox与Development effect curve之间的相关性评估复制程度。</w:t>
      </w:r>
    </w:p>
    <w:p w14:paraId="0A53C9C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</w:p>
    <w:p w14:paraId="473A44E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5.最终模型部署与泛化分析</w:t>
      </w:r>
    </w:p>
    <w:p w14:paraId="646146F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全部变量和统计规则冻结后，在完整Development数据上重新训练三套RF预测模型：</w:t>
      </w:r>
    </w:p>
    <w:p w14:paraId="13F227D5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Study Full50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Expanded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Predictive Core </w:t>
      </w:r>
    </w:p>
    <w:p w14:paraId="7F22C07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Study Full50</w:t>
      </w:r>
      <w:r>
        <w:rPr>
          <w:rFonts w:hint="eastAsia"/>
          <w:lang w:val="en-US" w:eastAsia="zh-CN"/>
        </w:rPr>
        <w:t>作为对照</w:t>
      </w:r>
    </w:p>
    <w:p w14:paraId="157415C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Core与Expanded在Terminal Confirmation Lockbox上进行最终non-inferiority比较：</w:t>
      </w:r>
    </w:p>
    <w:p w14:paraId="3BD6BB6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Δ=RMSE</w:t>
      </w:r>
      <w:r>
        <w:rPr>
          <w:rFonts w:hint="default"/>
          <w:vertAlign w:val="subscript"/>
          <w:lang w:val="en-US" w:eastAsia="zh-CN"/>
        </w:rPr>
        <w:t>Core</w:t>
      </w:r>
      <w:r>
        <w:rPr>
          <w:rFonts w:hint="eastAsia"/>
          <w:lang w:val="en-US" w:eastAsia="zh-CN"/>
        </w:rPr>
        <w:t xml:space="preserve"> - </w:t>
      </w:r>
      <w:r>
        <w:rPr>
          <w:rFonts w:hint="default"/>
          <w:lang w:val="en-US" w:eastAsia="zh-CN"/>
        </w:rPr>
        <w:t>RMSE</w:t>
      </w:r>
      <w:r>
        <w:rPr>
          <w:rFonts w:hint="default"/>
          <w:vertAlign w:val="subscript"/>
          <w:lang w:val="en-US" w:eastAsia="zh-CN"/>
        </w:rPr>
        <w:t>Expanded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       </w:t>
      </w:r>
      <w:r>
        <w:rPr>
          <w:rFonts w:hint="default"/>
          <w:lang w:val="en-US" w:eastAsia="zh-CN"/>
        </w:rPr>
        <w:t>δ=min(0.0005</w:t>
      </w:r>
      <w:r>
        <w:rPr>
          <w:rFonts w:hint="eastAsia"/>
          <w:lang w:val="en-US" w:eastAsia="zh-CN"/>
        </w:rPr>
        <w:t xml:space="preserve">， </w:t>
      </w:r>
      <w:r>
        <w:rPr>
          <w:rFonts w:hint="default"/>
          <w:lang w:val="en-US" w:eastAsia="zh-CN"/>
        </w:rPr>
        <w:t>0.03×RMSE</w:t>
      </w:r>
      <w:r>
        <w:rPr>
          <w:rFonts w:hint="default"/>
          <w:vertAlign w:val="subscript"/>
          <w:lang w:val="en-US" w:eastAsia="zh-CN"/>
        </w:rPr>
        <w:t>Expanded</w:t>
      </w:r>
      <w:r>
        <w:rPr>
          <w:rFonts w:hint="default"/>
          <w:lang w:val="en-US" w:eastAsia="zh-CN"/>
        </w:rPr>
        <w:t xml:space="preserve">) </w:t>
      </w:r>
    </w:p>
    <w:p w14:paraId="698CCC0D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以完整terminal system为单位进行2,000次paired bootstrap并计算单侧95%上置信界。Core需要同时在site-weighted RMSE和terminal-system-equal macro RMSE上通过，才能确认为 Confirmed Parsimonious Core。</w:t>
      </w:r>
    </w:p>
    <w:p w14:paraId="7B08611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0A7078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四类泛化实验：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2"/>
        <w:gridCol w:w="5524"/>
      </w:tblGrid>
      <w:tr w14:paraId="4C527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05A958">
            <w:pPr>
              <w:widowControl w:val="0"/>
              <w:numPr>
                <w:ilvl w:val="0"/>
                <w:numId w:val="0"/>
              </w:numPr>
              <w:tabs>
                <w:tab w:val="left" w:pos="697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泛化类型</w:t>
            </w:r>
          </w:p>
        </w:tc>
        <w:tc>
          <w:tcPr>
            <w:tcW w:w="0" w:type="auto"/>
            <w:shd w:val="clear"/>
            <w:vAlign w:val="center"/>
          </w:tcPr>
          <w:p w14:paraId="28564F27">
            <w:pPr>
              <w:widowControl w:val="0"/>
              <w:numPr>
                <w:ilvl w:val="0"/>
                <w:numId w:val="0"/>
              </w:numPr>
              <w:tabs>
                <w:tab w:val="left" w:pos="697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实验设计</w:t>
            </w:r>
          </w:p>
        </w:tc>
      </w:tr>
      <w:tr w14:paraId="62B78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BBF2DF">
            <w:pPr>
              <w:widowControl w:val="0"/>
              <w:numPr>
                <w:ilvl w:val="0"/>
                <w:numId w:val="0"/>
              </w:numPr>
              <w:tabs>
                <w:tab w:val="left" w:pos="697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Hydrological Generalization</w:t>
            </w:r>
          </w:p>
        </w:tc>
        <w:tc>
          <w:tcPr>
            <w:tcW w:w="0" w:type="auto"/>
            <w:shd w:val="clear"/>
            <w:vAlign w:val="center"/>
          </w:tcPr>
          <w:p w14:paraId="10C80A56">
            <w:pPr>
              <w:widowControl w:val="0"/>
              <w:numPr>
                <w:ilvl w:val="0"/>
                <w:numId w:val="0"/>
              </w:numPr>
              <w:tabs>
                <w:tab w:val="left" w:pos="697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small、canonical、large branch及完整terminal system</w:t>
            </w:r>
          </w:p>
        </w:tc>
      </w:tr>
      <w:tr w14:paraId="45BCA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9B7278">
            <w:pPr>
              <w:widowControl w:val="0"/>
              <w:numPr>
                <w:ilvl w:val="0"/>
                <w:numId w:val="0"/>
              </w:numPr>
              <w:tabs>
                <w:tab w:val="left" w:pos="697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Spatial Generalization</w:t>
            </w:r>
          </w:p>
        </w:tc>
        <w:tc>
          <w:tcPr>
            <w:tcW w:w="0" w:type="auto"/>
            <w:shd w:val="clear"/>
            <w:vAlign w:val="center"/>
          </w:tcPr>
          <w:p w14:paraId="79EE23BD">
            <w:pPr>
              <w:widowControl w:val="0"/>
              <w:numPr>
                <w:ilvl w:val="0"/>
                <w:numId w:val="0"/>
              </w:numPr>
              <w:tabs>
                <w:tab w:val="left" w:pos="697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固定相同assessment sites，将500、1,000、1,500 km范围内训练站点依次移除</w:t>
            </w:r>
          </w:p>
        </w:tc>
      </w:tr>
      <w:tr w14:paraId="062CF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A0BEE8">
            <w:pPr>
              <w:widowControl w:val="0"/>
              <w:numPr>
                <w:ilvl w:val="0"/>
                <w:numId w:val="0"/>
              </w:numPr>
              <w:tabs>
                <w:tab w:val="left" w:pos="697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Environmental-Domain Generalization</w:t>
            </w:r>
          </w:p>
        </w:tc>
        <w:tc>
          <w:tcPr>
            <w:tcW w:w="0" w:type="auto"/>
            <w:shd w:val="clear"/>
            <w:vAlign w:val="center"/>
          </w:tcPr>
          <w:p w14:paraId="51E1FBB3">
            <w:pPr>
              <w:widowControl w:val="0"/>
              <w:numPr>
                <w:ilvl w:val="0"/>
                <w:numId w:val="0"/>
              </w:numPr>
              <w:tabs>
                <w:tab w:val="left" w:pos="697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leave-geological-province、climate-domain及continent-out</w:t>
            </w:r>
          </w:p>
        </w:tc>
      </w:tr>
      <w:tr w14:paraId="1739E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5B9D11">
            <w:pPr>
              <w:widowControl w:val="0"/>
              <w:numPr>
                <w:ilvl w:val="0"/>
                <w:numId w:val="0"/>
              </w:numPr>
              <w:tabs>
                <w:tab w:val="left" w:pos="697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Provenance Robustness</w:t>
            </w:r>
          </w:p>
        </w:tc>
        <w:tc>
          <w:tcPr>
            <w:tcW w:w="0" w:type="auto"/>
            <w:shd w:val="clear"/>
            <w:vAlign w:val="center"/>
          </w:tcPr>
          <w:p w14:paraId="6D618FF6">
            <w:pPr>
              <w:widowControl w:val="0"/>
              <w:numPr>
                <w:ilvl w:val="0"/>
                <w:numId w:val="0"/>
              </w:numPr>
              <w:tabs>
                <w:tab w:val="left" w:pos="697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按reference、paper或sampling project完整留出</w:t>
            </w:r>
          </w:p>
        </w:tc>
      </w:tr>
    </w:tbl>
    <w:p w14:paraId="0F9F3B1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空间实验保持相同assessment population，仅改变train–assessment距离；环境域实验要求每个正式domain具有足够站点和terminal systems；provenance分析首先审计其与region、terminal system、continent及environmental domain之间的混杂关系。</w:t>
      </w:r>
    </w:p>
    <w:p w14:paraId="177CC4AB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通过这一部分可以分别确定模型在新支流、完整陌生水系、远距离区域、陌生地质或气候环境以及新数据来源条件下的性能变化。</w:t>
      </w:r>
    </w:p>
    <w:p w14:paraId="51789148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785E99D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6.评价体系</w:t>
      </w:r>
    </w:p>
    <w:p w14:paraId="32B95CBA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模型主要评价指标包括site-weighted RMSE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hydrological-unit-equal macro RMSE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MAE与macro MAE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R</w:t>
      </w:r>
      <w:r>
        <w:rPr>
          <w:rFonts w:hint="default"/>
          <w:vertAlign w:val="superscript"/>
          <w:lang w:val="en-US" w:eastAsia="zh-CN"/>
        </w:rPr>
        <w:t>2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Bias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calibration intercept和slope</w:t>
      </w:r>
    </w:p>
    <w:p w14:paraId="224B1407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重复CV中，同一站点的多次OOF预测先平均为一个site prediction，再计算主要汇总指标；repeat-specific结果单独作为稳定性诊断。</w:t>
      </w:r>
    </w:p>
    <w:p w14:paraId="7D7284DC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高Sr和极端尾部作为模型边界诊断，固定检查 &lt;0.72、0.72–0.75、0.75–0.80 和 ≥0.80 四个区间，报告样本量、RMSE、MAE、Bias、median prediction、observed/predicted range、P90/P95/P99、maximum prediction、upper-tail slope和tail compression，同时单独检查Himalaya、极端高Sr水系、continent、reference、geology map quality和river matching quality。</w:t>
      </w:r>
    </w:p>
    <w:p w14:paraId="67AC2B84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p w14:paraId="4D5D6F8E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7.result</w:t>
      </w:r>
    </w:p>
    <w:p w14:paraId="55E4AC39">
      <w:pPr>
        <w:widowControl w:val="0"/>
        <w:numPr>
          <w:ilvl w:val="0"/>
          <w:numId w:val="0"/>
        </w:numPr>
        <w:tabs>
          <w:tab w:val="left" w:pos="697"/>
        </w:tabs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71498E"/>
    <w:rsid w:val="20777377"/>
    <w:rsid w:val="3371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926</Words>
  <Characters>1612</Characters>
  <Lines>0</Lines>
  <Paragraphs>0</Paragraphs>
  <TotalTime>217</TotalTime>
  <ScaleCrop>false</ScaleCrop>
  <LinksUpToDate>false</LinksUpToDate>
  <CharactersWithSpaces>1785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2026-08-12T19:52:00Z</dcterms:created>
  <dc:creator>Lis</dc:creator>
  <cp:lastModifiedBy>阿萌</cp:lastModifiedBy>
  <dcterms:modified xsi:type="dcterms:W3CDTF">2026-08-15T17:28:38Z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83345965E50948E6849F87C222C446FA_13</vt:lpwstr>
  </property>
  <property fmtid="{D5CDD505-2E9C-101B-9397-08002B2CF9AE}" pid="4" name="KSOTemplateDocerSaveRecord">
    <vt:lpwstr>eyJoZGlkIjoiNzQzMzZhZWRhNjU1NmVmZWVlMzlkZjcyNjVjMzg2ZDMiLCJ1c2VySWQiOiIyMTA4OTM0NDMifQ==</vt:lpwstr>
  </property>
</Properties>
</file>