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  <w:r>
        <w:t xml:space="preserve"> sys_role 保存权限版本，sys_user 保存认证撤销版本；auth_session 保存唯一的令牌 SHA-256 摘要、用户、终端、签发时间、到期时间、撤销时间及签发时认证版本，并建立用户和到期索引。令牌明文不落库；会话到期和撤销均由服务端强制校验。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/>
      <w:r>
        <w:t>自有司机车辆初始导入不新增物理表。driver 的身份证号、驾驶证号和关联账号手机号，vehicle 的车牌号、行驶证号，以及 driver_vehicle_current 的司机和车辆唯一键沿用单一 baseline；driver_vehicle_history 保留正式绑定时间与操作者。Vehicle.max_load 和 load_standard_min_load 为 DECIMAL(18,3)，固定达标吨数必须大于 0 且不超过最大载重；能源类型只允许电或气对应的正式枚举。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id、permission_code VARCHAR(128)、permission_name、permission_type、status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permission_code 全局唯一；permission_type 为 PAGE 或 BUTTON。页面与按钮定义由后端唯一功能注册表在启动时同步，角色授权由管理员维护；启动同步不自动扩大普通角色授权。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r>
              <w:t>id, user_id, name VARCHAR(64), phone VARCHAR(32), driver_type VARCHAR(32), id_card_no VARCHAR(18), driving_license_no VARCHAR(64),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user_id、id_card_no、driving_license_no 分别唯一；身份证与驾驶证数据库 NOT NULL，正式新增/更新接口拒绝空白值，身份证格式、出生日期、校验码由服务端验证。出生日期由身份证派生，年龄不建存储列。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r>
              <w:t>id, plate_no VARCHAR(32), vehicle_license_no VARCHAR(64), insurance_complete, energy_type, max_load DECIMAL(18,3), load_standard_type, load_standard_percent DECIMAL(8,4), load_standard_min_load DECIMAL(18,3),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plate_no、vehicle_license_no 分别唯一；行驶证号数据库 NOT NULL，正式新增/更新接口拒绝空白值并去除首尾空格；仅公司车，达标方式和值成对校验。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创建在同一业务事务中完成；账号手机号已存在时整体回滚，不复用已有账号。OUTSOURCED 不写 driver_vehicle_current，也不创建 vehicle 行；历史参与的外协车牌只存业务快照。Customer 不作为实体或 FK。三个证件号列均为 NOT NULL，分别有数据库唯一索引；正式新增和编辑接口同时拒绝空白值，服务端标准化后重验唯一性，数据库约束兜底并发重复。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唯一；三项默认金额非负；停用只阻新任务。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UNPUBLISHED/PUBLISHED/IN_TRANSIT/TRANSFER_PENDING/COMPLETED/CANCELLED；已发车事实不可取消，COMPLETED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r>
              <w:t>id, stable_code, name, business_type, expense_type, enabled, active_business_key（生成列）, version</w:t>
            </w:r>
          </w:p>
        </w:tc>
        <w:tc>
          <w:tcPr>
            <w:tcW w:type="dxa" w:w="3267"/>
            <w:vAlign w:val="center"/>
          </w:tcPr>
          <w:p>
            <w:r>
              <w:t>stable_code 唯一并由后端生成；name 按业务类型及正式费用大类自动生成；business_type 保留 EXPENSE/GENERAL/TIRE_REPLACEMENT；新建仅 EXPENSE/TIRE_REPLACEMENT，GENERAL 保留历史读取；enabled=1 时业务类型+费用大类唯一，历史 GENERAL 不受此约束。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r>
              <w:t>id, flow_id, node_order INT, node_name, approver_role_id NOT NULL, approver_user_id NULL, allow_return</w:t>
            </w:r>
          </w:p>
        </w:tc>
        <w:tc>
          <w:tcPr>
            <w:tcW w:type="dxa" w:w="3267"/>
            <w:vAlign w:val="center"/>
          </w:tcPr>
          <w:p>
            <w:r>
              <w:t>flow_id+node_order 唯一；id 为稳定 Step ID；冻结角色及可选指定人。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r>
              <w:t>approval_no 唯一；flow_id 固定冻结版本。 status 包含 WITHDRAWN 终态；已生效实例不可撤回。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r>
              <w:t>id, instance_id, submission_version_id, node_id, status, invalidated, created_at, completed_at</w:t>
            </w:r>
          </w:p>
        </w:tc>
        <w:tc>
          <w:tcPr>
            <w:tcW w:type="dxa" w:w="3267"/>
            <w:vAlign w:val="center"/>
          </w:tcPr>
          <w:p>
            <w:r>
              <w:t>(instance_id,submission_version_id,node_id) 唯一；一个节点一条共享待办，不因审批人可空而重复生成；撤回终止未完成待办。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r>
              <w:t>打回目标必须属于实例冻结流程中的合法已走前置步骤；保存稳定 ID 与名称快照。 operator_id 记录实际处理人；WITHDRAW 记录申请人撤回。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  <w:tr>
        <w:tc>
          <w:tcPr>
            <w:tcW w:type="dxa" w:w="3267"/>
          </w:tcPr>
          <w:p>
            <w:r>
              <w:t>expense_category</w:t>
            </w:r>
          </w:p>
        </w:tc>
        <w:tc>
          <w:tcPr>
            <w:tcW w:type="dxa" w:w="3267"/>
          </w:tcPr>
          <w:p>
            <w:r>
              <w:t>category_code, category_name, display_order, enabled</w:t>
            </w:r>
          </w:p>
        </w:tc>
        <w:tc>
          <w:tcPr>
            <w:tcW w:type="dxa" w:w="3267"/>
          </w:tcPr>
          <w:p>
            <w:r>
              <w:t>正式费用大类唯一配置来源；编码与名称唯一；初始化不包含 OTHER，费用申请、台账和审批模板共享。</w:t>
            </w:r>
          </w:p>
        </w:tc>
      </w:tr>
    </w:tbl>
    <w:p/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applicant_driver_id, approval_instance_id, vehicle_id, confirmed_tire_no, status,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只从小程序发起；库存申领防重。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tire_request_id, original_attachment_id, raw_result_json, suggested_tire_no, confirmed_tire_no,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原图、原始结果与用户确认值分别保留。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