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车队经营管理系统页面交互与状态设计</w:t>
      </w:r>
    </w:p>
    <w:p>
      <w:r>
        <w:t>本文件定义正式管理端和微信小程序页面。导航显示依据 /me.permissions，但所有动作仍由后端鉴权和状态校验。业务人员应能直接识别所在位置、当前任务、下一步、数据状态和危险动作后果；页面不得以永久平铺的调试表单代替正式流程。</w:t>
      </w:r>
    </w:p>
    <w:p>
      <w:pPr>
        <w:pStyle w:val="Heading1"/>
      </w:pPr>
      <w:r>
        <w:t>1 管理端全局框架</w:t>
      </w:r>
    </w:p>
    <w:p>
      <w:r>
        <w:t>左侧为可展开一级业务域和可直达二级页面；必要三级仅用于详情分区。父级展开、叶子选中、Breadcrumb 和 PageHeader 一致，刷新、后退和直接打开 URL 均保持定位。Topbar 的用户、同步权限与退出归用户区；低频账户动作不在每页重复。没有可用叶子时隐藏父域，查看权限与编辑权限分别呈现。</w:t>
      </w:r>
    </w:p>
    <w:p>
      <w:r>
        <w:t>列表采用 PageHeader→FilterBar→必要汇总/异常→服务端分页 DataTable。金额右对齐，状态为统一中文 Tag，日期和重量格式一致，常用操作直显、低频操作入“更多”，危险操作二次确认。详情按摘要、业务 Tab、历史和局部操作组织；简单表单 Dialog，较多字段 Drawer，复杂业务独立页或 Step Form。每个输入有永久 Label、必填/帮助/错误信息；关系选择用可搜索选择器而非手输 ID。Loading、Empty、Error、无权限与上传失败独立展示。1920×1080 列表有效宽度约 1440–1520px；1366×768 可用，宽表仅容器局部滚动，不出现整页无意义横滚。</w:t>
      </w:r>
    </w:p>
    <w:p>
      <w:pPr>
        <w:pStyle w:val="Heading1"/>
      </w:pPr>
      <w:r>
        <w:t>2 正式管理端导航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一级业务域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二级页面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详情或局部操作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工作台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经营看板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本月收入、支出、利润、趟次；待办、趋势、当前异常，可跳真实页面。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调度工作台、运输任务、线路模板、任务导入、调度中心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调度中心分自有车辆月账/外协车辆月账；任务详情分概况、参与与工资、重量与凭证、费用、任务操作与 Audit。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费用申请、费用台账、费用归属、批准来源的费用数据导入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DAILY/TASK 申请步骤；DAILY Excel 批次；归属史和冲销详情。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工资台账、转派工资核对、司机出勤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内外协筛选、任务全员工资核定、出勤日钻取和导出。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审批中心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待我处理、我的申请、审批记录、流程与模板配置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实例详情含摘要、Submission、动作时间线、合法步骤打回选择。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车辆与基础资料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司机、车辆、车挂、绑定关系、货物、轮胎库存、轮胎入库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司机创建与账号关联、绑定历史、库存维护史；Web 无换胎申请。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经营分析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任务经营、线路模板经营、车辆支出、司机支出、能源费用、月度结算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任务经营档案、费用/工资来源、结算版本明细与前版差异。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系统管理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用户、角色与权限、操作日志、跨业务导入历史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 User 不从系统用户页创建；导入历史只读含逐行结果。</w:t>
            </w:r>
          </w:p>
        </w:tc>
      </w:tr>
    </w:tbl>
    <w:p/>
    <w:p>
      <w:r>
        <w:t>登录页在菜单外。Customer 主数据、线路模板 Excel、历史线路导入、Web 换胎申请、动态字段映射和单司机工资录入不设正式入口。</w:t>
      </w:r>
    </w:p>
    <w:p>
      <w:pPr>
        <w:pStyle w:val="Heading1"/>
      </w:pPr>
      <w:r>
        <w:t>3 运输调度页面</w:t>
      </w:r>
    </w:p>
    <w:p>
      <w:r>
        <w:t>线路模板列表显示编号、名称、客户中文名、货物、起讫地、三项默认金额、启停、更新时间；新增/编辑用 Drawer，启停确认后刷新。运输任务列表显示任务号、业务日、模板、客户/货物、当前参与司机与车牌、状态、实际重量及有权限的经营摘要，按状态/日期/司机/模板搜索。详情概况突出状态、下一步及实际金额；参与与工资按 sequence 展示全历史，历史车牌不被当前绑定替换；重量与凭证显示原始卸货及每次纠错卡片、缩略图放大；费用列出来源属性和当前归属。仅从未实际发车且未进入转派链的任务显示“取消任务”，确认框写明终态与影响并要求原因；发车后、转派中及 COMPLETED 只可对具体错误事实进行授权纠错，不显示整任务作废/恢复按钮。</w:t>
      </w:r>
    </w:p>
    <w:p>
      <w:r>
        <w:t>调度工作台为业务日期、模板选择、多行待发布表格。选司机后带出 INTERNAL 当前车，OUTSOURCED 每行输入真实车牌；每行显示实际单价、信息费、工资和校验错误，同司机多行合法。可批量设值和复制昨日预填；确认页列出每行及总量、明确整批事务。任一行正式失败，保留草稿并定位错误，不展示部分成功任务；重复点击由按钮 Loading 与 requestKey 防重。</w:t>
      </w:r>
    </w:p>
    <w:p>
      <w:r>
        <w:t>任务导入只允许下载系统固定 Excel，按“上传→预览→错误修正→确认→逐行结果/历史”走；表头/版本不符、未知模板/司机、重复行要显示行号与中文原因。调度中心分别展示公司车或外协车牌×1～31 日实际发车次数、月合计；日期列只在表格内滚动，点击数字展开任务，导出沿用当前筛选。</w:t>
      </w:r>
    </w:p>
    <w:p>
      <w:pPr>
        <w:pStyle w:val="Heading1"/>
      </w:pPr>
      <w:r>
        <w:t>4 工资、费用与审批页面</w:t>
      </w:r>
    </w:p>
    <w:p>
      <w:r>
        <w:t>工资台账以月份、司机类型、司机、模板/任务、转派筛选，显示参与顺序、核定工资、任务工资合计和调整历史；转派工资核对按单任务展示全员，批量修改时原因必填、0.00 可输入、并发冲突保留未提交输入。司机出勤仅 INTERNAL，月表每日 0/1 与总天数，点日查看实际发车任务。</w:t>
      </w:r>
    </w:p>
    <w:p>
      <w:r>
        <w:t>费用申请第一步选 DAILY/TASK。DAILY 单笔选择司机与公司车并填写字段；批量仅提供固定 Excel，同大类 N 行预览与合计后一次发起。TASK 先选司机，再从该司机参与的任务中选择一条，随后填写单项费用。金额使用合适输入与字段错误，所有字段永久 Label；申请提交前显示属性、司机、车、目标任务/未归属、金额及明细摘要。外协司机不显示入口且 API 拒绝。</w:t>
      </w:r>
    </w:p>
    <w:p>
      <w:r>
        <w:t>费用台账按月份、类型、申请属性、当前归属、司机、公司车、来源与状态筛选，列示金额、审批/批次、冲销状态；详情同时展示“原申请属性”“当前任务归属”和变更时间线。费用归属页选择目标任务时仅展示可匹配候选，公司车不匹配仍由服务端硬拒绝；解除/改变归属须原因和影响摘要。批准费用无直接编辑金额按钮，冲销后重新申请。</w:t>
      </w:r>
    </w:p>
    <w:p>
      <w:r>
        <w:t>审批中心把待我处理、我的申请、记录分成稳定入口。详情优先显示业务摘要、Submission 版本、状态、处理时间线和图片缩略图；处理人只能在正式合法候选中选打回步骤，显示步骤名/审批人辅助信息，不展示 nodeOrder 输入。流程配置按版本发布，在途限制与维护期禁发起用明确提示。</w:t>
      </w:r>
    </w:p>
    <w:p>
      <w:pPr>
        <w:pStyle w:val="Heading1"/>
      </w:pPr>
      <w:r>
        <w:t>5 轮胎、经营和月结页面</w:t>
      </w:r>
    </w:p>
    <w:p>
      <w:r>
        <w:t>轮胎入库只提供四列固定模板下载/上传/预览/正式提交/结果；库存页显示胎号、条码、描述、到货时间、状态与维护史。Web 人工维护有权限和原因、Audit；没有换胎发起按钮。经营看板第一视觉层为本月收入、支出、利润、趟次，年度降级；待审批、未归属费用和未发布任务是可点击待办。任务经营档案展示收入、信息费、参与工资、归属费用、总支出、利润及费用来源/现归属；模板经营按有效任务聚合。月结按月份→版本列表→只读版本事实→前版差异；V1 无前版差异时显示明确空态。</w:t>
      </w:r>
    </w:p>
    <w:p>
      <w:pPr>
        <w:pStyle w:val="Heading1"/>
      </w:pPr>
      <w:r>
        <w:t>6 微信小程序导航与高频流程</w:t>
      </w:r>
    </w:p>
    <w:p>
      <w:r>
        <w:t>小程序不缩小桌面表格。登录后首页顶部为头像、姓名、司机类型与当前真实车牌，并有站内通知入口；当前任务/下一步在功能入口之前。自有司机可见入口由 /me.permissions 和 available templates 决定；外协只见真实可用的本人运输功能，不渲染禁用宫格充数。底部主操作区可单手点击，触控目标充足，户外环境避免小号灰字。</w:t>
      </w:r>
    </w:p>
    <w:p>
      <w:r>
        <w:t>“我的任务”按状态加载本人参与任务，显示客户/货物、起讫地、真实车牌与状态，不返回或显示价格、工资、经营或达标信息。任务详情显示“当前状态→下一步”；PUBLISHED 为当前司机“确认发车”，IN_TRANSIT 为“录入重量并卸货”，COMPLETED 为只读结果，TRANSFER_PENDING 的历史司机仅见“等待接手司机发车”而无无效按钮。发车确认明确起点和终点。卸货同页录毛重/皮重、自动净重，至少一张磅单；选图后上传进度、缩略图、放大、失败重试，上传中禁止提交。提交前有简洁摘要，成功后只读，弱网避免重复提交。</w:t>
      </w:r>
    </w:p>
    <w:p>
      <w:r>
        <w:t>自有司机的费用申请、审批中心、换胎、工资单与个人信息各按正式权限展示：费用先选 DAILY/TASK 和可用模板，换胎按拍照→OCR→确认胎号→匹配库存→提交，工资按月份→金额→明细阅读。外协不得以导航深链或通知绕过费用、工资、轮胎和经营权限。站内通知有无未读的视觉状态与已读动作，但通知失败不等于业务未完成。</w:t>
      </w:r>
    </w:p>
    <w:p>
      <w:pPr>
        <w:pStyle w:val="Heading1"/>
      </w:pPr>
      <w:r>
        <w:t>7 全局状态和安全反馈</w:t>
      </w:r>
    </w:p>
    <w:p>
      <w:r>
        <w:t>请求加载显示范围明确的 Loading，空数据用紧凑 Empty，失败用 Error 加重试，不得把 401/403/网络失败当空列表。写入中按钮禁重复点击，后端幂等兜底；字段级错误保留已输入内容，上传成功的图片在业务提交失败后不清空。危险操作说明对当前利润、参与人或库存的影响并二次确认；操作成功后刷新对应正式事实，不以乐观文案替代服务端状态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