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6"/>
        </w:rPr>
        <w:t>车队经营管理系统 UAT 用户验收测试清单</w:t>
      </w:r>
    </w:p>
    <w:p>
      <w:pPr>
        <w:jc w:val="center"/>
      </w:pPr>
      <w:r>
        <w:t>按角色、业务闭环与异常场景进行人工验收 · V1.0</w:t>
      </w:r>
    </w:p>
    <w:p>
      <w:r>
        <w:br w:type="page"/>
      </w:r>
    </w:p>
    <w:p>
      <w:pPr>
        <w:pStyle w:val="Heading1"/>
      </w:pPr>
      <w:r>
        <w:t>1. UAT 目的与准入</w:t>
      </w:r>
    </w:p>
    <w:p>
      <w:r>
        <w:t>UAT 用于验证真实业务人员在测试环境中能否完成既定流程。自动化测试通过不替代 UAT。开始前应完成测试环境部署，并准备各角色账号及基础业务数据。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</w:rPr>
              <w:t>定义</w:t>
            </w:r>
          </w:p>
        </w:tc>
      </w:tr>
      <w:tr>
        <w:tc>
          <w:tcPr>
            <w:tcW w:type="dxa" w:w="5156"/>
          </w:tcPr>
          <w:p>
            <w:r>
              <w:t>PASS</w:t>
            </w:r>
          </w:p>
        </w:tc>
        <w:tc>
          <w:tcPr>
            <w:tcW w:type="dxa" w:w="5156"/>
          </w:tcPr>
          <w:p>
            <w:r>
              <w:t>与需求一致，无阻断</w:t>
            </w:r>
          </w:p>
        </w:tc>
      </w:tr>
      <w:tr>
        <w:tc>
          <w:tcPr>
            <w:tcW w:type="dxa" w:w="5156"/>
          </w:tcPr>
          <w:p>
            <w:r>
              <w:t>FAIL</w:t>
            </w:r>
          </w:p>
        </w:tc>
        <w:tc>
          <w:tcPr>
            <w:tcW w:type="dxa" w:w="5156"/>
          </w:tcPr>
          <w:p>
            <w:r>
              <w:t>结果不一致或无法完成</w:t>
            </w:r>
          </w:p>
        </w:tc>
      </w:tr>
      <w:tr>
        <w:tc>
          <w:tcPr>
            <w:tcW w:type="dxa" w:w="5156"/>
          </w:tcPr>
          <w:p>
            <w:r>
              <w:t>BLOCKED</w:t>
            </w:r>
          </w:p>
        </w:tc>
        <w:tc>
          <w:tcPr>
            <w:tcW w:type="dxa" w:w="5156"/>
          </w:tcPr>
          <w:p>
            <w:r>
              <w:t>环境/账号/外部依赖未就绪</w:t>
            </w:r>
          </w:p>
        </w:tc>
      </w:tr>
      <w:tr>
        <w:tc>
          <w:tcPr>
            <w:tcW w:type="dxa" w:w="5156"/>
          </w:tcPr>
          <w:p>
            <w:r>
              <w:t>N/A</w:t>
            </w:r>
          </w:p>
        </w:tc>
        <w:tc>
          <w:tcPr>
            <w:tcW w:type="dxa" w:w="5156"/>
          </w:tcPr>
          <w:p>
            <w:r>
              <w:t>业务确认本轮不适用</w:t>
            </w:r>
          </w:p>
        </w:tc>
      </w:tr>
    </w:tbl>
    <w:p/>
    <w:p>
      <w:pPr>
        <w:pStyle w:val="Heading1"/>
      </w:pPr>
      <w:r>
        <w:t>2. 测试数据准备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</w:rPr>
              <w:t>至少准备</w:t>
            </w:r>
          </w:p>
        </w:tc>
      </w:tr>
      <w:tr>
        <w:tc>
          <w:tcPr>
            <w:tcW w:type="dxa" w:w="5156"/>
          </w:tcPr>
          <w:p>
            <w:r>
              <w:t>管理员</w:t>
            </w:r>
          </w:p>
        </w:tc>
        <w:tc>
          <w:tcPr>
            <w:tcW w:type="dxa" w:w="5156"/>
          </w:tcPr>
          <w:p>
            <w:r>
              <w:t>1 个</w:t>
            </w:r>
          </w:p>
        </w:tc>
      </w:tr>
      <w:tr>
        <w:tc>
          <w:tcPr>
            <w:tcW w:type="dxa" w:w="5156"/>
          </w:tcPr>
          <w:p>
            <w:r>
              <w:t>自有司机</w:t>
            </w:r>
          </w:p>
        </w:tc>
        <w:tc>
          <w:tcPr>
            <w:tcW w:type="dxa" w:w="5156"/>
          </w:tcPr>
          <w:p>
            <w:r>
              <w:t>2 个，绑定不同车辆</w:t>
            </w:r>
          </w:p>
        </w:tc>
      </w:tr>
      <w:tr>
        <w:tc>
          <w:tcPr>
            <w:tcW w:type="dxa" w:w="5156"/>
          </w:tcPr>
          <w:p>
            <w:r>
              <w:t>外协司机</w:t>
            </w:r>
          </w:p>
        </w:tc>
        <w:tc>
          <w:tcPr>
            <w:tcW w:type="dxa" w:w="5156"/>
          </w:tcPr>
          <w:p>
            <w:r>
              <w:t>1 个，绑定车辆</w:t>
            </w:r>
          </w:p>
        </w:tc>
      </w:tr>
      <w:tr>
        <w:tc>
          <w:tcPr>
            <w:tcW w:type="dxa" w:w="5156"/>
          </w:tcPr>
          <w:p>
            <w:r>
              <w:t>财务角色</w:t>
            </w:r>
          </w:p>
        </w:tc>
        <w:tc>
          <w:tcPr>
            <w:tcW w:type="dxa" w:w="5156"/>
          </w:tcPr>
          <w:p>
            <w:r>
              <w:t>1 个</w:t>
            </w:r>
          </w:p>
        </w:tc>
      </w:tr>
      <w:tr>
        <w:tc>
          <w:tcPr>
            <w:tcW w:type="dxa" w:w="5156"/>
          </w:tcPr>
          <w:p>
            <w:r>
              <w:t>高管/审批角色</w:t>
            </w:r>
          </w:p>
        </w:tc>
        <w:tc>
          <w:tcPr>
            <w:tcW w:type="dxa" w:w="5156"/>
          </w:tcPr>
          <w:p>
            <w:r>
              <w:t>按实际流程节点准备审批人</w:t>
            </w:r>
          </w:p>
        </w:tc>
      </w:tr>
      <w:tr>
        <w:tc>
          <w:tcPr>
            <w:tcW w:type="dxa" w:w="5156"/>
          </w:tcPr>
          <w:p>
            <w:r>
              <w:t>车辆/车挂</w:t>
            </w:r>
          </w:p>
        </w:tc>
        <w:tc>
          <w:tcPr>
            <w:tcW w:type="dxa" w:w="5156"/>
          </w:tcPr>
          <w:p>
            <w:r>
              <w:t>含已绑定与未绑定</w:t>
            </w:r>
          </w:p>
        </w:tc>
      </w:tr>
      <w:tr>
        <w:tc>
          <w:tcPr>
            <w:tcW w:type="dxa" w:w="5156"/>
          </w:tcPr>
          <w:p>
            <w:r>
              <w:t>线路</w:t>
            </w:r>
          </w:p>
        </w:tc>
        <w:tc>
          <w:tcPr>
            <w:tcW w:type="dxa" w:w="5156"/>
          </w:tcPr>
          <w:p>
            <w:r>
              <w:t>未发布、已发布、运输中、已完成、作废</w:t>
            </w:r>
          </w:p>
        </w:tc>
      </w:tr>
      <w:tr>
        <w:tc>
          <w:tcPr>
            <w:tcW w:type="dxa" w:w="5156"/>
          </w:tcPr>
          <w:p>
            <w:r>
              <w:t>轮胎</w:t>
            </w:r>
          </w:p>
        </w:tc>
        <w:tc>
          <w:tcPr>
            <w:tcW w:type="dxa" w:w="5156"/>
          </w:tcPr>
          <w:p>
            <w:r>
              <w:t>可用、审批占用、已申领</w:t>
            </w:r>
          </w:p>
        </w:tc>
      </w:tr>
      <w:tr>
        <w:tc>
          <w:tcPr>
            <w:tcW w:type="dxa" w:w="5156"/>
          </w:tcPr>
          <w:p>
            <w:r>
              <w:t>费用</w:t>
            </w:r>
          </w:p>
        </w:tc>
        <w:tc>
          <w:tcPr>
            <w:tcW w:type="dxa" w:w="5156"/>
          </w:tcPr>
          <w:p>
            <w:r>
              <w:t>线路、日常、能源费用</w:t>
            </w:r>
          </w:p>
        </w:tc>
      </w:tr>
      <w:tr>
        <w:tc>
          <w:tcPr>
            <w:tcW w:type="dxa" w:w="5156"/>
          </w:tcPr>
          <w:p>
            <w:r>
              <w:t>图片</w:t>
            </w:r>
          </w:p>
        </w:tc>
        <w:tc>
          <w:tcPr>
            <w:tcW w:type="dxa" w:w="5156"/>
          </w:tcPr>
          <w:p>
            <w:r>
              <w:t>审批单据、胎号照片、重量纠错附件</w:t>
            </w:r>
          </w:p>
        </w:tc>
      </w:tr>
    </w:tbl>
    <w:p/>
    <w:p>
      <w:pPr>
        <w:pStyle w:val="Heading1"/>
      </w:pPr>
      <w:r>
        <w:t>3. 管理员验收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操作/场景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78"/>
          </w:tcPr>
          <w:p>
            <w:r>
              <w:t>ADM-01</w:t>
            </w:r>
          </w:p>
        </w:tc>
        <w:tc>
          <w:tcPr>
            <w:tcW w:type="dxa" w:w="2578"/>
          </w:tcPr>
          <w:p>
            <w:r>
              <w:t>手机号密码登录管理端</w:t>
            </w:r>
          </w:p>
        </w:tc>
        <w:tc>
          <w:tcPr>
            <w:tcW w:type="dxa" w:w="2578"/>
          </w:tcPr>
          <w:p>
            <w:r>
              <w:t>登录成功，菜单按权限展示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ADM-02</w:t>
            </w:r>
          </w:p>
        </w:tc>
        <w:tc>
          <w:tcPr>
            <w:tcW w:type="dxa" w:w="2578"/>
          </w:tcPr>
          <w:p>
            <w:r>
              <w:t>新增/编辑司机、车辆、车挂、客户、产品</w:t>
            </w:r>
          </w:p>
        </w:tc>
        <w:tc>
          <w:tcPr>
            <w:tcW w:type="dxa" w:w="2578"/>
          </w:tcPr>
          <w:p>
            <w:r>
              <w:t>保存成功，列表可查询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ADM-03</w:t>
            </w:r>
          </w:p>
        </w:tc>
        <w:tc>
          <w:tcPr>
            <w:tcW w:type="dxa" w:w="2578"/>
          </w:tcPr>
          <w:p>
            <w:r>
              <w:t>绑定司机-车辆、车辆-车挂</w:t>
            </w:r>
          </w:p>
        </w:tc>
        <w:tc>
          <w:tcPr>
            <w:tcW w:type="dxa" w:w="2578"/>
          </w:tcPr>
          <w:p>
            <w:r>
              <w:t>当前绑定正确，绑定历史可查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ADM-04</w:t>
            </w:r>
          </w:p>
        </w:tc>
        <w:tc>
          <w:tcPr>
            <w:tcW w:type="dxa" w:w="2578"/>
          </w:tcPr>
          <w:p>
            <w:r>
              <w:t>运输中尝试解绑/换绑</w:t>
            </w:r>
          </w:p>
        </w:tc>
        <w:tc>
          <w:tcPr>
            <w:tcW w:type="dxa" w:w="2578"/>
          </w:tcPr>
          <w:p>
            <w:r>
              <w:t>系统拒绝并明确提示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ADM-05</w:t>
            </w:r>
          </w:p>
        </w:tc>
        <w:tc>
          <w:tcPr>
            <w:tcW w:type="dxa" w:w="2578"/>
          </w:tcPr>
          <w:p>
            <w:r>
              <w:t>创建线路并分配司机</w:t>
            </w:r>
          </w:p>
        </w:tc>
        <w:tc>
          <w:tcPr>
            <w:tcW w:type="dxa" w:w="2578"/>
          </w:tcPr>
          <w:p>
            <w:r>
              <w:t>车辆跟随司机；保存成功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ADM-06</w:t>
            </w:r>
          </w:p>
        </w:tc>
        <w:tc>
          <w:tcPr>
            <w:tcW w:type="dxa" w:w="2578"/>
          </w:tcPr>
          <w:p>
            <w:r>
              <w:t>司机无车时发布</w:t>
            </w:r>
          </w:p>
        </w:tc>
        <w:tc>
          <w:tcPr>
            <w:tcW w:type="dxa" w:w="2578"/>
          </w:tcPr>
          <w:p>
            <w:r>
              <w:t>发布失败并明确提示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ADM-07</w:t>
            </w:r>
          </w:p>
        </w:tc>
        <w:tc>
          <w:tcPr>
            <w:tcW w:type="dxa" w:w="2578"/>
          </w:tcPr>
          <w:p>
            <w:r>
              <w:t>取消/作废/重新启用线路</w:t>
            </w:r>
          </w:p>
        </w:tc>
        <w:tc>
          <w:tcPr>
            <w:tcW w:type="dxa" w:w="2578"/>
          </w:tcPr>
          <w:p>
            <w:r>
              <w:t>仅合法状态可操作，历史完整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ADM-08</w:t>
            </w:r>
          </w:p>
        </w:tc>
        <w:tc>
          <w:tcPr>
            <w:tcW w:type="dxa" w:w="2578"/>
          </w:tcPr>
          <w:p>
            <w:r>
              <w:t>用户/角色/权限/操作日志</w:t>
            </w:r>
          </w:p>
        </w:tc>
        <w:tc>
          <w:tcPr>
            <w:tcW w:type="dxa" w:w="2578"/>
          </w:tcPr>
          <w:p>
            <w:r>
              <w:t>单用户单角色，权限生效，日志可追溯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</w:tbl>
    <w:p/>
    <w:p>
      <w:pPr>
        <w:pStyle w:val="Heading1"/>
      </w:pPr>
      <w:r>
        <w:t>4. 自有司机验收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操作/场景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78"/>
          </w:tcPr>
          <w:p>
            <w:r>
              <w:t>DRV-01</w:t>
            </w:r>
          </w:p>
        </w:tc>
        <w:tc>
          <w:tcPr>
            <w:tcW w:type="dxa" w:w="2578"/>
          </w:tcPr>
          <w:p>
            <w:r>
              <w:t>手机号密码登录小程序</w:t>
            </w:r>
          </w:p>
        </w:tc>
        <w:tc>
          <w:tcPr>
            <w:tcW w:type="dxa" w:w="2578"/>
          </w:tcPr>
          <w:p>
            <w:r>
              <w:t>显示本人、角色、当前车辆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DRV-02</w:t>
            </w:r>
          </w:p>
        </w:tc>
        <w:tc>
          <w:tcPr>
            <w:tcW w:type="dxa" w:w="2578"/>
          </w:tcPr>
          <w:p>
            <w:r>
              <w:t>查看我的线路</w:t>
            </w:r>
          </w:p>
        </w:tc>
        <w:tc>
          <w:tcPr>
            <w:tcW w:type="dxa" w:w="2578"/>
          </w:tcPr>
          <w:p>
            <w:r>
              <w:t>只显示本人线路；无费用/单价/收入/利润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DRV-03</w:t>
            </w:r>
          </w:p>
        </w:tc>
        <w:tc>
          <w:tcPr>
            <w:tcW w:type="dxa" w:w="2578"/>
          </w:tcPr>
          <w:p>
            <w:r>
              <w:t>点击发车</w:t>
            </w:r>
          </w:p>
        </w:tc>
        <w:tc>
          <w:tcPr>
            <w:tcW w:type="dxa" w:w="2578"/>
          </w:tcPr>
          <w:p>
            <w:r>
              <w:t>仅本人 PUBLISHED 线路可发车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DRV-04</w:t>
            </w:r>
          </w:p>
        </w:tc>
        <w:tc>
          <w:tcPr>
            <w:tcW w:type="dxa" w:w="2578"/>
          </w:tcPr>
          <w:p>
            <w:r>
              <w:t>毛重/皮重同页输入并卸货</w:t>
            </w:r>
          </w:p>
        </w:tc>
        <w:tc>
          <w:tcPr>
            <w:tcW w:type="dxa" w:w="2578"/>
          </w:tcPr>
          <w:p>
            <w:r>
              <w:t>毛重&gt;皮重；净重自动计算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DRV-05</w:t>
            </w:r>
          </w:p>
        </w:tc>
        <w:tc>
          <w:tcPr>
            <w:tcW w:type="dxa" w:w="2578"/>
          </w:tcPr>
          <w:p>
            <w:r>
              <w:t>实际载重不达标</w:t>
            </w:r>
          </w:p>
        </w:tc>
        <w:tc>
          <w:tcPr>
            <w:tcW w:type="dxa" w:w="2578"/>
          </w:tcPr>
          <w:p>
            <w:r>
              <w:t>显示不达标，但仍允许卸货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DRV-06</w:t>
            </w:r>
          </w:p>
        </w:tc>
        <w:tc>
          <w:tcPr>
            <w:tcW w:type="dxa" w:w="2578"/>
          </w:tcPr>
          <w:p>
            <w:r>
              <w:t>卸货后尝试改重量</w:t>
            </w:r>
          </w:p>
        </w:tc>
        <w:tc>
          <w:tcPr>
            <w:tcW w:type="dxa" w:w="2578"/>
          </w:tcPr>
          <w:p>
            <w:r>
              <w:t>司机不可修改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DRV-07</w:t>
            </w:r>
          </w:p>
        </w:tc>
        <w:tc>
          <w:tcPr>
            <w:tcW w:type="dxa" w:w="2578"/>
          </w:tcPr>
          <w:p>
            <w:r>
              <w:t>查看工资单</w:t>
            </w:r>
          </w:p>
        </w:tc>
        <w:tc>
          <w:tcPr>
            <w:tcW w:type="dxa" w:w="2578"/>
          </w:tcPr>
          <w:p>
            <w:r>
              <w:t>只显示本人工资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DRV-08</w:t>
            </w:r>
          </w:p>
        </w:tc>
        <w:tc>
          <w:tcPr>
            <w:tcW w:type="dxa" w:w="2578"/>
          </w:tcPr>
          <w:p>
            <w:r>
              <w:t>换胎拍照、OCR、确认胎号</w:t>
            </w:r>
          </w:p>
        </w:tc>
        <w:tc>
          <w:tcPr>
            <w:tcW w:type="dxa" w:w="2578"/>
          </w:tcPr>
          <w:p>
            <w:r>
              <w:t>原图保留；识别结果可确认；胎号校验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DRV-09</w:t>
            </w:r>
          </w:p>
        </w:tc>
        <w:tc>
          <w:tcPr>
            <w:tcW w:type="dxa" w:w="2578"/>
          </w:tcPr>
          <w:p>
            <w:r>
              <w:t>一次提交多条轮胎</w:t>
            </w:r>
          </w:p>
        </w:tc>
        <w:tc>
          <w:tcPr>
            <w:tcW w:type="dxa" w:w="2578"/>
          </w:tcPr>
          <w:p>
            <w:r>
              <w:t>逐条校验并发起审批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DRV-10</w:t>
            </w:r>
          </w:p>
        </w:tc>
        <w:tc>
          <w:tcPr>
            <w:tcW w:type="dxa" w:w="2578"/>
          </w:tcPr>
          <w:p>
            <w:r>
              <w:t>重复申领已用/占用轮胎</w:t>
            </w:r>
          </w:p>
        </w:tc>
        <w:tc>
          <w:tcPr>
            <w:tcW w:type="dxa" w:w="2578"/>
          </w:tcPr>
          <w:p>
            <w:r>
              <w:t>系统拒绝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</w:tbl>
    <w:p/>
    <w:p>
      <w:pPr>
        <w:pStyle w:val="Heading1"/>
      </w:pPr>
      <w:r>
        <w:t>5. 外协司机验收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操作/场景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78"/>
          </w:tcPr>
          <w:p>
            <w:r>
              <w:t>OUT-01</w:t>
            </w:r>
          </w:p>
        </w:tc>
        <w:tc>
          <w:tcPr>
            <w:tcW w:type="dxa" w:w="2578"/>
          </w:tcPr>
          <w:p>
            <w:r>
              <w:t>登录首页</w:t>
            </w:r>
          </w:p>
        </w:tc>
        <w:tc>
          <w:tcPr>
            <w:tcW w:type="dxa" w:w="2578"/>
          </w:tcPr>
          <w:p>
            <w:r>
              <w:t>只显示核心运输和个人信息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OUT-02</w:t>
            </w:r>
          </w:p>
        </w:tc>
        <w:tc>
          <w:tcPr>
            <w:tcW w:type="dxa" w:w="2578"/>
          </w:tcPr>
          <w:p>
            <w:r>
              <w:t>查看/发车/卸货本人线路</w:t>
            </w:r>
          </w:p>
        </w:tc>
        <w:tc>
          <w:tcPr>
            <w:tcW w:type="dxa" w:w="2578"/>
          </w:tcPr>
          <w:p>
            <w:r>
              <w:t>核心运输正常完成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OUT-03</w:t>
            </w:r>
          </w:p>
        </w:tc>
        <w:tc>
          <w:tcPr>
            <w:tcW w:type="dxa" w:w="2578"/>
          </w:tcPr>
          <w:p>
            <w:r>
              <w:t>访问工资单</w:t>
            </w:r>
          </w:p>
        </w:tc>
        <w:tc>
          <w:tcPr>
            <w:tcW w:type="dxa" w:w="2578"/>
          </w:tcPr>
          <w:p>
            <w:r>
              <w:t>入口不展示；直接调用拒绝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OUT-04</w:t>
            </w:r>
          </w:p>
        </w:tc>
        <w:tc>
          <w:tcPr>
            <w:tcW w:type="dxa" w:w="2578"/>
          </w:tcPr>
          <w:p>
            <w:r>
              <w:t>访问换胎</w:t>
            </w:r>
          </w:p>
        </w:tc>
        <w:tc>
          <w:tcPr>
            <w:tcW w:type="dxa" w:w="2578"/>
          </w:tcPr>
          <w:p>
            <w:r>
              <w:t>入口不展示；直接调用拒绝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OUT-05</w:t>
            </w:r>
          </w:p>
        </w:tc>
        <w:tc>
          <w:tcPr>
            <w:tcW w:type="dxa" w:w="2578"/>
          </w:tcPr>
          <w:p>
            <w:r>
              <w:t>访问费用/审批/报表</w:t>
            </w:r>
          </w:p>
        </w:tc>
        <w:tc>
          <w:tcPr>
            <w:tcW w:type="dxa" w:w="2578"/>
          </w:tcPr>
          <w:p>
            <w:r>
              <w:t>入口不展示；后端拒绝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</w:tbl>
    <w:p/>
    <w:p>
      <w:pPr>
        <w:pStyle w:val="Heading1"/>
      </w:pPr>
      <w:r>
        <w:t>6. 财务验收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操作/场景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78"/>
          </w:tcPr>
          <w:p>
            <w:r>
              <w:t>FIN-01</w:t>
            </w:r>
          </w:p>
        </w:tc>
        <w:tc>
          <w:tcPr>
            <w:tcW w:type="dxa" w:w="2578"/>
          </w:tcPr>
          <w:p>
            <w:r>
              <w:t>发起罚款/维修/水费/临电/过路费审批</w:t>
            </w:r>
          </w:p>
        </w:tc>
        <w:tc>
          <w:tcPr>
            <w:tcW w:type="dxa" w:w="2578"/>
          </w:tcPr>
          <w:p>
            <w:r>
              <w:t>可选线路/日常并上传单据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FIN-02</w:t>
            </w:r>
          </w:p>
        </w:tc>
        <w:tc>
          <w:tcPr>
            <w:tcW w:type="dxa" w:w="2578"/>
          </w:tcPr>
          <w:p>
            <w:r>
              <w:t>线路费用不选线路</w:t>
            </w:r>
          </w:p>
        </w:tc>
        <w:tc>
          <w:tcPr>
            <w:tcW w:type="dxa" w:w="2578"/>
          </w:tcPr>
          <w:p>
            <w:r>
              <w:t>系统拒绝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FIN-03</w:t>
            </w:r>
          </w:p>
        </w:tc>
        <w:tc>
          <w:tcPr>
            <w:tcW w:type="dxa" w:w="2578"/>
          </w:tcPr>
          <w:p>
            <w:r>
              <w:t>审批通过后查看费用</w:t>
            </w:r>
          </w:p>
        </w:tc>
        <w:tc>
          <w:tcPr>
            <w:tcW w:type="dxa" w:w="2578"/>
          </w:tcPr>
          <w:p>
            <w:r>
              <w:t>生成正式费用，可查看审批链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FIN-04</w:t>
            </w:r>
          </w:p>
        </w:tc>
        <w:tc>
          <w:tcPr>
            <w:tcW w:type="dxa" w:w="2578"/>
          </w:tcPr>
          <w:p>
            <w:r>
              <w:t>审批费用错误</w:t>
            </w:r>
          </w:p>
        </w:tc>
        <w:tc>
          <w:tcPr>
            <w:tcW w:type="dxa" w:w="2578"/>
          </w:tcPr>
          <w:p>
            <w:r>
              <w:t>不可直接改；使用冲销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FIN-05</w:t>
            </w:r>
          </w:p>
        </w:tc>
        <w:tc>
          <w:tcPr>
            <w:tcW w:type="dxa" w:w="2578"/>
          </w:tcPr>
          <w:p>
            <w:r>
              <w:t>调整已完成线路重量</w:t>
            </w:r>
          </w:p>
        </w:tc>
        <w:tc>
          <w:tcPr>
            <w:tcW w:type="dxa" w:w="2578"/>
          </w:tcPr>
          <w:p>
            <w:r>
              <w:t>原因必填、图片选填、生成新版本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FIN-06</w:t>
            </w:r>
          </w:p>
        </w:tc>
        <w:tc>
          <w:tcPr>
            <w:tcW w:type="dxa" w:w="2578"/>
          </w:tcPr>
          <w:p>
            <w:r>
              <w:t>查看重量历史</w:t>
            </w:r>
          </w:p>
        </w:tc>
        <w:tc>
          <w:tcPr>
            <w:tcW w:type="dxa" w:w="2578"/>
          </w:tcPr>
          <w:p>
            <w:r>
              <w:t>原始值和每次调整完整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FIN-07</w:t>
            </w:r>
          </w:p>
        </w:tc>
        <w:tc>
          <w:tcPr>
            <w:tcW w:type="dxa" w:w="2578"/>
          </w:tcPr>
          <w:p>
            <w:r>
              <w:t>线路作废后查看能源费用</w:t>
            </w:r>
          </w:p>
        </w:tc>
        <w:tc>
          <w:tcPr>
            <w:tcW w:type="dxa" w:w="2578"/>
          </w:tcPr>
          <w:p>
            <w:r>
              <w:t>进入待确认归属，不自动转日常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FIN-08</w:t>
            </w:r>
          </w:p>
        </w:tc>
        <w:tc>
          <w:tcPr>
            <w:tcW w:type="dxa" w:w="2578"/>
          </w:tcPr>
          <w:p>
            <w:r>
              <w:t>重新确认能源归属</w:t>
            </w:r>
          </w:p>
        </w:tc>
        <w:tc>
          <w:tcPr>
            <w:tcW w:type="dxa" w:w="2578"/>
          </w:tcPr>
          <w:p>
            <w:r>
              <w:t>可绑定其他线路或确认为日常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FIN-09</w:t>
            </w:r>
          </w:p>
        </w:tc>
        <w:tc>
          <w:tcPr>
            <w:tcW w:type="dxa" w:w="2578"/>
          </w:tcPr>
          <w:p>
            <w:r>
              <w:t>人工录入/导入工资</w:t>
            </w:r>
          </w:p>
        </w:tc>
        <w:tc>
          <w:tcPr>
            <w:tcW w:type="dxa" w:w="2578"/>
          </w:tcPr>
          <w:p>
            <w:r>
              <w:t>利润更新，历史保留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FIN-10</w:t>
            </w:r>
          </w:p>
        </w:tc>
        <w:tc>
          <w:tcPr>
            <w:tcW w:type="dxa" w:w="2578"/>
          </w:tcPr>
          <w:p>
            <w:r>
              <w:t>生成月结 V1/V2</w:t>
            </w:r>
          </w:p>
        </w:tc>
        <w:tc>
          <w:tcPr>
            <w:tcW w:type="dxa" w:w="2578"/>
          </w:tcPr>
          <w:p>
            <w:r>
              <w:t>旧版本不变，新版本显示差异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</w:tbl>
    <w:p/>
    <w:p>
      <w:pPr>
        <w:pStyle w:val="Heading1"/>
      </w:pPr>
      <w:r>
        <w:t>7. 高管/审批角色验收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操作/场景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78"/>
          </w:tcPr>
          <w:p>
            <w:r>
              <w:t>APR-01</w:t>
            </w:r>
          </w:p>
        </w:tc>
        <w:tc>
          <w:tcPr>
            <w:tcW w:type="dxa" w:w="2578"/>
          </w:tcPr>
          <w:p>
            <w:r>
              <w:t>查看待我审批</w:t>
            </w:r>
          </w:p>
        </w:tc>
        <w:tc>
          <w:tcPr>
            <w:tcW w:type="dxa" w:w="2578"/>
          </w:tcPr>
          <w:p>
            <w:r>
              <w:t>只显示本人当前待审批任务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APR-02</w:t>
            </w:r>
          </w:p>
        </w:tc>
        <w:tc>
          <w:tcPr>
            <w:tcW w:type="dxa" w:w="2578"/>
          </w:tcPr>
          <w:p>
            <w:r>
              <w:t>查看审批详情</w:t>
            </w:r>
          </w:p>
        </w:tc>
        <w:tc>
          <w:tcPr>
            <w:tcW w:type="dxa" w:w="2578"/>
          </w:tcPr>
          <w:p>
            <w:r>
              <w:t>申请版本、节点、图片、备注、历史完整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APR-03</w:t>
            </w:r>
          </w:p>
        </w:tc>
        <w:tc>
          <w:tcPr>
            <w:tcW w:type="dxa" w:w="2578"/>
          </w:tcPr>
          <w:p>
            <w:r>
              <w:t>审批通过</w:t>
            </w:r>
          </w:p>
        </w:tc>
        <w:tc>
          <w:tcPr>
            <w:tcW w:type="dxa" w:w="2578"/>
          </w:tcPr>
          <w:p>
            <w:r>
              <w:t>进入下一节点或最终业务生效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APR-04</w:t>
            </w:r>
          </w:p>
        </w:tc>
        <w:tc>
          <w:tcPr>
            <w:tcW w:type="dxa" w:w="2578"/>
          </w:tcPr>
          <w:p>
            <w:r>
              <w:t>打回申请人</w:t>
            </w:r>
          </w:p>
        </w:tc>
        <w:tc>
          <w:tcPr>
            <w:tcW w:type="dxa" w:w="2578"/>
          </w:tcPr>
          <w:p>
            <w:r>
              <w:t>申请人可修改并生成新版本重提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APR-05</w:t>
            </w:r>
          </w:p>
        </w:tc>
        <w:tc>
          <w:tcPr>
            <w:tcW w:type="dxa" w:w="2578"/>
          </w:tcPr>
          <w:p>
            <w:r>
              <w:t>D 节点打回 B 节点</w:t>
            </w:r>
          </w:p>
        </w:tc>
        <w:tc>
          <w:tcPr>
            <w:tcW w:type="dxa" w:w="2578"/>
          </w:tcPr>
          <w:p>
            <w:r>
              <w:t>重新执行 B→C→D，旧任务失效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APR-06</w:t>
            </w:r>
          </w:p>
        </w:tc>
        <w:tc>
          <w:tcPr>
            <w:tcW w:type="dxa" w:w="2578"/>
          </w:tcPr>
          <w:p>
            <w:r>
              <w:t>上传额外图片/备注</w:t>
            </w:r>
          </w:p>
        </w:tc>
        <w:tc>
          <w:tcPr>
            <w:tcW w:type="dxa" w:w="2578"/>
          </w:tcPr>
          <w:p>
            <w:r>
              <w:t>保存成功，历史可查看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APR-07</w:t>
            </w:r>
          </w:p>
        </w:tc>
        <w:tc>
          <w:tcPr>
            <w:tcW w:type="dxa" w:w="2578"/>
          </w:tcPr>
          <w:p>
            <w:r>
              <w:t>流程维护期间发起新申请</w:t>
            </w:r>
          </w:p>
        </w:tc>
        <w:tc>
          <w:tcPr>
            <w:tcW w:type="dxa" w:w="2578"/>
          </w:tcPr>
          <w:p>
            <w:r>
              <w:t>系统拒绝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APR-08</w:t>
            </w:r>
          </w:p>
        </w:tc>
        <w:tc>
          <w:tcPr>
            <w:tcW w:type="dxa" w:w="2578"/>
          </w:tcPr>
          <w:p>
            <w:r>
              <w:t>有在途审批时修改流程</w:t>
            </w:r>
          </w:p>
        </w:tc>
        <w:tc>
          <w:tcPr>
            <w:tcW w:type="dxa" w:w="2578"/>
          </w:tcPr>
          <w:p>
            <w:r>
              <w:t>系统拒绝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</w:tbl>
    <w:p/>
    <w:p>
      <w:pPr>
        <w:pStyle w:val="Heading1"/>
      </w:pPr>
      <w:r>
        <w:t>8. 导入中心验收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操作/场景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78"/>
          </w:tcPr>
          <w:p>
            <w:r>
              <w:t>IMP-01</w:t>
            </w:r>
          </w:p>
        </w:tc>
        <w:tc>
          <w:tcPr>
            <w:tcW w:type="dxa" w:w="2578"/>
          </w:tcPr>
          <w:p>
            <w:r>
              <w:t>上传线路表并预览</w:t>
            </w:r>
          </w:p>
        </w:tc>
        <w:tc>
          <w:tcPr>
            <w:tcW w:type="dxa" w:w="2578"/>
          </w:tcPr>
          <w:p>
            <w:r>
              <w:t>逐行显示标准化值、状态和原因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IMP-02</w:t>
            </w:r>
          </w:p>
        </w:tc>
        <w:tc>
          <w:tcPr>
            <w:tcW w:type="dxa" w:w="2578"/>
          </w:tcPr>
          <w:p>
            <w:r>
              <w:t>包含完整/无车/重复数据</w:t>
            </w:r>
          </w:p>
        </w:tc>
        <w:tc>
          <w:tcPr>
            <w:tcW w:type="dxa" w:w="2578"/>
          </w:tcPr>
          <w:p>
            <w:r>
              <w:t>分别成功发布/成功未发布/失败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IMP-03</w:t>
            </w:r>
          </w:p>
        </w:tc>
        <w:tc>
          <w:tcPr>
            <w:tcW w:type="dxa" w:w="2578"/>
          </w:tcPr>
          <w:p>
            <w:r>
              <w:t>预览后修改司机车辆绑定再 commit</w:t>
            </w:r>
          </w:p>
        </w:tc>
        <w:tc>
          <w:tcPr>
            <w:tcW w:type="dxa" w:w="2578"/>
          </w:tcPr>
          <w:p>
            <w:r>
              <w:t>按最新状态重新校验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IMP-04</w:t>
            </w:r>
          </w:p>
        </w:tc>
        <w:tc>
          <w:tcPr>
            <w:tcW w:type="dxa" w:w="2578"/>
          </w:tcPr>
          <w:p>
            <w:r>
              <w:t>同一数据再次上传</w:t>
            </w:r>
          </w:p>
        </w:tc>
        <w:tc>
          <w:tcPr>
            <w:tcW w:type="dxa" w:w="2578"/>
          </w:tcPr>
          <w:p>
            <w:r>
              <w:t>重复行失败并提示已存在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IMP-05</w:t>
            </w:r>
          </w:p>
        </w:tc>
        <w:tc>
          <w:tcPr>
            <w:tcW w:type="dxa" w:w="2578"/>
          </w:tcPr>
          <w:p>
            <w:r>
              <w:t>部分行错误</w:t>
            </w:r>
          </w:p>
        </w:tc>
        <w:tc>
          <w:tcPr>
            <w:tcW w:type="dxa" w:w="2578"/>
          </w:tcPr>
          <w:p>
            <w:r>
              <w:t>合法行正常落库，错误行不影响其他行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IMP-06</w:t>
            </w:r>
          </w:p>
        </w:tc>
        <w:tc>
          <w:tcPr>
            <w:tcW w:type="dxa" w:w="2578"/>
          </w:tcPr>
          <w:p>
            <w:r>
              <w:t>查看导入历史</w:t>
            </w:r>
          </w:p>
        </w:tc>
        <w:tc>
          <w:tcPr>
            <w:tcW w:type="dxa" w:w="2578"/>
          </w:tcPr>
          <w:p>
            <w:r>
              <w:t>原文件、批次、逐行结果可追溯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</w:tbl>
    <w:p/>
    <w:p>
      <w:pPr>
        <w:pStyle w:val="Heading1"/>
      </w:pPr>
      <w:r>
        <w:t>9. 端到端业务闭环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操作/场景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78"/>
          </w:tcPr>
          <w:p>
            <w:r>
              <w:t>E2E-01</w:t>
            </w:r>
          </w:p>
        </w:tc>
        <w:tc>
          <w:tcPr>
            <w:tcW w:type="dxa" w:w="2578"/>
          </w:tcPr>
          <w:p>
            <w:r>
              <w:t>创建线路→发布→司机发车→称重→卸货</w:t>
            </w:r>
          </w:p>
        </w:tc>
        <w:tc>
          <w:tcPr>
            <w:tcW w:type="dxa" w:w="2578"/>
          </w:tcPr>
          <w:p>
            <w:r>
              <w:t>整条运输链完成，收入形成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E2E-02</w:t>
            </w:r>
          </w:p>
        </w:tc>
        <w:tc>
          <w:tcPr>
            <w:tcW w:type="dxa" w:w="2578"/>
          </w:tcPr>
          <w:p>
            <w:r>
              <w:t>线路费用审批→通过→费用落账→利润查看</w:t>
            </w:r>
          </w:p>
        </w:tc>
        <w:tc>
          <w:tcPr>
            <w:tcW w:type="dxa" w:w="2578"/>
          </w:tcPr>
          <w:p>
            <w:r>
              <w:t>线路利润正确扣除费用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E2E-03</w:t>
            </w:r>
          </w:p>
        </w:tc>
        <w:tc>
          <w:tcPr>
            <w:tcW w:type="dxa" w:w="2578"/>
          </w:tcPr>
          <w:p>
            <w:r>
              <w:t>日常费用审批→通过</w:t>
            </w:r>
          </w:p>
        </w:tc>
        <w:tc>
          <w:tcPr>
            <w:tcW w:type="dxa" w:w="2578"/>
          </w:tcPr>
          <w:p>
            <w:r>
              <w:t>不进入任何线路利润，影响公司总利润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E2E-04</w:t>
            </w:r>
          </w:p>
        </w:tc>
        <w:tc>
          <w:tcPr>
            <w:tcW w:type="dxa" w:w="2578"/>
          </w:tcPr>
          <w:p>
            <w:r>
              <w:t>线路作废→能源待确认→财务重新归属</w:t>
            </w:r>
          </w:p>
        </w:tc>
        <w:tc>
          <w:tcPr>
            <w:tcW w:type="dxa" w:w="2578"/>
          </w:tcPr>
          <w:p>
            <w:r>
              <w:t>状态和利润口径正确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E2E-05</w:t>
            </w:r>
          </w:p>
        </w:tc>
        <w:tc>
          <w:tcPr>
            <w:tcW w:type="dxa" w:w="2578"/>
          </w:tcPr>
          <w:p>
            <w:r>
              <w:t>换胎拍照→OCR→审批→申领</w:t>
            </w:r>
          </w:p>
        </w:tc>
        <w:tc>
          <w:tcPr>
            <w:tcW w:type="dxa" w:w="2578"/>
          </w:tcPr>
          <w:p>
            <w:r>
              <w:t>轮胎由可用到占用再到已申领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E2E-06</w:t>
            </w:r>
          </w:p>
        </w:tc>
        <w:tc>
          <w:tcPr>
            <w:tcW w:type="dxa" w:w="2578"/>
          </w:tcPr>
          <w:p>
            <w:r>
              <w:t>生成 V1→修改历史重量/费用→生成 V2</w:t>
            </w:r>
          </w:p>
        </w:tc>
        <w:tc>
          <w:tcPr>
            <w:tcW w:type="dxa" w:w="2578"/>
          </w:tcPr>
          <w:p>
            <w:r>
              <w:t>V1 不变，V2 差异可解释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</w:tbl>
    <w:p/>
    <w:p>
      <w:pPr>
        <w:pStyle w:val="Heading1"/>
      </w:pPr>
      <w:r>
        <w:t>10. 异常与安全验收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编号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操作/场景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预期结果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78"/>
          </w:tcPr>
          <w:p>
            <w:r>
              <w:t>SEC-01</w:t>
            </w:r>
          </w:p>
        </w:tc>
        <w:tc>
          <w:tcPr>
            <w:tcW w:type="dxa" w:w="2578"/>
          </w:tcPr>
          <w:p>
            <w:r>
              <w:t>A 司机猜测 B 司机 routeId</w:t>
            </w:r>
          </w:p>
        </w:tc>
        <w:tc>
          <w:tcPr>
            <w:tcW w:type="dxa" w:w="2578"/>
          </w:tcPr>
          <w:p>
            <w:r>
              <w:t>无法查看/操作 B 线路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SEC-02</w:t>
            </w:r>
          </w:p>
        </w:tc>
        <w:tc>
          <w:tcPr>
            <w:tcW w:type="dxa" w:w="2578"/>
          </w:tcPr>
          <w:p>
            <w:r>
              <w:t>外协司机被误配换胎权限</w:t>
            </w:r>
          </w:p>
        </w:tc>
        <w:tc>
          <w:tcPr>
            <w:tcW w:type="dxa" w:w="2578"/>
          </w:tcPr>
          <w:p>
            <w:r>
              <w:t>后端仍拒绝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SEC-03</w:t>
            </w:r>
          </w:p>
        </w:tc>
        <w:tc>
          <w:tcPr>
            <w:tcW w:type="dxa" w:w="2578"/>
          </w:tcPr>
          <w:p>
            <w:r>
              <w:t>同一路线连续/并发发车</w:t>
            </w:r>
          </w:p>
        </w:tc>
        <w:tc>
          <w:tcPr>
            <w:tcW w:type="dxa" w:w="2578"/>
          </w:tcPr>
          <w:p>
            <w:r>
              <w:t>只产生一次发车事实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SEC-04</w:t>
            </w:r>
          </w:p>
        </w:tc>
        <w:tc>
          <w:tcPr>
            <w:tcW w:type="dxa" w:w="2578"/>
          </w:tcPr>
          <w:p>
            <w:r>
              <w:t>同一费用重复冲销</w:t>
            </w:r>
          </w:p>
        </w:tc>
        <w:tc>
          <w:tcPr>
            <w:tcW w:type="dxa" w:w="2578"/>
          </w:tcPr>
          <w:p>
            <w:r>
              <w:t>只产生一条冲销记录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SEC-05</w:t>
            </w:r>
          </w:p>
        </w:tc>
        <w:tc>
          <w:tcPr>
            <w:tcW w:type="dxa" w:w="2578"/>
          </w:tcPr>
          <w:p>
            <w:r>
              <w:t>同一轮胎并发申请</w:t>
            </w:r>
          </w:p>
        </w:tc>
        <w:tc>
          <w:tcPr>
            <w:tcW w:type="dxa" w:w="2578"/>
          </w:tcPr>
          <w:p>
            <w:r>
              <w:t>只有一个申请占用成功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SEC-06</w:t>
            </w:r>
          </w:p>
        </w:tc>
        <w:tc>
          <w:tcPr>
            <w:tcW w:type="dxa" w:w="2578"/>
          </w:tcPr>
          <w:p>
            <w:r>
              <w:t>同一导入批次重复 commit</w:t>
            </w:r>
          </w:p>
        </w:tc>
        <w:tc>
          <w:tcPr>
            <w:tcW w:type="dxa" w:w="2578"/>
          </w:tcPr>
          <w:p>
            <w:r>
              <w:t>不重复写业务数据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  <w:tr>
        <w:tc>
          <w:tcPr>
            <w:tcW w:type="dxa" w:w="2578"/>
          </w:tcPr>
          <w:p>
            <w:r>
              <w:t>SEC-07</w:t>
            </w:r>
          </w:p>
        </w:tc>
        <w:tc>
          <w:tcPr>
            <w:tcW w:type="dxa" w:w="2578"/>
          </w:tcPr>
          <w:p>
            <w:r>
              <w:t>审批已处理 task 再次操作</w:t>
            </w:r>
          </w:p>
        </w:tc>
        <w:tc>
          <w:tcPr>
            <w:tcW w:type="dxa" w:w="2578"/>
          </w:tcPr>
          <w:p>
            <w:r>
              <w:t>拒绝或幂等，不重复业务生效</w:t>
            </w:r>
          </w:p>
        </w:tc>
        <w:tc>
          <w:tcPr>
            <w:tcW w:type="dxa" w:w="2578"/>
          </w:tcPr>
          <w:p>
            <w:r>
              <w:t>□</w:t>
            </w:r>
          </w:p>
        </w:tc>
      </w:tr>
    </w:tbl>
    <w:p/>
    <w:p>
      <w:pPr>
        <w:pStyle w:val="Heading1"/>
      </w:pPr>
      <w:r>
        <w:t>11. OCR 专项验收</w:t>
      </w:r>
    </w:p>
    <w:p>
      <w:r>
        <w:t>当前真实第三方 OCR 尚未接入。如测试环境仍采用调用方传入识别结果，则自动识别场景标记 BLOCKED，不得误记 PASS。接入真实 OCR 后至少验证：不同手机实拍、黄色标签/光照差异、识别失败人工确认、多胎号逐条校验。</w:t>
      </w:r>
    </w:p>
    <w:p>
      <w:pPr>
        <w:pStyle w:val="Heading1"/>
      </w:pPr>
      <w:r>
        <w:t>12. UAT 退出标准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F4E78"/>
          </w:tcPr>
          <w:p>
            <w:r>
              <w:rPr>
                <w:b/>
                <w:color w:val="FFFFFF"/>
              </w:rPr>
              <w:t>条件</w:t>
            </w:r>
          </w:p>
        </w:tc>
        <w:tc>
          <w:tcPr>
            <w:tcW w:type="dxa" w:w="5156"/>
            <w:shd w:fill="1F4E78"/>
          </w:tcPr>
          <w:p>
            <w:r>
              <w:rPr>
                <w:b/>
                <w:color w:val="FFFFFF"/>
              </w:rPr>
              <w:t>要求</w:t>
            </w:r>
          </w:p>
        </w:tc>
      </w:tr>
      <w:tr>
        <w:tc>
          <w:tcPr>
            <w:tcW w:type="dxa" w:w="5156"/>
          </w:tcPr>
          <w:p>
            <w:r>
              <w:t>核心端到端流程</w:t>
            </w:r>
          </w:p>
        </w:tc>
        <w:tc>
          <w:tcPr>
            <w:tcW w:type="dxa" w:w="5156"/>
          </w:tcPr>
          <w:p>
            <w:r>
              <w:t>全部 PASS</w:t>
            </w:r>
          </w:p>
        </w:tc>
      </w:tr>
      <w:tr>
        <w:tc>
          <w:tcPr>
            <w:tcW w:type="dxa" w:w="5156"/>
          </w:tcPr>
          <w:p>
            <w:r>
              <w:t>P0/P1 缺陷</w:t>
            </w:r>
          </w:p>
        </w:tc>
        <w:tc>
          <w:tcPr>
            <w:tcW w:type="dxa" w:w="5156"/>
          </w:tcPr>
          <w:p>
            <w:r>
              <w:t>0 个未关闭</w:t>
            </w:r>
          </w:p>
        </w:tc>
      </w:tr>
      <w:tr>
        <w:tc>
          <w:tcPr>
            <w:tcW w:type="dxa" w:w="5156"/>
          </w:tcPr>
          <w:p>
            <w:r>
              <w:t>BLOCKED</w:t>
            </w:r>
          </w:p>
        </w:tc>
        <w:tc>
          <w:tcPr>
            <w:tcW w:type="dxa" w:w="5156"/>
          </w:tcPr>
          <w:p>
            <w:r>
              <w:t>必须有明确责任人与解决日期</w:t>
            </w:r>
          </w:p>
        </w:tc>
      </w:tr>
      <w:tr>
        <w:tc>
          <w:tcPr>
            <w:tcW w:type="dxa" w:w="5156"/>
          </w:tcPr>
          <w:p>
            <w:r>
              <w:t>数据/权限问题</w:t>
            </w:r>
          </w:p>
        </w:tc>
        <w:tc>
          <w:tcPr>
            <w:tcW w:type="dxa" w:w="5156"/>
          </w:tcPr>
          <w:p>
            <w:r>
              <w:t>不得存在越权或利润口径错误</w:t>
            </w:r>
          </w:p>
        </w:tc>
      </w:tr>
      <w:tr>
        <w:tc>
          <w:tcPr>
            <w:tcW w:type="dxa" w:w="5156"/>
          </w:tcPr>
          <w:p>
            <w:r>
              <w:t>小程序真机</w:t>
            </w:r>
          </w:p>
        </w:tc>
        <w:tc>
          <w:tcPr>
            <w:tcW w:type="dxa" w:w="5156"/>
          </w:tcPr>
          <w:p>
            <w:r>
              <w:t>至少完成自有司机、外协司机、审批角色真实手机验证</w:t>
            </w:r>
          </w:p>
        </w:tc>
      </w:tr>
      <w:tr>
        <w:tc>
          <w:tcPr>
            <w:tcW w:type="dxa" w:w="5156"/>
          </w:tcPr>
          <w:p>
            <w:r>
              <w:t>业务签字</w:t>
            </w:r>
          </w:p>
        </w:tc>
        <w:tc>
          <w:tcPr>
            <w:tcW w:type="dxa" w:w="5156"/>
          </w:tcPr>
          <w:p>
            <w:r>
              <w:t>业务负责人确认通过</w:t>
            </w:r>
          </w:p>
        </w:tc>
      </w:tr>
    </w:tbl>
    <w:p/>
    <w:p>
      <w:pPr>
        <w:pStyle w:val="Heading1"/>
      </w:pPr>
      <w:r>
        <w:t>13. 验收签字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角色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578"/>
            <w:shd w:fill="1F4E78"/>
          </w:tcPr>
          <w:p>
            <w:r>
              <w:rPr>
                <w:b/>
                <w:color w:val="FFFFFF"/>
              </w:rPr>
              <w:t>结论/备注</w:t>
            </w:r>
          </w:p>
        </w:tc>
      </w:tr>
      <w:tr>
        <w:tc>
          <w:tcPr>
            <w:tcW w:type="dxa" w:w="2578"/>
          </w:tcPr>
          <w:p>
            <w:r>
              <w:t>项目负责人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/>
          </w:p>
        </w:tc>
      </w:tr>
      <w:tr>
        <w:tc>
          <w:tcPr>
            <w:tcW w:type="dxa" w:w="2578"/>
          </w:tcPr>
          <w:p>
            <w:r>
              <w:t>业务负责人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/>
          </w:p>
        </w:tc>
      </w:tr>
      <w:tr>
        <w:tc>
          <w:tcPr>
            <w:tcW w:type="dxa" w:w="2578"/>
          </w:tcPr>
          <w:p>
            <w:r>
              <w:t>财务负责人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/>
          </w:p>
        </w:tc>
      </w:tr>
      <w:tr>
        <w:tc>
          <w:tcPr>
            <w:tcW w:type="dxa" w:w="2578"/>
          </w:tcPr>
          <w:p>
            <w:r>
              <w:t>技术负责人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/>
          </w:p>
        </w:tc>
      </w:tr>
    </w:tbl>
    <w:p/>
    <w:sectPr w:rsidR="00FC693F" w:rsidRPr="0006063C" w:rsidSect="00034616">
      <w:pgSz w:w="12240" w:h="15840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