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Calibri" w:hAnsi="Calibri" w:eastAsia="Microsoft YaHei"/>
          <w:b/>
          <w:color w:val="2E74B5"/>
          <w:sz w:val="24"/>
        </w:rPr>
        <w:t>详细设计</w:t>
      </w:r>
    </w:p>
    <w:p>
      <w:pPr>
        <w:spacing w:before="240" w:after="160"/>
        <w:jc w:val="center"/>
      </w:pPr>
      <w:r>
        <w:rPr>
          <w:rFonts w:ascii="Calibri" w:hAnsi="Calibri" w:eastAsia="Microsoft YaHei"/>
          <w:b/>
          <w:color w:val="1F4D78"/>
          <w:sz w:val="56"/>
        </w:rPr>
        <w:t>完整功能与数据库 ER 设计</w:t>
      </w:r>
    </w:p>
    <w:p>
      <w:pPr>
        <w:jc w:val="center"/>
      </w:pPr>
      <w:r>
        <w:rPr>
          <w:rFonts w:ascii="Calibri" w:hAnsi="Calibri" w:eastAsia="Microsoft YaHei"/>
          <w:b/>
          <w:color w:val="2E74B5"/>
          <w:sz w:val="36"/>
        </w:rPr>
        <w:t>V1.0</w:t>
      </w:r>
    </w:p>
    <w:p>
      <w:pPr>
        <w:spacing w:before="600"/>
        <w:jc w:val="center"/>
      </w:pPr>
      <w:r>
        <w:rPr>
          <w:rFonts w:ascii="Calibri" w:hAnsi="Calibri" w:eastAsia="Microsoft YaHei"/>
          <w:color w:val="666666"/>
          <w:sz w:val="26"/>
        </w:rPr>
        <w:t>车队运输经营管理系统</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F2F4F7"/>
            <w:tcMar>
              <w:top w:w="80" w:type="dxa"/>
              <w:start w:w="120" w:type="dxa"/>
              <w:bottom w:w="80" w:type="dxa"/>
              <w:end w:w="120" w:type="dxa"/>
            </w:tcMar>
            <w:vAlign w:val="center"/>
          </w:tcPr>
          <w:p>
            <w:r/>
            <w:r>
              <w:rPr>
                <w:rFonts w:ascii="Calibri" w:hAnsi="Calibri" w:eastAsia="Microsoft YaHei"/>
                <w:b/>
                <w:color w:val="1F4D78"/>
                <w:sz w:val="18"/>
              </w:rPr>
              <w:t>文档属性</w:t>
            </w:r>
          </w:p>
        </w:tc>
        <w:tc>
          <w:tcPr>
            <w:tcW w:type="dxa" w:w="7260"/>
            <w:shd w:fill="F2F4F7"/>
            <w:tcMar>
              <w:top w:w="80" w:type="dxa"/>
              <w:start w:w="120" w:type="dxa"/>
              <w:bottom w:w="80" w:type="dxa"/>
              <w:end w:w="120" w:type="dxa"/>
            </w:tcMar>
            <w:vAlign w:val="center"/>
          </w:tcPr>
          <w:p>
            <w:r/>
            <w:r>
              <w:rPr>
                <w:rFonts w:ascii="Calibri" w:hAnsi="Calibri" w:eastAsia="Microsoft YaHei"/>
                <w:b/>
                <w:color w:val="1F4D78"/>
                <w:sz w:val="18"/>
              </w:rPr>
              <w:t>内容</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8"/>
              </w:rPr>
              <w:t>文档用途</w:t>
            </w:r>
          </w:p>
        </w:tc>
        <w:tc>
          <w:tcPr>
            <w:tcW w:type="dxa" w:w="7260"/>
            <w:tcMar>
              <w:top w:w="80" w:type="dxa"/>
              <w:start w:w="120" w:type="dxa"/>
              <w:bottom w:w="80" w:type="dxa"/>
              <w:end w:w="120" w:type="dxa"/>
            </w:tcMar>
            <w:vAlign w:val="center"/>
          </w:tcPr>
          <w:p>
            <w:pPr>
              <w:spacing w:after="0"/>
            </w:pPr>
            <w:r/>
            <w:r>
              <w:rPr>
                <w:rFonts w:ascii="Calibri" w:hAnsi="Calibri" w:eastAsia="Microsoft YaHei"/>
                <w:sz w:val="18"/>
              </w:rPr>
              <w:t>作为物理数据库设计、API 设计、前后端开发任务拆分及测试用例设计的输入基线</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8"/>
              </w:rPr>
              <w:t>版本</w:t>
            </w:r>
          </w:p>
        </w:tc>
        <w:tc>
          <w:tcPr>
            <w:tcW w:type="dxa" w:w="7260"/>
            <w:tcMar>
              <w:top w:w="80" w:type="dxa"/>
              <w:start w:w="120" w:type="dxa"/>
              <w:bottom w:w="80" w:type="dxa"/>
              <w:end w:w="120" w:type="dxa"/>
            </w:tcMar>
            <w:vAlign w:val="center"/>
          </w:tcPr>
          <w:p>
            <w:pPr>
              <w:spacing w:after="0"/>
            </w:pPr>
            <w:r/>
            <w:r>
              <w:rPr>
                <w:rFonts w:ascii="Calibri" w:hAnsi="Calibri" w:eastAsia="Microsoft YaHei"/>
                <w:sz w:val="18"/>
              </w:rPr>
              <w:t>V1.0</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8"/>
              </w:rPr>
              <w:t>状态</w:t>
            </w:r>
          </w:p>
        </w:tc>
        <w:tc>
          <w:tcPr>
            <w:tcW w:type="dxa" w:w="7260"/>
            <w:tcMar>
              <w:top w:w="80" w:type="dxa"/>
              <w:start w:w="120" w:type="dxa"/>
              <w:bottom w:w="80" w:type="dxa"/>
              <w:end w:w="120" w:type="dxa"/>
            </w:tcMar>
            <w:vAlign w:val="center"/>
          </w:tcPr>
          <w:p>
            <w:pPr>
              <w:spacing w:after="0"/>
            </w:pPr>
            <w:r/>
            <w:r>
              <w:rPr>
                <w:rFonts w:ascii="Calibri" w:hAnsi="Calibri" w:eastAsia="Microsoft YaHei"/>
                <w:sz w:val="18"/>
              </w:rPr>
              <w:t>正式设计输入稿</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8"/>
              </w:rPr>
              <w:t>编制日期</w:t>
            </w:r>
          </w:p>
        </w:tc>
        <w:tc>
          <w:tcPr>
            <w:tcW w:type="dxa" w:w="7260"/>
            <w:tcMar>
              <w:top w:w="80" w:type="dxa"/>
              <w:start w:w="120" w:type="dxa"/>
              <w:bottom w:w="80" w:type="dxa"/>
              <w:end w:w="120" w:type="dxa"/>
            </w:tcMar>
            <w:vAlign w:val="center"/>
          </w:tcPr>
          <w:p>
            <w:pPr>
              <w:spacing w:after="0"/>
            </w:pPr>
            <w:r/>
            <w:r>
              <w:rPr>
                <w:rFonts w:ascii="Calibri" w:hAnsi="Calibri" w:eastAsia="Microsoft YaHei"/>
                <w:sz w:val="18"/>
              </w:rPr>
              <w:t>2026-09-04</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8"/>
              </w:rPr>
              <w:t>适用范围</w:t>
            </w:r>
          </w:p>
        </w:tc>
        <w:tc>
          <w:tcPr>
            <w:tcW w:type="dxa" w:w="7260"/>
            <w:tcMar>
              <w:top w:w="80" w:type="dxa"/>
              <w:start w:w="120" w:type="dxa"/>
              <w:bottom w:w="80" w:type="dxa"/>
              <w:end w:w="120" w:type="dxa"/>
            </w:tcMar>
            <w:vAlign w:val="center"/>
          </w:tcPr>
          <w:p>
            <w:pPr>
              <w:spacing w:after="0"/>
            </w:pPr>
            <w:r/>
            <w:r>
              <w:rPr>
                <w:rFonts w:ascii="Calibri" w:hAnsi="Calibri" w:eastAsia="Microsoft YaHei"/>
                <w:sz w:val="18"/>
              </w:rPr>
              <w:t>Web 管理端、微信小程序、后端服务、数据库与公共能力</w:t>
            </w:r>
          </w:p>
        </w:tc>
      </w:tr>
    </w:tbl>
    <w:p>
      <w:pPr>
        <w:spacing w:after="0"/>
      </w:pPr>
    </w:p>
    <w:p>
      <w:pPr>
        <w:keepLines w:val="0"/>
        <w:ind w:left="259" w:right="173"/>
        <w:shd w:fill="FFF8E8"/>
      </w:pPr>
      <w:r>
        <w:rPr>
          <w:rFonts w:ascii="Calibri" w:hAnsi="Calibri" w:eastAsia="Microsoft YaHei"/>
        </w:rPr>
        <w:t>核心原则：历史事实不覆盖；关键业务变化留痕；页面结构与数据库结构解耦；费用底层统一建模；日常费用不分摊到线路。</w:t>
      </w:r>
    </w:p>
    <w:p>
      <w:r/>
    </w:p>
    <w:p>
      <w:pPr>
        <w:pStyle w:val="Heading1"/>
        <w:keepNext/>
      </w:pPr>
      <w:r>
        <w:t>目录</w:t>
      </w:r>
    </w:p>
    <w:p>
      <w:pPr>
        <w:keepLines w:val="0"/>
      </w:pPr>
      <w:r>
        <w:rPr>
          <w:rFonts w:ascii="Calibri" w:hAnsi="Calibri" w:eastAsia="Microsoft YaHei"/>
        </w:rPr>
        <w:t>本目录为静态层级索引，文档中的标题均使用 Word 标题样式，可在 Word 中通过“引用 → 目录”生成带页码的自动目录。</w:t>
      </w:r>
    </w:p>
    <w:tbl>
      <w:tblPr>
        <w:tblStyle w:val="TableGrid"/>
        <w:tblW w:type="dxa" w:w="9360"/>
        <w:jc w:val="left"/>
        <w:tblLayout w:type="fixed"/>
        <w:tblLook w:firstColumn="1" w:firstRow="1" w:lastColumn="0" w:lastRow="0" w:noHBand="0" w:noVBand="1" w:val="04A0"/>
        <w:tblInd w:w="120" w:type="dxa"/>
      </w:tblPr>
      <w:tblGrid>
        <w:gridCol w:w="1000"/>
        <w:gridCol w:w="8360"/>
      </w:tblGrid>
      <w:tr>
        <w:trPr>
          <w:tblHeader w:val="true"/>
        </w:trPr>
        <w:tc>
          <w:tcPr>
            <w:tcW w:type="dxa" w:w="1000"/>
            <w:shd w:fill="F2F4F7"/>
            <w:tcMar>
              <w:top w:w="80" w:type="dxa"/>
              <w:start w:w="120" w:type="dxa"/>
              <w:bottom w:w="80" w:type="dxa"/>
              <w:end w:w="120" w:type="dxa"/>
            </w:tcMar>
            <w:vAlign w:val="center"/>
          </w:tcPr>
          <w:p>
            <w:r/>
            <w:r>
              <w:rPr>
                <w:rFonts w:ascii="Calibri" w:hAnsi="Calibri" w:eastAsia="Microsoft YaHei"/>
                <w:b/>
                <w:color w:val="1F4D78"/>
                <w:sz w:val="18"/>
              </w:rPr>
              <w:t>章节</w:t>
            </w:r>
          </w:p>
        </w:tc>
        <w:tc>
          <w:tcPr>
            <w:tcW w:type="dxa" w:w="8360"/>
            <w:shd w:fill="F2F4F7"/>
            <w:tcMar>
              <w:top w:w="80" w:type="dxa"/>
              <w:start w:w="120" w:type="dxa"/>
              <w:bottom w:w="80" w:type="dxa"/>
              <w:end w:w="120" w:type="dxa"/>
            </w:tcMar>
            <w:vAlign w:val="center"/>
          </w:tcPr>
          <w:p>
            <w:r/>
            <w:r>
              <w:rPr>
                <w:rFonts w:ascii="Calibri" w:hAnsi="Calibri" w:eastAsia="Microsoft YaHei"/>
                <w:b/>
                <w:color w:val="1F4D78"/>
                <w:sz w:val="18"/>
              </w:rPr>
              <w:t>内容</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文档说明与设计原则</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2</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总体业务与系统架构</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3</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Web 管理端完整页面与功能</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4</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微信小程序页面与功能</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5</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后端模块设计</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6</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权限点设计</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7</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线路状态机与关键规则</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8</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统一导入中心</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9</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审批流程</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10</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费用与冲销</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11</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轮胎管理</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12</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报表与利润口径</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13</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月度结算与版本差异</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14</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数据库总体 ER</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15</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核心数据库实体与字段建议</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16</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主外键、唯一约束与索引</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17</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历史、审计、附件、导入、审批及结算版本设计</w:t>
            </w:r>
          </w:p>
        </w:tc>
      </w:tr>
      <w:tr>
        <w:tc>
          <w:tcPr>
            <w:tcW w:type="dxa" w:w="1000"/>
            <w:tcMar>
              <w:top w:w="80" w:type="dxa"/>
              <w:start w:w="120" w:type="dxa"/>
              <w:bottom w:w="80" w:type="dxa"/>
              <w:end w:w="120" w:type="dxa"/>
            </w:tcMar>
            <w:vAlign w:val="center"/>
          </w:tcPr>
          <w:p>
            <w:pPr>
              <w:spacing w:after="0"/>
            </w:pPr>
            <w:r/>
            <w:r>
              <w:rPr>
                <w:rFonts w:ascii="Calibri" w:hAnsi="Calibri" w:eastAsia="Microsoft YaHei"/>
                <w:sz w:val="18"/>
              </w:rPr>
              <w:t>18</w:t>
            </w:r>
          </w:p>
        </w:tc>
        <w:tc>
          <w:tcPr>
            <w:tcW w:type="dxa" w:w="8360"/>
            <w:tcMar>
              <w:top w:w="80" w:type="dxa"/>
              <w:start w:w="120" w:type="dxa"/>
              <w:bottom w:w="80" w:type="dxa"/>
              <w:end w:w="120" w:type="dxa"/>
            </w:tcMar>
            <w:vAlign w:val="center"/>
          </w:tcPr>
          <w:p>
            <w:pPr>
              <w:spacing w:after="0"/>
            </w:pPr>
            <w:r/>
            <w:r>
              <w:rPr>
                <w:rFonts w:ascii="Calibri" w:hAnsi="Calibri" w:eastAsia="Microsoft YaHei"/>
                <w:sz w:val="18"/>
              </w:rPr>
              <w:t>物理设计与 API 设计输入要求</w:t>
            </w:r>
          </w:p>
        </w:tc>
      </w:tr>
    </w:tbl>
    <w:p>
      <w:pPr>
        <w:spacing w:after="0"/>
      </w:pPr>
    </w:p>
    <w:p>
      <w:r/>
    </w:p>
    <w:p>
      <w:pPr>
        <w:pStyle w:val="Heading1"/>
        <w:keepNext/>
      </w:pPr>
      <w:r>
        <w:t>1 文档说明与设计原则</w:t>
      </w:r>
    </w:p>
    <w:p>
      <w:pPr>
        <w:pStyle w:val="Heading2"/>
        <w:keepNext/>
      </w:pPr>
      <w:r>
        <w:t>1.1 目标与范围</w:t>
      </w:r>
    </w:p>
    <w:p>
      <w:pPr>
        <w:keepLines w:val="0"/>
      </w:pPr>
      <w:r>
        <w:rPr>
          <w:rFonts w:ascii="Calibri" w:hAnsi="Calibri" w:eastAsia="Microsoft YaHei"/>
        </w:rPr>
        <w:t>本文档固化系统的完整功能边界与逻辑数据模型，覆盖 Web 管理端、微信小程序、后端领域模块、权限、线路、导入、审批、费用、轮胎、报表和月度结算。字段类型为逻辑建议，物理建模阶段可按所选数据库方言细化。</w:t>
      </w:r>
    </w:p>
    <w:p>
      <w:pPr>
        <w:pStyle w:val="Heading2"/>
        <w:keepNext/>
      </w:pPr>
      <w:r>
        <w:t>1.2 设计原则</w:t>
      </w:r>
    </w:p>
    <w:p>
      <w:pPr>
        <w:pStyle w:val="ListBullet"/>
        <w:keepLines w:val="0"/>
      </w:pPr>
      <w:r>
        <w:rPr>
          <w:rFonts w:ascii="Calibri" w:hAnsi="Calibri" w:eastAsia="Microsoft YaHei"/>
        </w:rPr>
        <w:t>页面结构不等同于数据库表结构：页面按业务人员使用习惯组织，数据库围绕线路、费用、审批、导入、结算和基础绑定等核心域设计。</w:t>
      </w:r>
    </w:p>
    <w:p>
      <w:pPr>
        <w:pStyle w:val="ListBullet"/>
        <w:keepLines w:val="0"/>
      </w:pPr>
      <w:r>
        <w:rPr>
          <w:rFonts w:ascii="Calibri" w:hAnsi="Calibri" w:eastAsia="Microsoft YaHei"/>
        </w:rPr>
        <w:t>历史事实不覆盖：发车快照、司机原始重量、审批版本、结算快照、绑定历史、状态历史均永久保留。</w:t>
      </w:r>
    </w:p>
    <w:p>
      <w:pPr>
        <w:pStyle w:val="ListBullet"/>
        <w:keepLines w:val="0"/>
      </w:pPr>
      <w:r>
        <w:rPr>
          <w:rFonts w:ascii="Calibri" w:hAnsi="Calibri" w:eastAsia="Microsoft YaHei"/>
        </w:rPr>
        <w:t>线路分配司机，车辆跟随司机当前绑定；发车时固化司机、车辆、车挂快照。</w:t>
      </w:r>
    </w:p>
    <w:p>
      <w:pPr>
        <w:pStyle w:val="ListBullet"/>
        <w:keepLines w:val="0"/>
      </w:pPr>
      <w:r>
        <w:rPr>
          <w:rFonts w:ascii="Calibri" w:hAnsi="Calibri" w:eastAsia="Microsoft YaHei"/>
        </w:rPr>
        <w:t>费用统一模型：罚款、维修、电费、气费、水费、过路费、临时电费、洗车费等作为 expense_entry 的不同类型。</w:t>
      </w:r>
    </w:p>
    <w:p>
      <w:pPr>
        <w:pStyle w:val="ListBullet"/>
        <w:keepLines w:val="0"/>
      </w:pPr>
      <w:r>
        <w:rPr>
          <w:rFonts w:ascii="Calibri" w:hAnsi="Calibri" w:eastAsia="Microsoft YaHei"/>
        </w:rPr>
        <w:t>日常费用不分摊到线路；公司总利润与线路利润合计允许存在由日常费用造成的差额。</w:t>
      </w:r>
    </w:p>
    <w:p>
      <w:pPr>
        <w:pStyle w:val="ListBullet"/>
        <w:keepLines w:val="0"/>
      </w:pPr>
      <w:r>
        <w:rPr>
          <w:rFonts w:ascii="Calibri" w:hAnsi="Calibri" w:eastAsia="Microsoft YaHei"/>
        </w:rPr>
        <w:t>审批通过后的错误费用不得直接修改，采用冲销/作废后重新申请。</w:t>
      </w:r>
    </w:p>
    <w:p>
      <w:pPr>
        <w:pStyle w:val="ListBullet"/>
        <w:keepLines w:val="0"/>
      </w:pPr>
      <w:r>
        <w:rPr>
          <w:rFonts w:ascii="Calibri" w:hAnsi="Calibri" w:eastAsia="Microsoft YaHei"/>
        </w:rPr>
        <w:t>业务月份按业务发生日期归属，不按创建、导入或审批时间归属。</w:t>
      </w:r>
    </w:p>
    <w:p>
      <w:pPr>
        <w:pStyle w:val="ListBullet"/>
        <w:keepLines w:val="0"/>
      </w:pPr>
      <w:r>
        <w:rPr>
          <w:rFonts w:ascii="Calibri" w:hAnsi="Calibri" w:eastAsia="Microsoft YaHei"/>
        </w:rPr>
        <w:t>所有关键业务变化记录修改前、修改后、操作人、时间、原因、IP、终端及关联附件。</w:t>
      </w:r>
    </w:p>
    <w:p>
      <w:pPr>
        <w:pStyle w:val="Heading2"/>
        <w:keepNext/>
      </w:pPr>
      <w:r>
        <w:t>1.3 版本内边界</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F2F4F7"/>
            <w:tcMar>
              <w:top w:w="80" w:type="dxa"/>
              <w:start w:w="120" w:type="dxa"/>
              <w:bottom w:w="80" w:type="dxa"/>
              <w:end w:w="120" w:type="dxa"/>
            </w:tcMar>
            <w:vAlign w:val="center"/>
          </w:tcPr>
          <w:p>
            <w:r/>
            <w:r>
              <w:rPr>
                <w:rFonts w:ascii="Calibri" w:hAnsi="Calibri" w:eastAsia="Microsoft YaHei"/>
                <w:b/>
                <w:color w:val="1F4D78"/>
                <w:sz w:val="18"/>
              </w:rPr>
              <w:t>事项</w:t>
            </w:r>
          </w:p>
        </w:tc>
        <w:tc>
          <w:tcPr>
            <w:tcW w:type="dxa" w:w="7060"/>
            <w:shd w:fill="F2F4F7"/>
            <w:tcMar>
              <w:top w:w="80" w:type="dxa"/>
              <w:start w:w="120" w:type="dxa"/>
              <w:bottom w:w="80" w:type="dxa"/>
              <w:end w:w="120" w:type="dxa"/>
            </w:tcMar>
            <w:vAlign w:val="center"/>
          </w:tcPr>
          <w:p>
            <w:r/>
            <w:r>
              <w:rPr>
                <w:rFonts w:ascii="Calibri" w:hAnsi="Calibri" w:eastAsia="Microsoft YaHei"/>
                <w:b/>
                <w:color w:val="1F4D78"/>
                <w:sz w:val="18"/>
              </w:rPr>
              <w:t>V1.0 口径</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组织数据权限</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暂不实现部门/组织维度数据隔离；保留未来扩展点</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司机工资来源</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保留 salary_source 与导入接口，具体来源后续细化</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线路唯一性</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以业务键/幂等键暂定，物理设计时结合真实导入样本确认</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外部线路编号/趟次序号</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保留 external_no、trip_sequence 扩展字段</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旧胎生命周期</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V1.0 不管理复杂旧胎回收、翻新、报废全过程</w:t>
            </w:r>
          </w:p>
        </w:tc>
      </w:tr>
      <w:tr>
        <w:tc>
          <w:tcPr>
            <w:tcW w:type="dxa" w:w="2300"/>
            <w:tcMar>
              <w:top w:w="80" w:type="dxa"/>
              <w:start w:w="120" w:type="dxa"/>
              <w:bottom w:w="80" w:type="dxa"/>
              <w:end w:w="120" w:type="dxa"/>
            </w:tcMar>
            <w:vAlign w:val="center"/>
          </w:tcPr>
          <w:p>
            <w:pPr>
              <w:spacing w:after="0"/>
            </w:pPr>
            <w:r/>
            <w:r>
              <w:rPr>
                <w:rFonts w:ascii="Calibri" w:hAnsi="Calibri" w:eastAsia="Microsoft YaHei"/>
                <w:sz w:val="18"/>
              </w:rPr>
              <w:t>微信登录</w:t>
            </w:r>
          </w:p>
        </w:tc>
        <w:tc>
          <w:tcPr>
            <w:tcW w:type="dxa" w:w="7060"/>
            <w:tcMar>
              <w:top w:w="80" w:type="dxa"/>
              <w:start w:w="120" w:type="dxa"/>
              <w:bottom w:w="80" w:type="dxa"/>
              <w:end w:w="120" w:type="dxa"/>
            </w:tcMar>
            <w:vAlign w:val="center"/>
          </w:tcPr>
          <w:p>
            <w:pPr>
              <w:spacing w:after="0"/>
            </w:pPr>
            <w:r/>
            <w:r>
              <w:rPr>
                <w:rFonts w:ascii="Calibri" w:hAnsi="Calibri" w:eastAsia="Microsoft YaHei"/>
                <w:sz w:val="18"/>
              </w:rPr>
              <w:t>手机号 + 密码，不绑定微信授权</w:t>
            </w:r>
          </w:p>
        </w:tc>
      </w:tr>
    </w:tbl>
    <w:p>
      <w:pPr>
        <w:spacing w:after="0"/>
      </w:pPr>
    </w:p>
    <w:p>
      <w:pPr>
        <w:pStyle w:val="Heading1"/>
        <w:keepNext/>
      </w:pPr>
      <w:r>
        <w:t>2 总体业务与系统架构</w:t>
      </w:r>
    </w:p>
    <w:p>
      <w:pPr>
        <w:pStyle w:val="Heading2"/>
        <w:keepNext/>
      </w:pPr>
      <w:r>
        <w:t>2.1 业务域</w:t>
      </w:r>
    </w:p>
    <w:tbl>
      <w:tblPr>
        <w:tblStyle w:val="TableGrid"/>
        <w:tblW w:type="dxa" w:w="9360"/>
        <w:jc w:val="left"/>
        <w:tblLayout w:type="fixed"/>
        <w:tblLook w:firstColumn="1" w:firstRow="1" w:lastColumn="0" w:lastRow="0" w:noHBand="0" w:noVBand="1" w:val="04A0"/>
        <w:tblInd w:w="120" w:type="dxa"/>
      </w:tblPr>
      <w:tblGrid>
        <w:gridCol w:w="1500"/>
        <w:gridCol w:w="3400"/>
        <w:gridCol w:w="4460"/>
      </w:tblGrid>
      <w:tr>
        <w:trPr>
          <w:tblHeader w:val="true"/>
        </w:trPr>
        <w:tc>
          <w:tcPr>
            <w:tcW w:type="dxa" w:w="1500"/>
            <w:shd w:fill="F2F4F7"/>
            <w:tcMar>
              <w:top w:w="80" w:type="dxa"/>
              <w:start w:w="120" w:type="dxa"/>
              <w:bottom w:w="80" w:type="dxa"/>
              <w:end w:w="120" w:type="dxa"/>
            </w:tcMar>
            <w:vAlign w:val="center"/>
          </w:tcPr>
          <w:p>
            <w:r/>
            <w:r>
              <w:rPr>
                <w:rFonts w:ascii="Calibri" w:hAnsi="Calibri" w:eastAsia="Microsoft YaHei"/>
                <w:b/>
                <w:color w:val="1F4D78"/>
                <w:sz w:val="17"/>
              </w:rPr>
              <w:t>业务域</w:t>
            </w:r>
          </w:p>
        </w:tc>
        <w:tc>
          <w:tcPr>
            <w:tcW w:type="dxa" w:w="3400"/>
            <w:shd w:fill="F2F4F7"/>
            <w:tcMar>
              <w:top w:w="80" w:type="dxa"/>
              <w:start w:w="120" w:type="dxa"/>
              <w:bottom w:w="80" w:type="dxa"/>
              <w:end w:w="120" w:type="dxa"/>
            </w:tcMar>
            <w:vAlign w:val="center"/>
          </w:tcPr>
          <w:p>
            <w:r/>
            <w:r>
              <w:rPr>
                <w:rFonts w:ascii="Calibri" w:hAnsi="Calibri" w:eastAsia="Microsoft YaHei"/>
                <w:b/>
                <w:color w:val="1F4D78"/>
                <w:sz w:val="17"/>
              </w:rPr>
              <w:t>职责</w:t>
            </w:r>
          </w:p>
        </w:tc>
        <w:tc>
          <w:tcPr>
            <w:tcW w:type="dxa" w:w="4460"/>
            <w:shd w:fill="F2F4F7"/>
            <w:tcMar>
              <w:top w:w="80" w:type="dxa"/>
              <w:start w:w="120" w:type="dxa"/>
              <w:bottom w:w="80" w:type="dxa"/>
              <w:end w:w="120" w:type="dxa"/>
            </w:tcMar>
            <w:vAlign w:val="center"/>
          </w:tcPr>
          <w:p>
            <w:r/>
            <w:r>
              <w:rPr>
                <w:rFonts w:ascii="Calibri" w:hAnsi="Calibri" w:eastAsia="Microsoft YaHei"/>
                <w:b/>
                <w:color w:val="1F4D78"/>
                <w:sz w:val="17"/>
              </w:rPr>
              <w:t>关键对象</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基础资料</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司机、车辆、车挂、客户、产品与绑定关系</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driver, vehicle, trailer, customer, product</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运输线路</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线路创建、发布、发车、重量、卸货、作废、重启</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route_task, route_status_history, route_weight_version</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费用</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统一费用登记、归属、匹配、冲销与审批落账</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expense_entry, expense_change_history, expense_reversal</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轮胎</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库存、OCR、换胎申请、审批占用与申领</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tire, tire_request, tire_claim</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审批</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流程配置、版本、实例、任务、动作</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approval_flow*, approval_instance/task/action</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导入</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模板、批次、原始行、转换、校验与结果</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import_template, import_task, import_row</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报表与结算</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实时利润、经营报表、月度快照与版本差异</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settlement_month/version/detail/diff</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7"/>
              </w:rPr>
              <w:t>系统公共能力</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账号、角色、权限、附件、审计、OCR</w:t>
            </w:r>
          </w:p>
        </w:tc>
        <w:tc>
          <w:tcPr>
            <w:tcW w:type="dxa" w:w="4460"/>
            <w:tcMar>
              <w:top w:w="80" w:type="dxa"/>
              <w:start w:w="120" w:type="dxa"/>
              <w:bottom w:w="80" w:type="dxa"/>
              <w:end w:w="120" w:type="dxa"/>
            </w:tcMar>
            <w:vAlign w:val="center"/>
          </w:tcPr>
          <w:p>
            <w:pPr>
              <w:spacing w:after="0"/>
            </w:pPr>
            <w:r/>
            <w:r>
              <w:rPr>
                <w:rFonts w:ascii="Calibri" w:hAnsi="Calibri" w:eastAsia="Microsoft YaHei"/>
                <w:sz w:val="17"/>
              </w:rPr>
              <w:t>sys_*, attachment, audit_log, ocr_result</w:t>
            </w:r>
          </w:p>
        </w:tc>
      </w:tr>
    </w:tbl>
    <w:p>
      <w:pPr>
        <w:spacing w:after="0"/>
      </w:pPr>
    </w:p>
    <w:p>
      <w:pPr>
        <w:pStyle w:val="Heading2"/>
        <w:keepNext/>
      </w:pPr>
      <w:r>
        <w:t>2.2 端到端关键链路</w:t>
      </w:r>
    </w:p>
    <w:p>
      <w:pPr>
        <w:pStyle w:val="ListBullet"/>
        <w:keepLines w:val="0"/>
      </w:pPr>
      <w:r>
        <w:rPr>
          <w:rFonts w:ascii="Calibri" w:hAnsi="Calibri" w:eastAsia="Microsoft YaHei"/>
        </w:rPr>
        <w:t>线路：创建/导入 → 分配司机 → 发布强校验 → 发车快照 → 重量提交 → 卸货完成 → 收入与利润计算。</w:t>
      </w:r>
    </w:p>
    <w:p>
      <w:pPr>
        <w:pStyle w:val="ListBullet"/>
        <w:keepLines w:val="0"/>
      </w:pPr>
      <w:r>
        <w:rPr>
          <w:rFonts w:ascii="Calibri" w:hAnsi="Calibri" w:eastAsia="Microsoft YaHei"/>
        </w:rPr>
        <w:t>费用：人工/导入/审批产生 → 自动匹配或人工确认归属 → 纳入实时报表 → 必要时冲销 → 进入月度结算快照。</w:t>
      </w:r>
    </w:p>
    <w:p>
      <w:pPr>
        <w:pStyle w:val="ListBullet"/>
        <w:keepLines w:val="0"/>
      </w:pPr>
      <w:r>
        <w:rPr>
          <w:rFonts w:ascii="Calibri" w:hAnsi="Calibri" w:eastAsia="Microsoft YaHei"/>
        </w:rPr>
        <w:t>换胎：拍照 → OCR → 司机确认胎号 → 库存校验与占用 → 审批 → 审批通过后生成申领记录。</w:t>
      </w:r>
    </w:p>
    <w:p>
      <w:pPr>
        <w:pStyle w:val="ListBullet"/>
        <w:keepLines w:val="0"/>
      </w:pPr>
      <w:r>
        <w:rPr>
          <w:rFonts w:ascii="Calibri" w:hAnsi="Calibri" w:eastAsia="Microsoft YaHei"/>
        </w:rPr>
        <w:t>结算：实时经营数据 → 生成月度 V1 → 后续业务变化 → 生成 V2 → 保存明细级快照与差异解释。</w:t>
      </w:r>
    </w:p>
    <w:p>
      <w:pPr>
        <w:pStyle w:val="Heading1"/>
        <w:keepNext/>
      </w:pPr>
      <w:r>
        <w:t>3 Web 管理端完整页面与功能</w:t>
      </w:r>
    </w:p>
    <w:tbl>
      <w:tblPr>
        <w:tblStyle w:val="TableGrid"/>
        <w:tblW w:type="dxa" w:w="9360"/>
        <w:jc w:val="left"/>
        <w:tblLayout w:type="fixed"/>
        <w:tblLook w:firstColumn="1" w:firstRow="1" w:lastColumn="0" w:lastRow="0" w:noHBand="0" w:noVBand="1" w:val="04A0"/>
        <w:tblInd w:w="120" w:type="dxa"/>
      </w:tblPr>
      <w:tblGrid>
        <w:gridCol w:w="1500"/>
        <w:gridCol w:w="5160"/>
        <w:gridCol w:w="2700"/>
      </w:tblGrid>
      <w:tr>
        <w:trPr>
          <w:tblHeader w:val="true"/>
        </w:trPr>
        <w:tc>
          <w:tcPr>
            <w:tcW w:type="dxa" w:w="1500"/>
            <w:shd w:fill="F2F4F7"/>
            <w:tcMar>
              <w:top w:w="80" w:type="dxa"/>
              <w:start w:w="120" w:type="dxa"/>
              <w:bottom w:w="80" w:type="dxa"/>
              <w:end w:w="120" w:type="dxa"/>
            </w:tcMar>
            <w:vAlign w:val="center"/>
          </w:tcPr>
          <w:p>
            <w:r/>
            <w:r>
              <w:rPr>
                <w:rFonts w:ascii="Calibri" w:hAnsi="Calibri" w:eastAsia="Microsoft YaHei"/>
                <w:b/>
                <w:color w:val="1F4D78"/>
                <w:sz w:val="16"/>
              </w:rPr>
              <w:t>页面/菜单</w:t>
            </w:r>
          </w:p>
        </w:tc>
        <w:tc>
          <w:tcPr>
            <w:tcW w:type="dxa" w:w="5160"/>
            <w:shd w:fill="F2F4F7"/>
            <w:tcMar>
              <w:top w:w="80" w:type="dxa"/>
              <w:start w:w="120" w:type="dxa"/>
              <w:bottom w:w="80" w:type="dxa"/>
              <w:end w:w="120" w:type="dxa"/>
            </w:tcMar>
            <w:vAlign w:val="center"/>
          </w:tcPr>
          <w:p>
            <w:r/>
            <w:r>
              <w:rPr>
                <w:rFonts w:ascii="Calibri" w:hAnsi="Calibri" w:eastAsia="Microsoft YaHei"/>
                <w:b/>
                <w:color w:val="1F4D78"/>
                <w:sz w:val="16"/>
              </w:rPr>
              <w:t>主要功能</w:t>
            </w:r>
          </w:p>
        </w:tc>
        <w:tc>
          <w:tcPr>
            <w:tcW w:type="dxa" w:w="2700"/>
            <w:shd w:fill="F2F4F7"/>
            <w:tcMar>
              <w:top w:w="80" w:type="dxa"/>
              <w:start w:w="120" w:type="dxa"/>
              <w:bottom w:w="80" w:type="dxa"/>
              <w:end w:w="120" w:type="dxa"/>
            </w:tcMar>
            <w:vAlign w:val="center"/>
          </w:tcPr>
          <w:p>
            <w:r/>
            <w:r>
              <w:rPr>
                <w:rFonts w:ascii="Calibri" w:hAnsi="Calibri" w:eastAsia="Microsoft YaHei"/>
                <w:b/>
                <w:color w:val="1F4D78"/>
                <w:sz w:val="16"/>
              </w:rPr>
              <w:t>关键规则/操作</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首页/经营看板</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本月、本年、自定义区间；收入、线路费用、日常费用、工资、线路利润、总利润、趟次；利润/收支趋势、费用构成、车辆经营、待办提醒</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查看、筛选、下钻、导出</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车辆管理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车牌、保险、能源、限载、达标规则、当前司机/车挂、状态；新增、编辑、停用、绑定/解绑、历史</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运输中禁止变更绑定</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车挂管理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车挂号、牌照、保险、当前车辆、状态；绑定/解绑及历史</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运输中禁止更换</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司机管理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类型、姓名、电话、证件、出生日期、当前车辆、账号；账号创建/禁用/重置密码</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SELF/OUTSOURCE</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客户管理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客户编码、名称、状态、备注</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独立主数据，不使用纯文本字典</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产品管理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产品编码、名称、状态、备注</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独立主数据</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线路列表</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日期、客户、产品、方向、装卸地、司机、当前/发车车辆、车挂、单价、重量、达标、收入、状态</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多条件筛选、导出、批量发布</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线路新增/编辑</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允许先不分司机；选司机后显示当前车辆；发车后核心字段冻结</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保存草稿、发布前校验</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线路详情</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基础、运输快照、有效重量、司机原始重量、财务调整、费用、利润、状态历史、附件</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完整业务时间线</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线路导入</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上传、预览、逐行校验、确认导入、结果、失败明细下载</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成功并发布/成功未发布/失败</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轮胎库存</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到货、物料、条码、胎号、状态、装胎时间、车辆、司机、来源</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库存/审批占用/已申领</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轮胎导入</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统一导入中心；历史已使用数据可维护；审批生成记录不可直接改</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模板化字段映射</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换胎申请</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司机、车辆、多胎项、OCR 图片/结果/确认值、审批状态与链路</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查看、审批、追溯</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费用管理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罚款、带车费、维修、电费、气费、水费、过路费、临时电费、洗车费等菜单</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底层统一 expense_entry</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费用详情</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金额、车辆、线路/日常、业务日期、来源、创建信息、变更历史、审批链、导入批次、冲销链</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支持归属确认与审计</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审批中心</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待我审批、我发起的、已审批、全部审批、审批详情</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完整版本和节点时间线</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审批配置</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岗位、流程、节点、审批人、打回规则、流程维护状态</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DRAFT/ACTIVE/MAINTENANCE</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统一导入中心</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任务、详情、原始/转换数据、校验、错误码、模板与字段映射</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所有 Excel 导入统一入口</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报表中心</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利润、线路利润、公司总利润、车辆/司机支出、出勤、电费等</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筛选、下钻、导出</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月度结算</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月份列表、实时数据、版本生成、版本详情、差异明细</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V1/V2/V3 永久保留</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系统管理</w:t>
            </w:r>
          </w:p>
        </w:tc>
        <w:tc>
          <w:tcPr>
            <w:tcW w:type="dxa" w:w="5160"/>
            <w:tcMar>
              <w:top w:w="80" w:type="dxa"/>
              <w:start w:w="120" w:type="dxa"/>
              <w:bottom w:w="80" w:type="dxa"/>
              <w:end w:w="120" w:type="dxa"/>
            </w:tcMar>
            <w:vAlign w:val="center"/>
          </w:tcPr>
          <w:p>
            <w:pPr>
              <w:spacing w:after="0"/>
            </w:pPr>
            <w:r/>
            <w:r>
              <w:rPr>
                <w:rFonts w:ascii="Calibri" w:hAnsi="Calibri" w:eastAsia="Microsoft YaHei"/>
                <w:sz w:val="16"/>
              </w:rPr>
              <w:t>用户、角色、菜单/按钮/API/小程序权限、密码重置、操作日志</w:t>
            </w:r>
          </w:p>
        </w:tc>
        <w:tc>
          <w:tcPr>
            <w:tcW w:type="dxa" w:w="2700"/>
            <w:tcMar>
              <w:top w:w="80" w:type="dxa"/>
              <w:start w:w="120" w:type="dxa"/>
              <w:bottom w:w="80" w:type="dxa"/>
              <w:end w:w="120" w:type="dxa"/>
            </w:tcMar>
            <w:vAlign w:val="center"/>
          </w:tcPr>
          <w:p>
            <w:pPr>
              <w:spacing w:after="0"/>
            </w:pPr>
            <w:r/>
            <w:r>
              <w:rPr>
                <w:rFonts w:ascii="Calibri" w:hAnsi="Calibri" w:eastAsia="Microsoft YaHei"/>
                <w:sz w:val="16"/>
              </w:rPr>
              <w:t>一用户一角色</w:t>
            </w:r>
          </w:p>
        </w:tc>
      </w:tr>
    </w:tbl>
    <w:p>
      <w:pPr>
        <w:spacing w:after="0"/>
      </w:pPr>
    </w:p>
    <w:p>
      <w:pPr>
        <w:pStyle w:val="Heading1"/>
        <w:keepNext/>
      </w:pPr>
      <w:r>
        <w:t>4 微信小程序页面与功能</w:t>
      </w:r>
    </w:p>
    <w:tbl>
      <w:tblPr>
        <w:tblStyle w:val="TableGrid"/>
        <w:tblW w:type="dxa" w:w="9360"/>
        <w:jc w:val="left"/>
        <w:tblLayout w:type="fixed"/>
        <w:tblLook w:firstColumn="1" w:firstRow="1" w:lastColumn="0" w:lastRow="0" w:noHBand="0" w:noVBand="1" w:val="04A0"/>
        <w:tblInd w:w="120" w:type="dxa"/>
      </w:tblPr>
      <w:tblGrid>
        <w:gridCol w:w="1800"/>
        <w:gridCol w:w="4500"/>
        <w:gridCol w:w="3060"/>
      </w:tblGrid>
      <w:tr>
        <w:trPr>
          <w:tblHeader w:val="true"/>
        </w:trPr>
        <w:tc>
          <w:tcPr>
            <w:tcW w:type="dxa" w:w="1800"/>
            <w:shd w:fill="F2F4F7"/>
            <w:tcMar>
              <w:top w:w="80" w:type="dxa"/>
              <w:start w:w="120" w:type="dxa"/>
              <w:bottom w:w="80" w:type="dxa"/>
              <w:end w:w="120" w:type="dxa"/>
            </w:tcMar>
            <w:vAlign w:val="center"/>
          </w:tcPr>
          <w:p>
            <w:r/>
            <w:r>
              <w:rPr>
                <w:rFonts w:ascii="Calibri" w:hAnsi="Calibri" w:eastAsia="Microsoft YaHei"/>
                <w:b/>
                <w:color w:val="1F4D78"/>
                <w:sz w:val="17"/>
              </w:rPr>
              <w:t>页面</w:t>
            </w:r>
          </w:p>
        </w:tc>
        <w:tc>
          <w:tcPr>
            <w:tcW w:type="dxa" w:w="4500"/>
            <w:shd w:fill="F2F4F7"/>
            <w:tcMar>
              <w:top w:w="80" w:type="dxa"/>
              <w:start w:w="120" w:type="dxa"/>
              <w:bottom w:w="80" w:type="dxa"/>
              <w:end w:w="120" w:type="dxa"/>
            </w:tcMar>
            <w:vAlign w:val="center"/>
          </w:tcPr>
          <w:p>
            <w:r/>
            <w:r>
              <w:rPr>
                <w:rFonts w:ascii="Calibri" w:hAnsi="Calibri" w:eastAsia="Microsoft YaHei"/>
                <w:b/>
                <w:color w:val="1F4D78"/>
                <w:sz w:val="17"/>
              </w:rPr>
              <w:t>功能</w:t>
            </w:r>
          </w:p>
        </w:tc>
        <w:tc>
          <w:tcPr>
            <w:tcW w:type="dxa" w:w="3060"/>
            <w:shd w:fill="F2F4F7"/>
            <w:tcMar>
              <w:top w:w="80" w:type="dxa"/>
              <w:start w:w="120" w:type="dxa"/>
              <w:bottom w:w="80" w:type="dxa"/>
              <w:end w:w="120" w:type="dxa"/>
            </w:tcMar>
            <w:vAlign w:val="center"/>
          </w:tcPr>
          <w:p>
            <w:r/>
            <w:r>
              <w:rPr>
                <w:rFonts w:ascii="Calibri" w:hAnsi="Calibri" w:eastAsia="Microsoft YaHei"/>
                <w:b/>
                <w:color w:val="1F4D78"/>
                <w:sz w:val="17"/>
              </w:rPr>
              <w:t>权限/规则</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登录</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手机号 + 密码登录、修改密码、个人账号</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不接微信授权；连续失败限制</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首页</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待办线路、在途线路、快捷入口、消息提示</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按小程序功能权限显示</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我的线路</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司机仅查看本人线路；按状态、日期筛选</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线路费用完全不可见</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线路详情</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客户/产品/装卸地、车辆绑定、运输节点、重量与附件</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仅展示司机必要信息</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发车确认</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确认线路、司机、当前车辆/车挂并发车</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服务端再次校验绑定与冲突</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重量录入</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毛重、皮重、计算实际载重；可上传凭证</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司机原始值永久保留</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卸货确认</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确认卸货完成与时间</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驱动状态 COMPLETED 与收入计算</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个人资料/绑定车辆</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查看个人资料、当前车辆和车挂</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只读为主</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工资单</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自有司机查看工资所属月、明细与状态</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仅 SELF 司机</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换胎申请</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拍照、OCR、确认胎号、多条轮胎、提交审批</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仅 SELF 司机</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换胎历史/详情</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查看申请版本、审批链、结果和申领记录</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仅本人数据</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配置化审批功能</w:t>
            </w:r>
          </w:p>
        </w:tc>
        <w:tc>
          <w:tcPr>
            <w:tcW w:type="dxa" w:w="4500"/>
            <w:tcMar>
              <w:top w:w="80" w:type="dxa"/>
              <w:start w:w="120" w:type="dxa"/>
              <w:bottom w:w="80" w:type="dxa"/>
              <w:end w:w="120" w:type="dxa"/>
            </w:tcMar>
            <w:vAlign w:val="center"/>
          </w:tcPr>
          <w:p>
            <w:pPr>
              <w:spacing w:after="0"/>
            </w:pPr>
            <w:r/>
            <w:r>
              <w:rPr>
                <w:rFonts w:ascii="Calibri" w:hAnsi="Calibri" w:eastAsia="Microsoft YaHei"/>
                <w:sz w:val="17"/>
              </w:rPr>
              <w:t>费用申请、我的申请、审批历史、待审批、审批详情</w:t>
            </w:r>
          </w:p>
        </w:tc>
        <w:tc>
          <w:tcPr>
            <w:tcW w:type="dxa" w:w="3060"/>
            <w:tcMar>
              <w:top w:w="80" w:type="dxa"/>
              <w:start w:w="120" w:type="dxa"/>
              <w:bottom w:w="80" w:type="dxa"/>
              <w:end w:w="120" w:type="dxa"/>
            </w:tcMar>
            <w:vAlign w:val="center"/>
          </w:tcPr>
          <w:p>
            <w:pPr>
              <w:spacing w:after="0"/>
            </w:pPr>
            <w:r/>
            <w:r>
              <w:rPr>
                <w:rFonts w:ascii="Calibri" w:hAnsi="Calibri" w:eastAsia="Microsoft YaHei"/>
                <w:sz w:val="17"/>
              </w:rPr>
              <w:t>按角色及 MINI_PROGRAM 权限</w:t>
            </w:r>
          </w:p>
        </w:tc>
      </w:tr>
    </w:tbl>
    <w:p>
      <w:pPr>
        <w:spacing w:after="0"/>
      </w:pPr>
    </w:p>
    <w:p>
      <w:pPr>
        <w:pStyle w:val="Heading2"/>
        <w:keepNext/>
      </w:pPr>
      <w:r>
        <w:t>4.1 司机类型差异</w:t>
      </w:r>
    </w:p>
    <w:tbl>
      <w:tblPr>
        <w:tblStyle w:val="TableGrid"/>
        <w:tblW w:type="dxa" w:w="9360"/>
        <w:jc w:val="left"/>
        <w:tblLayout w:type="fixed"/>
        <w:tblLook w:firstColumn="1" w:firstRow="1" w:lastColumn="0" w:lastRow="0" w:noHBand="0" w:noVBand="1" w:val="04A0"/>
        <w:tblInd w:w="120" w:type="dxa"/>
      </w:tblPr>
      <w:tblGrid>
        <w:gridCol w:w="3400"/>
        <w:gridCol w:w="2980"/>
        <w:gridCol w:w="2980"/>
      </w:tblGrid>
      <w:tr>
        <w:trPr>
          <w:tblHeader w:val="true"/>
        </w:trPr>
        <w:tc>
          <w:tcPr>
            <w:tcW w:type="dxa" w:w="3400"/>
            <w:shd w:fill="F2F4F7"/>
            <w:tcMar>
              <w:top w:w="80" w:type="dxa"/>
              <w:start w:w="120" w:type="dxa"/>
              <w:bottom w:w="80" w:type="dxa"/>
              <w:end w:w="120" w:type="dxa"/>
            </w:tcMar>
            <w:vAlign w:val="center"/>
          </w:tcPr>
          <w:p>
            <w:r/>
            <w:r>
              <w:rPr>
                <w:rFonts w:ascii="Calibri" w:hAnsi="Calibri" w:eastAsia="Microsoft YaHei"/>
                <w:b/>
                <w:color w:val="1F4D78"/>
                <w:sz w:val="18"/>
              </w:rPr>
              <w:t>能力</w:t>
            </w:r>
          </w:p>
        </w:tc>
        <w:tc>
          <w:tcPr>
            <w:tcW w:type="dxa" w:w="2980"/>
            <w:shd w:fill="F2F4F7"/>
            <w:tcMar>
              <w:top w:w="80" w:type="dxa"/>
              <w:start w:w="120" w:type="dxa"/>
              <w:bottom w:w="80" w:type="dxa"/>
              <w:end w:w="120" w:type="dxa"/>
            </w:tcMar>
            <w:vAlign w:val="center"/>
          </w:tcPr>
          <w:p>
            <w:r/>
            <w:r>
              <w:rPr>
                <w:rFonts w:ascii="Calibri" w:hAnsi="Calibri" w:eastAsia="Microsoft YaHei"/>
                <w:b/>
                <w:color w:val="1F4D78"/>
                <w:sz w:val="18"/>
              </w:rPr>
              <w:t>自有司机</w:t>
            </w:r>
          </w:p>
        </w:tc>
        <w:tc>
          <w:tcPr>
            <w:tcW w:type="dxa" w:w="2980"/>
            <w:shd w:fill="F2F4F7"/>
            <w:tcMar>
              <w:top w:w="80" w:type="dxa"/>
              <w:start w:w="120" w:type="dxa"/>
              <w:bottom w:w="80" w:type="dxa"/>
              <w:end w:w="120" w:type="dxa"/>
            </w:tcMar>
            <w:vAlign w:val="center"/>
          </w:tcPr>
          <w:p>
            <w:r/>
            <w:r>
              <w:rPr>
                <w:rFonts w:ascii="Calibri" w:hAnsi="Calibri" w:eastAsia="Microsoft YaHei"/>
                <w:b/>
                <w:color w:val="1F4D78"/>
                <w:sz w:val="18"/>
              </w:rPr>
              <w:t>外协司机</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线路运输操作</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个人资料与绑定车辆</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查看线路费用</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无</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无</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工资单</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无</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换胎申请与 OCR</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有</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无</w:t>
            </w:r>
          </w:p>
        </w:tc>
      </w:tr>
      <w:tr>
        <w:tc>
          <w:tcPr>
            <w:tcW w:type="dxa" w:w="3400"/>
            <w:tcMar>
              <w:top w:w="80" w:type="dxa"/>
              <w:start w:w="120" w:type="dxa"/>
              <w:bottom w:w="80" w:type="dxa"/>
              <w:end w:w="120" w:type="dxa"/>
            </w:tcMar>
            <w:vAlign w:val="center"/>
          </w:tcPr>
          <w:p>
            <w:pPr>
              <w:spacing w:after="0"/>
            </w:pPr>
            <w:r/>
            <w:r>
              <w:rPr>
                <w:rFonts w:ascii="Calibri" w:hAnsi="Calibri" w:eastAsia="Microsoft YaHei"/>
                <w:sz w:val="18"/>
              </w:rPr>
              <w:t>其他审批功能</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按配置</w:t>
            </w:r>
          </w:p>
        </w:tc>
        <w:tc>
          <w:tcPr>
            <w:tcW w:type="dxa" w:w="2980"/>
            <w:tcMar>
              <w:top w:w="80" w:type="dxa"/>
              <w:start w:w="120" w:type="dxa"/>
              <w:bottom w:w="80" w:type="dxa"/>
              <w:end w:w="120" w:type="dxa"/>
            </w:tcMar>
            <w:vAlign w:val="center"/>
          </w:tcPr>
          <w:p>
            <w:pPr>
              <w:spacing w:after="0"/>
            </w:pPr>
            <w:r/>
            <w:r>
              <w:rPr>
                <w:rFonts w:ascii="Calibri" w:hAnsi="Calibri" w:eastAsia="Microsoft YaHei"/>
                <w:sz w:val="18"/>
              </w:rPr>
              <w:t>按配置</w:t>
            </w:r>
          </w:p>
        </w:tc>
      </w:tr>
    </w:tbl>
    <w:p>
      <w:pPr>
        <w:spacing w:after="0"/>
      </w:pPr>
    </w:p>
    <w:p>
      <w:pPr>
        <w:pStyle w:val="Heading1"/>
        <w:keepNext/>
      </w:pPr>
      <w:r>
        <w:t>5 后端模块设计</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trPr>
        <w:tc>
          <w:tcPr>
            <w:tcW w:type="dxa" w:w="1700"/>
            <w:shd w:fill="F2F4F7"/>
            <w:tcMar>
              <w:top w:w="80" w:type="dxa"/>
              <w:start w:w="120" w:type="dxa"/>
              <w:bottom w:w="80" w:type="dxa"/>
              <w:end w:w="120" w:type="dxa"/>
            </w:tcMar>
            <w:vAlign w:val="center"/>
          </w:tcPr>
          <w:p>
            <w:r/>
            <w:r>
              <w:rPr>
                <w:rFonts w:ascii="Calibri" w:hAnsi="Calibri" w:eastAsia="Microsoft YaHei"/>
                <w:b/>
                <w:color w:val="1F4D78"/>
                <w:sz w:val="18"/>
              </w:rPr>
              <w:t>模块</w:t>
            </w:r>
          </w:p>
        </w:tc>
        <w:tc>
          <w:tcPr>
            <w:tcW w:type="dxa" w:w="7660"/>
            <w:shd w:fill="F2F4F7"/>
            <w:tcMar>
              <w:top w:w="80" w:type="dxa"/>
              <w:start w:w="120" w:type="dxa"/>
              <w:bottom w:w="80" w:type="dxa"/>
              <w:end w:w="120" w:type="dxa"/>
            </w:tcMar>
            <w:vAlign w:val="center"/>
          </w:tcPr>
          <w:p>
            <w:r/>
            <w:r>
              <w:rPr>
                <w:rFonts w:ascii="Calibri" w:hAnsi="Calibri" w:eastAsia="Microsoft YaHei"/>
                <w:b/>
                <w:color w:val="1F4D78"/>
                <w:sz w:val="18"/>
              </w:rPr>
              <w:t>职责</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auth</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认证、登录失败控制、令牌、密码修改</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system</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用户、角色、权限、岗位与系统配置</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driver</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司机资料与账号关联</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vehicle</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车辆及司机-车辆绑定</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trailer</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车挂及车辆-车挂绑定</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route</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线路、状态机、发车快照、重量版本、冲突校验</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tire</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轮胎库存、换胎申请、占用与申领</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expense</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统一费用、匹配、归属、变更、冲销</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approval</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流程定义/版本、实例、任务、动作、打回</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import</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模板、任务、行解析、校验、幂等与结果</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report</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实时聚合、利润、车辆/司机/出勤/能源报表</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settlement</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月度结算、快照、版本差异</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attachment</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文件元数据、业务关联、访问控制</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ocr</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OCR 任务、原始响应、候选值与最终确认</w:t>
            </w:r>
          </w:p>
        </w:tc>
      </w:tr>
      <w:tr>
        <w:tc>
          <w:tcPr>
            <w:tcW w:type="dxa" w:w="1700"/>
            <w:tcMar>
              <w:top w:w="80" w:type="dxa"/>
              <w:start w:w="120" w:type="dxa"/>
              <w:bottom w:w="80" w:type="dxa"/>
              <w:end w:w="120" w:type="dxa"/>
            </w:tcMar>
            <w:vAlign w:val="center"/>
          </w:tcPr>
          <w:p>
            <w:pPr>
              <w:spacing w:after="0"/>
            </w:pPr>
            <w:r/>
            <w:r>
              <w:rPr>
                <w:rFonts w:ascii="Calibri" w:hAnsi="Calibri" w:eastAsia="Microsoft YaHei"/>
                <w:sz w:val="18"/>
              </w:rPr>
              <w:t>audit</w:t>
            </w:r>
          </w:p>
        </w:tc>
        <w:tc>
          <w:tcPr>
            <w:tcW w:type="dxa" w:w="7660"/>
            <w:tcMar>
              <w:top w:w="80" w:type="dxa"/>
              <w:start w:w="120" w:type="dxa"/>
              <w:bottom w:w="80" w:type="dxa"/>
              <w:end w:w="120" w:type="dxa"/>
            </w:tcMar>
            <w:vAlign w:val="center"/>
          </w:tcPr>
          <w:p>
            <w:pPr>
              <w:spacing w:after="0"/>
            </w:pPr>
            <w:r/>
            <w:r>
              <w:rPr>
                <w:rFonts w:ascii="Calibri" w:hAnsi="Calibri" w:eastAsia="Microsoft YaHei"/>
                <w:sz w:val="18"/>
              </w:rPr>
              <w:t>系统级操作日志与业务快照</w:t>
            </w:r>
          </w:p>
        </w:tc>
      </w:tr>
    </w:tbl>
    <w:p>
      <w:pPr>
        <w:spacing w:after="0"/>
      </w:pPr>
    </w:p>
    <w:p>
      <w:pPr>
        <w:keepLines w:val="0"/>
        <w:ind w:left="259" w:right="173"/>
        <w:shd w:fill="FFF8E8"/>
      </w:pPr>
      <w:r>
        <w:rPr>
          <w:rFonts w:ascii="Calibri" w:hAnsi="Calibri" w:eastAsia="Microsoft YaHei"/>
        </w:rPr>
        <w:t>模块边界要求：罚款、维修、过路费等不拆成彼此独立的费用服务；它们属于 expense 领域的费用类型。跨模块写操作须通过应用服务编排并在同一事务边界内保证业务数据、历史记录与审计日志一致。</w:t>
      </w:r>
    </w:p>
    <w:p>
      <w:pPr>
        <w:pStyle w:val="Heading1"/>
        <w:keepNext/>
      </w:pPr>
      <w:r>
        <w:t>6 权限点设计</w:t>
      </w:r>
    </w:p>
    <w:p>
      <w:pPr>
        <w:pStyle w:val="Heading2"/>
        <w:keepNext/>
      </w:pPr>
      <w:r>
        <w:t>6.1 权限模型</w:t>
      </w:r>
    </w:p>
    <w:p>
      <w:pPr>
        <w:pStyle w:val="ListBullet"/>
        <w:keepLines w:val="0"/>
      </w:pPr>
      <w:r>
        <w:rPr>
          <w:rFonts w:ascii="Calibri" w:hAnsi="Calibri" w:eastAsia="Microsoft YaHei"/>
        </w:rPr>
        <w:t>一个用户仅绑定一个角色；需要组合能力时新建融合角色。</w:t>
      </w:r>
    </w:p>
    <w:p>
      <w:pPr>
        <w:pStyle w:val="ListBullet"/>
        <w:keepLines w:val="0"/>
      </w:pPr>
      <w:r>
        <w:rPr>
          <w:rFonts w:ascii="Calibri" w:hAnsi="Calibri" w:eastAsia="Microsoft YaHei"/>
        </w:rPr>
        <w:t>权限类型包括 MENU、BUTTON、API、MINI_PROGRAM。</w:t>
      </w:r>
    </w:p>
    <w:p>
      <w:pPr>
        <w:pStyle w:val="ListBullet"/>
        <w:keepLines w:val="0"/>
      </w:pPr>
      <w:r>
        <w:rPr>
          <w:rFonts w:ascii="Calibri" w:hAnsi="Calibri" w:eastAsia="Microsoft YaHei"/>
        </w:rPr>
        <w:t>司机为系统基础业务角色，核心权限不可任意删除。</w:t>
      </w:r>
    </w:p>
    <w:p>
      <w:pPr>
        <w:pStyle w:val="ListBullet"/>
        <w:keepLines w:val="0"/>
      </w:pPr>
      <w:r>
        <w:rPr>
          <w:rFonts w:ascii="Calibri" w:hAnsi="Calibri" w:eastAsia="Microsoft YaHei"/>
        </w:rPr>
        <w:t>V1.0 不实现部门/组织数据权限；司机数据范围由“本人司机 ID”强制过滤。</w:t>
      </w:r>
    </w:p>
    <w:tbl>
      <w:tblPr>
        <w:tblStyle w:val="TableGrid"/>
        <w:tblW w:type="dxa" w:w="9360"/>
        <w:jc w:val="left"/>
        <w:tblLayout w:type="fixed"/>
        <w:tblLook w:firstColumn="1" w:firstRow="1" w:lastColumn="0" w:lastRow="0" w:noHBand="0" w:noVBand="1" w:val="04A0"/>
        <w:tblInd w:w="120" w:type="dxa"/>
      </w:tblPr>
      <w:tblGrid>
        <w:gridCol w:w="1500"/>
        <w:gridCol w:w="7860"/>
      </w:tblGrid>
      <w:tr>
        <w:trPr>
          <w:tblHeader w:val="true"/>
        </w:trPr>
        <w:tc>
          <w:tcPr>
            <w:tcW w:type="dxa" w:w="1500"/>
            <w:shd w:fill="F2F4F7"/>
            <w:tcMar>
              <w:top w:w="80" w:type="dxa"/>
              <w:start w:w="120" w:type="dxa"/>
              <w:bottom w:w="80" w:type="dxa"/>
              <w:end w:w="120" w:type="dxa"/>
            </w:tcMar>
            <w:vAlign w:val="center"/>
          </w:tcPr>
          <w:p>
            <w:r/>
            <w:r>
              <w:rPr>
                <w:rFonts w:ascii="Calibri" w:hAnsi="Calibri" w:eastAsia="Microsoft YaHei"/>
                <w:b/>
                <w:color w:val="1F4D78"/>
                <w:sz w:val="16"/>
              </w:rPr>
              <w:t>领域</w:t>
            </w:r>
          </w:p>
        </w:tc>
        <w:tc>
          <w:tcPr>
            <w:tcW w:type="dxa" w:w="7860"/>
            <w:shd w:fill="F2F4F7"/>
            <w:tcMar>
              <w:top w:w="80" w:type="dxa"/>
              <w:start w:w="120" w:type="dxa"/>
              <w:bottom w:w="80" w:type="dxa"/>
              <w:end w:w="120" w:type="dxa"/>
            </w:tcMar>
            <w:vAlign w:val="center"/>
          </w:tcPr>
          <w:p>
            <w:r/>
            <w:r>
              <w:rPr>
                <w:rFonts w:ascii="Calibri" w:hAnsi="Calibri" w:eastAsia="Microsoft YaHei"/>
                <w:b/>
                <w:color w:val="1F4D78"/>
                <w:sz w:val="16"/>
              </w:rPr>
              <w:t>建议权限点</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vehicle</w:t>
            </w:r>
          </w:p>
        </w:tc>
        <w:tc>
          <w:tcPr>
            <w:tcW w:type="dxa" w:w="7860"/>
            <w:tcMar>
              <w:top w:w="80" w:type="dxa"/>
              <w:start w:w="120" w:type="dxa"/>
              <w:bottom w:w="80" w:type="dxa"/>
              <w:end w:w="120" w:type="dxa"/>
            </w:tcMar>
            <w:vAlign w:val="center"/>
          </w:tcPr>
          <w:p>
            <w:pPr>
              <w:spacing w:after="0"/>
            </w:pPr>
            <w:r>
              <w:t>vehicle:list, vehicle:add, vehicle:view, vehicle:edit, vehicle:delete, vehicle:bindDriver, vehicle:unbindDriver, vehicle:bindingHistory</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trailer</w:t>
            </w:r>
          </w:p>
        </w:tc>
        <w:tc>
          <w:tcPr>
            <w:tcW w:type="dxa" w:w="7860"/>
            <w:tcMar>
              <w:top w:w="80" w:type="dxa"/>
              <w:start w:w="120" w:type="dxa"/>
              <w:bottom w:w="80" w:type="dxa"/>
              <w:end w:w="120" w:type="dxa"/>
            </w:tcMar>
            <w:vAlign w:val="center"/>
          </w:tcPr>
          <w:p>
            <w:pPr>
              <w:spacing w:after="0"/>
            </w:pPr>
            <w:r>
              <w:t>trailer:list, trailer:add, trailer:edit, trailer:bindVehicle, trailer:unbindVehicle, trailer:bindingHistory</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driver</w:t>
            </w:r>
          </w:p>
        </w:tc>
        <w:tc>
          <w:tcPr>
            <w:tcW w:type="dxa" w:w="7860"/>
            <w:tcMar>
              <w:top w:w="80" w:type="dxa"/>
              <w:start w:w="120" w:type="dxa"/>
              <w:bottom w:w="80" w:type="dxa"/>
              <w:end w:w="120" w:type="dxa"/>
            </w:tcMar>
            <w:vAlign w:val="center"/>
          </w:tcPr>
          <w:p>
            <w:pPr>
              <w:spacing w:after="0"/>
            </w:pPr>
            <w:r>
              <w:t>driver:list, driver:add, driver:edit, driver:bindVehicle, driver:unbindVehicle, driver:resetPassword</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route</w:t>
            </w:r>
          </w:p>
        </w:tc>
        <w:tc>
          <w:tcPr>
            <w:tcW w:type="dxa" w:w="7860"/>
            <w:tcMar>
              <w:top w:w="80" w:type="dxa"/>
              <w:start w:w="120" w:type="dxa"/>
              <w:bottom w:w="80" w:type="dxa"/>
              <w:end w:w="120" w:type="dxa"/>
            </w:tcMar>
            <w:vAlign w:val="center"/>
          </w:tcPr>
          <w:p>
            <w:pPr>
              <w:spacing w:after="0"/>
            </w:pPr>
            <w:r>
              <w:t>route:list, route:create, route:edit, route:publish, route:cancel, route:delete, route:depart, route:unload, route:void, route:reactivate, route:weight:adjust</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expense</w:t>
            </w:r>
          </w:p>
        </w:tc>
        <w:tc>
          <w:tcPr>
            <w:tcW w:type="dxa" w:w="7860"/>
            <w:tcMar>
              <w:top w:w="80" w:type="dxa"/>
              <w:start w:w="120" w:type="dxa"/>
              <w:bottom w:w="80" w:type="dxa"/>
              <w:end w:w="120" w:type="dxa"/>
            </w:tcMar>
            <w:vAlign w:val="center"/>
          </w:tcPr>
          <w:p>
            <w:pPr>
              <w:spacing w:after="0"/>
            </w:pPr>
            <w:r>
              <w:t>expense:list, expense:add, expense:edit, expense:delete, expense:attribution:edit, expense:reversal, expense:approval:view</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tire</w:t>
            </w:r>
          </w:p>
        </w:tc>
        <w:tc>
          <w:tcPr>
            <w:tcW w:type="dxa" w:w="7860"/>
            <w:tcMar>
              <w:top w:w="80" w:type="dxa"/>
              <w:start w:w="120" w:type="dxa"/>
              <w:bottom w:w="80" w:type="dxa"/>
              <w:end w:w="120" w:type="dxa"/>
            </w:tcMar>
            <w:vAlign w:val="center"/>
          </w:tcPr>
          <w:p>
            <w:pPr>
              <w:spacing w:after="0"/>
            </w:pPr>
            <w:r/>
            <w:r>
              <w:rPr>
                <w:rFonts w:ascii="Calibri" w:hAnsi="Calibri" w:eastAsia="Microsoft YaHei"/>
                <w:sz w:val="16"/>
              </w:rPr>
              <w:t>tire:list, tire:view, tire:import, tire:editHistory, tire:requestView, tire:claimView</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approval</w:t>
            </w:r>
          </w:p>
        </w:tc>
        <w:tc>
          <w:tcPr>
            <w:tcW w:type="dxa" w:w="7860"/>
            <w:tcMar>
              <w:top w:w="80" w:type="dxa"/>
              <w:start w:w="120" w:type="dxa"/>
              <w:bottom w:w="80" w:type="dxa"/>
              <w:end w:w="120" w:type="dxa"/>
            </w:tcMar>
            <w:vAlign w:val="center"/>
          </w:tcPr>
          <w:p>
            <w:pPr>
              <w:spacing w:after="0"/>
            </w:pPr>
            <w:r>
              <w:t>approval:create, approval:process, approval:return, approval:history:view, approval:flow:manage</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import</w:t>
            </w:r>
          </w:p>
        </w:tc>
        <w:tc>
          <w:tcPr>
            <w:tcW w:type="dxa" w:w="7860"/>
            <w:tcMar>
              <w:top w:w="80" w:type="dxa"/>
              <w:start w:w="120" w:type="dxa"/>
              <w:bottom w:w="80" w:type="dxa"/>
              <w:end w:w="120" w:type="dxa"/>
            </w:tcMar>
            <w:vAlign w:val="center"/>
          </w:tcPr>
          <w:p>
            <w:pPr>
              <w:spacing w:after="0"/>
            </w:pPr>
            <w:r>
              <w:t>import:preview, import:commit, import:history, import:failure:export</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report</w:t>
            </w:r>
          </w:p>
        </w:tc>
        <w:tc>
          <w:tcPr>
            <w:tcW w:type="dxa" w:w="7860"/>
            <w:tcMar>
              <w:top w:w="80" w:type="dxa"/>
              <w:start w:w="120" w:type="dxa"/>
              <w:bottom w:w="80" w:type="dxa"/>
              <w:end w:w="120" w:type="dxa"/>
            </w:tcMar>
            <w:vAlign w:val="center"/>
          </w:tcPr>
          <w:p>
            <w:pPr>
              <w:spacing w:after="0"/>
            </w:pPr>
            <w:r>
              <w:t>report:dashboard, report:profit, report:vehicle, report:driver, report:attendance, report:energy</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settlement</w:t>
            </w:r>
          </w:p>
        </w:tc>
        <w:tc>
          <w:tcPr>
            <w:tcW w:type="dxa" w:w="7860"/>
            <w:tcMar>
              <w:top w:w="80" w:type="dxa"/>
              <w:start w:w="120" w:type="dxa"/>
              <w:bottom w:w="80" w:type="dxa"/>
              <w:end w:w="120" w:type="dxa"/>
            </w:tcMar>
            <w:vAlign w:val="center"/>
          </w:tcPr>
          <w:p>
            <w:pPr>
              <w:spacing w:after="0"/>
            </w:pPr>
            <w:r>
              <w:t>settlement:view, settlement:generate, settlement:diff:view</w:t>
            </w:r>
          </w:p>
        </w:tc>
      </w:tr>
      <w:tr>
        <w:tc>
          <w:tcPr>
            <w:tcW w:type="dxa" w:w="1500"/>
            <w:tcMar>
              <w:top w:w="80" w:type="dxa"/>
              <w:start w:w="120" w:type="dxa"/>
              <w:bottom w:w="80" w:type="dxa"/>
              <w:end w:w="120" w:type="dxa"/>
            </w:tcMar>
            <w:vAlign w:val="center"/>
          </w:tcPr>
          <w:p>
            <w:pPr>
              <w:spacing w:after="0"/>
            </w:pPr>
            <w:r/>
            <w:r>
              <w:rPr>
                <w:rFonts w:ascii="Calibri" w:hAnsi="Calibri" w:eastAsia="Microsoft YaHei"/>
                <w:sz w:val="16"/>
              </w:rPr>
              <w:t>system</w:t>
            </w:r>
          </w:p>
        </w:tc>
        <w:tc>
          <w:tcPr>
            <w:tcW w:type="dxa" w:w="7860"/>
            <w:tcMar>
              <w:top w:w="80" w:type="dxa"/>
              <w:start w:w="120" w:type="dxa"/>
              <w:bottom w:w="80" w:type="dxa"/>
              <w:end w:w="120" w:type="dxa"/>
            </w:tcMar>
            <w:vAlign w:val="center"/>
          </w:tcPr>
          <w:p>
            <w:pPr>
              <w:spacing w:after="0"/>
            </w:pPr>
            <w:r>
              <w:t>user:manage, role:manage, permission:manage, audit:view</w:t>
            </w:r>
          </w:p>
        </w:tc>
      </w:tr>
    </w:tbl>
    <w:p>
      <w:pPr>
        <w:spacing w:after="0"/>
      </w:pPr>
    </w:p>
    <w:p>
      <w:pPr>
        <w:pStyle w:val="Heading1"/>
        <w:keepNext/>
      </w:pPr>
      <w:r>
        <w:t>7 线路状态机与关键规则</w:t>
      </w:r>
    </w:p>
    <w:p>
      <w:pPr>
        <w:pStyle w:val="Heading2"/>
        <w:keepNext/>
      </w:pPr>
      <w:r>
        <w:t>7.1 状态定义</w:t>
      </w:r>
    </w:p>
    <w:tbl>
      <w:tblPr>
        <w:tblStyle w:val="TableGrid"/>
        <w:tblW w:type="dxa" w:w="9360"/>
        <w:jc w:val="left"/>
        <w:tblLayout w:type="fixed"/>
        <w:tblLook w:firstColumn="1" w:firstRow="1" w:lastColumn="0" w:lastRow="0" w:noHBand="0" w:noVBand="1" w:val="04A0"/>
        <w:tblInd w:w="120" w:type="dxa"/>
      </w:tblPr>
      <w:tblGrid>
        <w:gridCol w:w="1600"/>
        <w:gridCol w:w="1800"/>
        <w:gridCol w:w="5960"/>
      </w:tblGrid>
      <w:tr>
        <w:trPr>
          <w:tblHeader w:val="true"/>
        </w:trPr>
        <w:tc>
          <w:tcPr>
            <w:tcW w:type="dxa" w:w="1600"/>
            <w:shd w:fill="F2F4F7"/>
            <w:tcMar>
              <w:top w:w="80" w:type="dxa"/>
              <w:start w:w="120" w:type="dxa"/>
              <w:bottom w:w="80" w:type="dxa"/>
              <w:end w:w="120" w:type="dxa"/>
            </w:tcMar>
            <w:vAlign w:val="center"/>
          </w:tcPr>
          <w:p>
            <w:r/>
            <w:r>
              <w:rPr>
                <w:rFonts w:ascii="Calibri" w:hAnsi="Calibri" w:eastAsia="Microsoft YaHei"/>
                <w:b/>
                <w:color w:val="1F4D78"/>
                <w:sz w:val="18"/>
              </w:rPr>
              <w:t>状态码</w:t>
            </w:r>
          </w:p>
        </w:tc>
        <w:tc>
          <w:tcPr>
            <w:tcW w:type="dxa" w:w="1800"/>
            <w:shd w:fill="F2F4F7"/>
            <w:tcMar>
              <w:top w:w="80" w:type="dxa"/>
              <w:start w:w="120" w:type="dxa"/>
              <w:bottom w:w="80" w:type="dxa"/>
              <w:end w:w="120" w:type="dxa"/>
            </w:tcMar>
            <w:vAlign w:val="center"/>
          </w:tcPr>
          <w:p>
            <w:r/>
            <w:r>
              <w:rPr>
                <w:rFonts w:ascii="Calibri" w:hAnsi="Calibri" w:eastAsia="Microsoft YaHei"/>
                <w:b/>
                <w:color w:val="1F4D78"/>
                <w:sz w:val="18"/>
              </w:rPr>
              <w:t>中文</w:t>
            </w:r>
          </w:p>
        </w:tc>
        <w:tc>
          <w:tcPr>
            <w:tcW w:type="dxa" w:w="5960"/>
            <w:shd w:fill="F2F4F7"/>
            <w:tcMar>
              <w:top w:w="80" w:type="dxa"/>
              <w:start w:w="120" w:type="dxa"/>
              <w:bottom w:w="80" w:type="dxa"/>
              <w:end w:w="120" w:type="dxa"/>
            </w:tcMar>
            <w:vAlign w:val="center"/>
          </w:tcPr>
          <w:p>
            <w:r/>
            <w:r>
              <w:rPr>
                <w:rFonts w:ascii="Calibri" w:hAnsi="Calibri" w:eastAsia="Microsoft YaHei"/>
                <w:b/>
                <w:color w:val="1F4D78"/>
                <w:sz w:val="18"/>
              </w:rPr>
              <w:t>说明</w:t>
            </w:r>
          </w:p>
        </w:tc>
      </w:tr>
      <w:tr>
        <w:tc>
          <w:tcPr>
            <w:tcW w:type="dxa" w:w="1600"/>
            <w:tcMar>
              <w:top w:w="80" w:type="dxa"/>
              <w:start w:w="120" w:type="dxa"/>
              <w:bottom w:w="80" w:type="dxa"/>
              <w:end w:w="120" w:type="dxa"/>
            </w:tcMar>
            <w:vAlign w:val="center"/>
          </w:tcPr>
          <w:p>
            <w:pPr>
              <w:spacing w:after="0"/>
            </w:pPr>
            <w:r>
              <w:t>UNPUBLISHED</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未发布</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可编辑、可删除、可分配司机</w:t>
            </w:r>
          </w:p>
        </w:tc>
      </w:tr>
      <w:tr>
        <w:tc>
          <w:tcPr>
            <w:tcW w:type="dxa" w:w="1600"/>
            <w:tcMar>
              <w:top w:w="80" w:type="dxa"/>
              <w:start w:w="120" w:type="dxa"/>
              <w:bottom w:w="80" w:type="dxa"/>
              <w:end w:w="120" w:type="dxa"/>
            </w:tcMar>
            <w:vAlign w:val="center"/>
          </w:tcPr>
          <w:p>
            <w:pPr>
              <w:spacing w:after="0"/>
            </w:pPr>
            <w:r/>
            <w:r>
              <w:rPr>
                <w:rFonts w:ascii="Calibri" w:hAnsi="Calibri" w:eastAsia="Microsoft YaHei"/>
                <w:sz w:val="18"/>
              </w:rPr>
              <w:t>PUBLISHED</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已发布/待发车</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已通过发布校验；可取消、可发车</w:t>
            </w:r>
          </w:p>
        </w:tc>
      </w:tr>
      <w:tr>
        <w:tc>
          <w:tcPr>
            <w:tcW w:type="dxa" w:w="1600"/>
            <w:tcMar>
              <w:top w:w="80" w:type="dxa"/>
              <w:start w:w="120" w:type="dxa"/>
              <w:bottom w:w="80" w:type="dxa"/>
              <w:end w:w="120" w:type="dxa"/>
            </w:tcMar>
            <w:vAlign w:val="center"/>
          </w:tcPr>
          <w:p>
            <w:pPr>
              <w:spacing w:after="0"/>
            </w:pPr>
            <w:r/>
            <w:r>
              <w:rPr>
                <w:rFonts w:ascii="Calibri" w:hAnsi="Calibri" w:eastAsia="Microsoft YaHei"/>
                <w:sz w:val="18"/>
              </w:rPr>
              <w:t>IN_TRANSIT</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运输中</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已固化发车司机/车辆/车挂；禁止变更绑定</w:t>
            </w:r>
          </w:p>
        </w:tc>
      </w:tr>
      <w:tr>
        <w:tc>
          <w:tcPr>
            <w:tcW w:type="dxa" w:w="1600"/>
            <w:tcMar>
              <w:top w:w="80" w:type="dxa"/>
              <w:start w:w="120" w:type="dxa"/>
              <w:bottom w:w="80" w:type="dxa"/>
              <w:end w:w="120" w:type="dxa"/>
            </w:tcMar>
            <w:vAlign w:val="center"/>
          </w:tcPr>
          <w:p>
            <w:pPr>
              <w:spacing w:after="0"/>
            </w:pPr>
            <w:r/>
            <w:r>
              <w:rPr>
                <w:rFonts w:ascii="Calibri" w:hAnsi="Calibri" w:eastAsia="Microsoft YaHei"/>
                <w:sz w:val="18"/>
              </w:rPr>
              <w:t>COMPLETED</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已完成</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卸货完成；计入收入与经营报表</w:t>
            </w:r>
          </w:p>
        </w:tc>
      </w:tr>
      <w:tr>
        <w:tc>
          <w:tcPr>
            <w:tcW w:type="dxa" w:w="1600"/>
            <w:tcMar>
              <w:top w:w="80" w:type="dxa"/>
              <w:start w:w="120" w:type="dxa"/>
              <w:bottom w:w="80" w:type="dxa"/>
              <w:end w:w="120" w:type="dxa"/>
            </w:tcMar>
            <w:vAlign w:val="center"/>
          </w:tcPr>
          <w:p>
            <w:pPr>
              <w:spacing w:after="0"/>
            </w:pPr>
            <w:r/>
            <w:r>
              <w:rPr>
                <w:rFonts w:ascii="Calibri" w:hAnsi="Calibri" w:eastAsia="Microsoft YaHei"/>
                <w:sz w:val="18"/>
              </w:rPr>
              <w:t>VOIDED</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已作废</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运输中异常终止；保留全部历史</w:t>
            </w:r>
          </w:p>
        </w:tc>
      </w:tr>
      <w:tr>
        <w:tc>
          <w:tcPr>
            <w:tcW w:type="dxa" w:w="1600"/>
            <w:tcMar>
              <w:top w:w="80" w:type="dxa"/>
              <w:start w:w="120" w:type="dxa"/>
              <w:bottom w:w="80" w:type="dxa"/>
              <w:end w:w="120" w:type="dxa"/>
            </w:tcMar>
            <w:vAlign w:val="center"/>
          </w:tcPr>
          <w:p>
            <w:pPr>
              <w:spacing w:after="0"/>
            </w:pPr>
            <w:r/>
            <w:r>
              <w:rPr>
                <w:rFonts w:ascii="Calibri" w:hAnsi="Calibri" w:eastAsia="Microsoft YaHei"/>
                <w:sz w:val="18"/>
              </w:rPr>
              <w:t>CANCELLED</w:t>
            </w:r>
          </w:p>
        </w:tc>
        <w:tc>
          <w:tcPr>
            <w:tcW w:type="dxa" w:w="1800"/>
            <w:tcMar>
              <w:top w:w="80" w:type="dxa"/>
              <w:start w:w="120" w:type="dxa"/>
              <w:bottom w:w="80" w:type="dxa"/>
              <w:end w:w="120" w:type="dxa"/>
            </w:tcMar>
            <w:vAlign w:val="center"/>
          </w:tcPr>
          <w:p>
            <w:pPr>
              <w:spacing w:after="0"/>
            </w:pPr>
            <w:r/>
            <w:r>
              <w:rPr>
                <w:rFonts w:ascii="Calibri" w:hAnsi="Calibri" w:eastAsia="Microsoft YaHei"/>
                <w:sz w:val="18"/>
              </w:rPr>
              <w:t>已取消</w:t>
            </w:r>
          </w:p>
        </w:tc>
        <w:tc>
          <w:tcPr>
            <w:tcW w:type="dxa" w:w="5960"/>
            <w:tcMar>
              <w:top w:w="80" w:type="dxa"/>
              <w:start w:w="120" w:type="dxa"/>
              <w:bottom w:w="80" w:type="dxa"/>
              <w:end w:w="120" w:type="dxa"/>
            </w:tcMar>
            <w:vAlign w:val="center"/>
          </w:tcPr>
          <w:p>
            <w:pPr>
              <w:spacing w:after="0"/>
            </w:pPr>
            <w:r/>
            <w:r>
              <w:rPr>
                <w:rFonts w:ascii="Calibri" w:hAnsi="Calibri" w:eastAsia="Microsoft YaHei"/>
                <w:sz w:val="18"/>
              </w:rPr>
              <w:t>发车前取消，不再执行</w:t>
            </w:r>
          </w:p>
        </w:tc>
      </w:tr>
    </w:tbl>
    <w:p>
      <w:pPr>
        <w:spacing w:after="0"/>
      </w:pPr>
    </w:p>
    <w:p>
      <w:pPr>
        <w:pStyle w:val="Heading2"/>
        <w:keepNext/>
      </w:pPr>
      <w:r>
        <w:t>7.2 允许的状态转换</w:t>
      </w:r>
    </w:p>
    <w:tbl>
      <w:tblPr>
        <w:tblStyle w:val="TableGrid"/>
        <w:tblW w:type="dxa" w:w="9360"/>
        <w:jc w:val="left"/>
        <w:tblLayout w:type="fixed"/>
        <w:tblLook w:firstColumn="1" w:firstRow="1" w:lastColumn="0" w:lastRow="0" w:noHBand="0" w:noVBand="1" w:val="04A0"/>
        <w:tblInd w:w="120" w:type="dxa"/>
      </w:tblPr>
      <w:tblGrid>
        <w:gridCol w:w="1400"/>
        <w:gridCol w:w="1500"/>
        <w:gridCol w:w="1600"/>
        <w:gridCol w:w="4860"/>
      </w:tblGrid>
      <w:tr>
        <w:trPr>
          <w:tblHeader w:val="true"/>
        </w:trPr>
        <w:tc>
          <w:tcPr>
            <w:tcW w:type="dxa" w:w="1400"/>
            <w:shd w:fill="F2F4F7"/>
            <w:tcMar>
              <w:top w:w="80" w:type="dxa"/>
              <w:start w:w="120" w:type="dxa"/>
              <w:bottom w:w="80" w:type="dxa"/>
              <w:end w:w="120" w:type="dxa"/>
            </w:tcMar>
            <w:vAlign w:val="center"/>
          </w:tcPr>
          <w:p>
            <w:r/>
            <w:r>
              <w:rPr>
                <w:rFonts w:ascii="Calibri" w:hAnsi="Calibri" w:eastAsia="Microsoft YaHei"/>
                <w:b/>
                <w:color w:val="1F4D78"/>
                <w:sz w:val="17"/>
              </w:rPr>
              <w:t>原状态</w:t>
            </w:r>
          </w:p>
        </w:tc>
        <w:tc>
          <w:tcPr>
            <w:tcW w:type="dxa" w:w="1500"/>
            <w:shd w:fill="F2F4F7"/>
            <w:tcMar>
              <w:top w:w="80" w:type="dxa"/>
              <w:start w:w="120" w:type="dxa"/>
              <w:bottom w:w="80" w:type="dxa"/>
              <w:end w:w="120" w:type="dxa"/>
            </w:tcMar>
            <w:vAlign w:val="center"/>
          </w:tcPr>
          <w:p>
            <w:r/>
            <w:r>
              <w:rPr>
                <w:rFonts w:ascii="Calibri" w:hAnsi="Calibri" w:eastAsia="Microsoft YaHei"/>
                <w:b/>
                <w:color w:val="1F4D78"/>
                <w:sz w:val="17"/>
              </w:rPr>
              <w:t>目标状态</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7"/>
              </w:rPr>
              <w:t>动作</w:t>
            </w:r>
          </w:p>
        </w:tc>
        <w:tc>
          <w:tcPr>
            <w:tcW w:type="dxa" w:w="4860"/>
            <w:shd w:fill="F2F4F7"/>
            <w:tcMar>
              <w:top w:w="80" w:type="dxa"/>
              <w:start w:w="120" w:type="dxa"/>
              <w:bottom w:w="80" w:type="dxa"/>
              <w:end w:w="120" w:type="dxa"/>
            </w:tcMar>
            <w:vAlign w:val="center"/>
          </w:tcPr>
          <w:p>
            <w:r/>
            <w:r>
              <w:rPr>
                <w:rFonts w:ascii="Calibri" w:hAnsi="Calibri" w:eastAsia="Microsoft YaHei"/>
                <w:b/>
                <w:color w:val="1F4D78"/>
                <w:sz w:val="17"/>
              </w:rPr>
              <w:t>前置条件</w:t>
            </w:r>
          </w:p>
        </w:tc>
      </w:tr>
      <w:tr>
        <w:tc>
          <w:tcPr>
            <w:tcW w:type="dxa" w:w="1400"/>
            <w:tcMar>
              <w:top w:w="80" w:type="dxa"/>
              <w:start w:w="120" w:type="dxa"/>
              <w:bottom w:w="80" w:type="dxa"/>
              <w:end w:w="120" w:type="dxa"/>
            </w:tcMar>
            <w:vAlign w:val="center"/>
          </w:tcPr>
          <w:p>
            <w:pPr>
              <w:spacing w:after="0"/>
            </w:pPr>
            <w:r>
              <w:t>UNPUBLISHED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PUBLISHED</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发布</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司机有效、绑定车辆有效、导入车辆一致、无运输冲突</w:t>
            </w:r>
          </w:p>
        </w:tc>
      </w:tr>
      <w:tr>
        <w:tc>
          <w:tcPr>
            <w:tcW w:type="dxa" w:w="1400"/>
            <w:tcMar>
              <w:top w:w="80" w:type="dxa"/>
              <w:start w:w="120" w:type="dxa"/>
              <w:bottom w:w="80" w:type="dxa"/>
              <w:end w:w="120" w:type="dxa"/>
            </w:tcMar>
            <w:vAlign w:val="center"/>
          </w:tcPr>
          <w:p>
            <w:pPr>
              <w:spacing w:after="0"/>
            </w:pPr>
            <w:r>
              <w:t>UNPUBLISHED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CANCELLED</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取消</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填写原因</w:t>
            </w:r>
          </w:p>
        </w:tc>
      </w:tr>
      <w:tr>
        <w:tc>
          <w:tcPr>
            <w:tcW w:type="dxa" w:w="1400"/>
            <w:tcMar>
              <w:top w:w="80" w:type="dxa"/>
              <w:start w:w="120" w:type="dxa"/>
              <w:bottom w:w="80" w:type="dxa"/>
              <w:end w:w="120" w:type="dxa"/>
            </w:tcMar>
            <w:vAlign w:val="center"/>
          </w:tcPr>
          <w:p>
            <w:pPr>
              <w:spacing w:after="0"/>
            </w:pPr>
            <w:r>
              <w:t>UNPUBLISHED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逻辑删除</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删除</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仅发车前</w:t>
            </w:r>
          </w:p>
        </w:tc>
      </w:tr>
      <w:tr>
        <w:tc>
          <w:tcPr>
            <w:tcW w:type="dxa" w:w="1400"/>
            <w:tcMar>
              <w:top w:w="80" w:type="dxa"/>
              <w:start w:w="120" w:type="dxa"/>
              <w:bottom w:w="80" w:type="dxa"/>
              <w:end w:w="120" w:type="dxa"/>
            </w:tcMar>
            <w:vAlign w:val="center"/>
          </w:tcPr>
          <w:p>
            <w:pPr>
              <w:spacing w:after="0"/>
            </w:pPr>
            <w:r/>
            <w:r>
              <w:rPr>
                <w:rFonts w:ascii="Calibri" w:hAnsi="Calibri" w:eastAsia="Microsoft YaHei"/>
                <w:sz w:val="17"/>
              </w:rPr>
              <w:t>PUBLISHED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IN_TRANSIT</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发车确认</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重新校验并固化司机/车辆/车挂</w:t>
            </w:r>
          </w:p>
        </w:tc>
      </w:tr>
      <w:tr>
        <w:tc>
          <w:tcPr>
            <w:tcW w:type="dxa" w:w="1400"/>
            <w:tcMar>
              <w:top w:w="80" w:type="dxa"/>
              <w:start w:w="120" w:type="dxa"/>
              <w:bottom w:w="80" w:type="dxa"/>
              <w:end w:w="120" w:type="dxa"/>
            </w:tcMar>
            <w:vAlign w:val="center"/>
          </w:tcPr>
          <w:p>
            <w:pPr>
              <w:spacing w:after="0"/>
            </w:pPr>
            <w:r/>
            <w:r>
              <w:rPr>
                <w:rFonts w:ascii="Calibri" w:hAnsi="Calibri" w:eastAsia="Microsoft YaHei"/>
                <w:sz w:val="17"/>
              </w:rPr>
              <w:t>PUBLISHED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CANCELLED</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取消</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填写原因</w:t>
            </w:r>
          </w:p>
        </w:tc>
      </w:tr>
      <w:tr>
        <w:tc>
          <w:tcPr>
            <w:tcW w:type="dxa" w:w="1400"/>
            <w:tcMar>
              <w:top w:w="80" w:type="dxa"/>
              <w:start w:w="120" w:type="dxa"/>
              <w:bottom w:w="80" w:type="dxa"/>
              <w:end w:w="120" w:type="dxa"/>
            </w:tcMar>
            <w:vAlign w:val="center"/>
          </w:tcPr>
          <w:p>
            <w:pPr>
              <w:spacing w:after="0"/>
            </w:pPr>
            <w:r/>
            <w:r>
              <w:rPr>
                <w:rFonts w:ascii="Calibri" w:hAnsi="Calibri" w:eastAsia="Microsoft YaHei"/>
                <w:sz w:val="17"/>
              </w:rPr>
              <w:t>IN_TRANSIT</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COMPLETED</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卸货确认</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重量满足规则或已确认</w:t>
            </w:r>
          </w:p>
        </w:tc>
      </w:tr>
      <w:tr>
        <w:tc>
          <w:tcPr>
            <w:tcW w:type="dxa" w:w="1400"/>
            <w:tcMar>
              <w:top w:w="80" w:type="dxa"/>
              <w:start w:w="120" w:type="dxa"/>
              <w:bottom w:w="80" w:type="dxa"/>
              <w:end w:w="120" w:type="dxa"/>
            </w:tcMar>
            <w:vAlign w:val="center"/>
          </w:tcPr>
          <w:p>
            <w:pPr>
              <w:spacing w:after="0"/>
            </w:pPr>
            <w:r/>
            <w:r>
              <w:rPr>
                <w:rFonts w:ascii="Calibri" w:hAnsi="Calibri" w:eastAsia="Microsoft YaHei"/>
                <w:sz w:val="17"/>
              </w:rPr>
              <w:t>IN_TRANSIT</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VOIDED</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作废</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必填作废原因</w:t>
            </w:r>
          </w:p>
        </w:tc>
      </w:tr>
      <w:tr>
        <w:tc>
          <w:tcPr>
            <w:tcW w:type="dxa" w:w="1400"/>
            <w:tcMar>
              <w:top w:w="80" w:type="dxa"/>
              <w:start w:w="120" w:type="dxa"/>
              <w:bottom w:w="80" w:type="dxa"/>
              <w:end w:w="120" w:type="dxa"/>
            </w:tcMar>
            <w:vAlign w:val="center"/>
          </w:tcPr>
          <w:p>
            <w:pPr>
              <w:spacing w:after="0"/>
            </w:pPr>
            <w:r/>
            <w:r>
              <w:rPr>
                <w:rFonts w:ascii="Calibri" w:hAnsi="Calibri" w:eastAsia="Microsoft YaHei"/>
                <w:sz w:val="17"/>
              </w:rPr>
              <w:t>VOIDED</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IN_TRANSIT</w:t>
            </w:r>
          </w:p>
        </w:tc>
        <w:tc>
          <w:tcPr>
            <w:tcW w:type="dxa" w:w="1600"/>
            <w:tcMar>
              <w:top w:w="80" w:type="dxa"/>
              <w:start w:w="120" w:type="dxa"/>
              <w:bottom w:w="80" w:type="dxa"/>
              <w:end w:w="120" w:type="dxa"/>
            </w:tcMar>
            <w:vAlign w:val="center"/>
          </w:tcPr>
          <w:p>
            <w:pPr>
              <w:spacing w:after="0"/>
            </w:pPr>
            <w:r/>
            <w:r>
              <w:rPr>
                <w:rFonts w:ascii="Calibri" w:hAnsi="Calibri" w:eastAsia="Microsoft YaHei"/>
                <w:sz w:val="17"/>
              </w:rPr>
              <w:t>重新启用</w:t>
            </w:r>
          </w:p>
        </w:tc>
        <w:tc>
          <w:tcPr>
            <w:tcW w:type="dxa" w:w="4860"/>
            <w:tcMar>
              <w:top w:w="80" w:type="dxa"/>
              <w:start w:w="120" w:type="dxa"/>
              <w:bottom w:w="80" w:type="dxa"/>
              <w:end w:w="120" w:type="dxa"/>
            </w:tcMar>
            <w:vAlign w:val="center"/>
          </w:tcPr>
          <w:p>
            <w:pPr>
              <w:spacing w:after="0"/>
            </w:pPr>
            <w:r/>
            <w:r>
              <w:rPr>
                <w:rFonts w:ascii="Calibri" w:hAnsi="Calibri" w:eastAsia="Microsoft YaHei"/>
                <w:sz w:val="17"/>
              </w:rPr>
              <w:t>重新强校验原发车快照、当前绑定与冲突</w:t>
            </w:r>
          </w:p>
        </w:tc>
      </w:tr>
    </w:tbl>
    <w:p>
      <w:pPr>
        <w:spacing w:after="0"/>
      </w:pPr>
    </w:p>
    <w:p>
      <w:pPr>
        <w:pStyle w:val="Heading2"/>
        <w:keepNext/>
      </w:pPr>
      <w:r>
        <w:t>7.3 发布与发车强校验</w:t>
      </w:r>
    </w:p>
    <w:p>
      <w:pPr>
        <w:pStyle w:val="ListBullet"/>
        <w:keepLines w:val="0"/>
      </w:pPr>
      <w:r>
        <w:rPr>
          <w:rFonts w:ascii="Calibri" w:hAnsi="Calibri" w:eastAsia="Microsoft YaHei"/>
        </w:rPr>
        <w:t>线路有效且未删除；客户、产品等主数据有效。</w:t>
      </w:r>
    </w:p>
    <w:p>
      <w:pPr>
        <w:pStyle w:val="ListBullet"/>
        <w:keepLines w:val="0"/>
      </w:pPr>
      <w:r>
        <w:rPr>
          <w:rFonts w:ascii="Calibri" w:hAnsi="Calibri" w:eastAsia="Microsoft YaHei"/>
        </w:rPr>
        <w:t>存在有效司机；司机具有当前有效车辆绑定。</w:t>
      </w:r>
    </w:p>
    <w:p>
      <w:pPr>
        <w:pStyle w:val="ListBullet"/>
        <w:keepLines w:val="0"/>
      </w:pPr>
      <w:r>
        <w:rPr>
          <w:rFonts w:ascii="Calibri" w:hAnsi="Calibri" w:eastAsia="Microsoft YaHei"/>
        </w:rPr>
        <w:t>导入文件提供车辆时，必须与司机当前车辆一致。</w:t>
      </w:r>
    </w:p>
    <w:p>
      <w:pPr>
        <w:pStyle w:val="ListBullet"/>
        <w:keepLines w:val="0"/>
      </w:pPr>
      <w:r>
        <w:rPr>
          <w:rFonts w:ascii="Calibri" w:hAnsi="Calibri" w:eastAsia="Microsoft YaHei"/>
        </w:rPr>
        <w:t>车辆与车挂有效，保险/状态满足业务要求。</w:t>
      </w:r>
    </w:p>
    <w:p>
      <w:pPr>
        <w:pStyle w:val="ListBullet"/>
        <w:keepLines w:val="0"/>
      </w:pPr>
      <w:r>
        <w:rPr>
          <w:rFonts w:ascii="Calibri" w:hAnsi="Calibri" w:eastAsia="Microsoft YaHei"/>
        </w:rPr>
        <w:t>司机、车辆不存在时间重叠的已发布或运输中线路冲突。</w:t>
      </w:r>
    </w:p>
    <w:p>
      <w:pPr>
        <w:pStyle w:val="ListBullet"/>
        <w:keepLines w:val="0"/>
      </w:pPr>
      <w:r>
        <w:rPr>
          <w:rFonts w:ascii="Calibri" w:hAnsi="Calibri" w:eastAsia="Microsoft YaHei"/>
        </w:rPr>
        <w:t>校验失败必须返回稳定错误码、用户可读原因及关联对象。</w:t>
      </w:r>
    </w:p>
    <w:p>
      <w:pPr>
        <w:pStyle w:val="Heading2"/>
        <w:keepNext/>
      </w:pPr>
      <w:r>
        <w:t>7.4 重量、收入与财务调整</w:t>
      </w:r>
    </w:p>
    <w:p>
      <w:pPr>
        <w:pStyle w:val="ListBullet"/>
        <w:keepLines w:val="0"/>
      </w:pPr>
      <w:r>
        <w:rPr>
          <w:rFonts w:ascii="Calibri" w:hAnsi="Calibri" w:eastAsia="Microsoft YaHei"/>
        </w:rPr>
        <w:t>司机提交的毛重、皮重、实际载重作为原始重量版本保存，不允许财务覆盖。</w:t>
      </w:r>
    </w:p>
    <w:p>
      <w:pPr>
        <w:pStyle w:val="ListBullet"/>
        <w:keepLines w:val="0"/>
      </w:pPr>
      <w:r>
        <w:rPr>
          <w:rFonts w:ascii="Calibri" w:hAnsi="Calibri" w:eastAsia="Microsoft YaHei"/>
        </w:rPr>
        <w:t>财务调整必须新建重量版本，记录修改前后、原因、操作人、时间和凭证；route_task.effective_weight_version_id 指向当前有效版本。</w:t>
      </w:r>
    </w:p>
    <w:p>
      <w:pPr>
        <w:pStyle w:val="ListBullet"/>
        <w:keepLines w:val="0"/>
      </w:pPr>
      <w:r>
        <w:rPr>
          <w:rFonts w:ascii="Calibri" w:hAnsi="Calibri" w:eastAsia="Microsoft YaHei"/>
        </w:rPr>
        <w:t>线路收入 = 当前有效实际载重 × 含税单价；线路归属月份按卸货完成日期。</w:t>
      </w:r>
    </w:p>
    <w:p>
      <w:pPr>
        <w:pStyle w:val="ListBullet"/>
        <w:keepLines w:val="0"/>
      </w:pPr>
      <w:r>
        <w:rPr>
          <w:rFonts w:ascii="Calibri" w:hAnsi="Calibri" w:eastAsia="Microsoft YaHei"/>
        </w:rPr>
        <w:t>重量变化必须进入操作审计和相邻月度结算版本差异明细。</w:t>
      </w:r>
    </w:p>
    <w:p>
      <w:pPr>
        <w:pStyle w:val="Heading1"/>
        <w:keepNext/>
      </w:pPr>
      <w:r>
        <w:t>8 统一导入中心</w:t>
      </w:r>
    </w:p>
    <w:p>
      <w:pPr>
        <w:pStyle w:val="Heading2"/>
        <w:keepNext/>
      </w:pPr>
      <w:r>
        <w:t>8.1 标准流程</w:t>
      </w:r>
    </w:p>
    <w:p>
      <w:pPr>
        <w:keepLines w:val="0"/>
      </w:pPr>
      <w:r>
        <w:rPr>
          <w:rFonts w:ascii="Calibri" w:hAnsi="Calibri" w:eastAsia="Microsoft YaHei"/>
        </w:rPr>
        <w:t>上传文件 → 解析 → 预览 → 格式校验 → 业务校验 → 重复校验 → 用户确认 → 正式导入前再次校验 → 处理 → 结果。</w:t>
      </w:r>
    </w:p>
    <w:p>
      <w:pPr>
        <w:pStyle w:val="Heading2"/>
        <w:keepNext/>
      </w:pPr>
      <w:r>
        <w:t>8.2 行级结果</w:t>
      </w:r>
    </w:p>
    <w:tbl>
      <w:tblPr>
        <w:tblStyle w:val="TableGrid"/>
        <w:tblW w:type="dxa" w:w="9360"/>
        <w:jc w:val="left"/>
        <w:tblLayout w:type="fixed"/>
        <w:tblLook w:firstColumn="1" w:firstRow="1" w:lastColumn="0" w:lastRow="0" w:noHBand="0" w:noVBand="1" w:val="04A0"/>
        <w:tblInd w:w="120" w:type="dxa"/>
      </w:tblPr>
      <w:tblGrid>
        <w:gridCol w:w="2200"/>
        <w:gridCol w:w="4000"/>
        <w:gridCol w:w="3160"/>
      </w:tblGrid>
      <w:tr>
        <w:trPr>
          <w:tblHeader w:val="true"/>
        </w:trPr>
        <w:tc>
          <w:tcPr>
            <w:tcW w:type="dxa" w:w="2200"/>
            <w:shd w:fill="F2F4F7"/>
            <w:tcMar>
              <w:top w:w="80" w:type="dxa"/>
              <w:start w:w="120" w:type="dxa"/>
              <w:bottom w:w="80" w:type="dxa"/>
              <w:end w:w="120" w:type="dxa"/>
            </w:tcMar>
            <w:vAlign w:val="center"/>
          </w:tcPr>
          <w:p>
            <w:r/>
            <w:r>
              <w:rPr>
                <w:rFonts w:ascii="Calibri" w:hAnsi="Calibri" w:eastAsia="Microsoft YaHei"/>
                <w:b/>
                <w:color w:val="1F4D78"/>
                <w:sz w:val="17"/>
              </w:rPr>
              <w:t>结果</w:t>
            </w:r>
          </w:p>
        </w:tc>
        <w:tc>
          <w:tcPr>
            <w:tcW w:type="dxa" w:w="4000"/>
            <w:shd w:fill="F2F4F7"/>
            <w:tcMar>
              <w:top w:w="80" w:type="dxa"/>
              <w:start w:w="120" w:type="dxa"/>
              <w:bottom w:w="80" w:type="dxa"/>
              <w:end w:w="120" w:type="dxa"/>
            </w:tcMar>
            <w:vAlign w:val="center"/>
          </w:tcPr>
          <w:p>
            <w:r/>
            <w:r>
              <w:rPr>
                <w:rFonts w:ascii="Calibri" w:hAnsi="Calibri" w:eastAsia="Microsoft YaHei"/>
                <w:b/>
                <w:color w:val="1F4D78"/>
                <w:sz w:val="17"/>
              </w:rPr>
              <w:t>适用场景</w:t>
            </w:r>
          </w:p>
        </w:tc>
        <w:tc>
          <w:tcPr>
            <w:tcW w:type="dxa" w:w="3160"/>
            <w:shd w:fill="F2F4F7"/>
            <w:tcMar>
              <w:top w:w="80" w:type="dxa"/>
              <w:start w:w="120" w:type="dxa"/>
              <w:bottom w:w="80" w:type="dxa"/>
              <w:end w:w="120" w:type="dxa"/>
            </w:tcMar>
            <w:vAlign w:val="center"/>
          </w:tcPr>
          <w:p>
            <w:r/>
            <w:r>
              <w:rPr>
                <w:rFonts w:ascii="Calibri" w:hAnsi="Calibri" w:eastAsia="Microsoft YaHei"/>
                <w:b/>
                <w:color w:val="1F4D78"/>
                <w:sz w:val="17"/>
              </w:rPr>
              <w:t>后续处理</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SUCCESS_PUBLISHED</w:t>
            </w:r>
          </w:p>
        </w:tc>
        <w:tc>
          <w:tcPr>
            <w:tcW w:type="dxa" w:w="4000"/>
            <w:tcMar>
              <w:top w:w="80" w:type="dxa"/>
              <w:start w:w="120" w:type="dxa"/>
              <w:bottom w:w="80" w:type="dxa"/>
              <w:end w:w="120" w:type="dxa"/>
            </w:tcMar>
            <w:vAlign w:val="center"/>
          </w:tcPr>
          <w:p>
            <w:pPr>
              <w:spacing w:after="0"/>
            </w:pPr>
            <w:r/>
            <w:r>
              <w:rPr>
                <w:rFonts w:ascii="Calibri" w:hAnsi="Calibri" w:eastAsia="Microsoft YaHei"/>
                <w:sz w:val="17"/>
              </w:rPr>
              <w:t>业务数据成功创建并自动发布</w:t>
            </w:r>
          </w:p>
        </w:tc>
        <w:tc>
          <w:tcPr>
            <w:tcW w:type="dxa" w:w="3160"/>
            <w:tcMar>
              <w:top w:w="80" w:type="dxa"/>
              <w:start w:w="120" w:type="dxa"/>
              <w:bottom w:w="80" w:type="dxa"/>
              <w:end w:w="120" w:type="dxa"/>
            </w:tcMar>
            <w:vAlign w:val="center"/>
          </w:tcPr>
          <w:p>
            <w:pPr>
              <w:spacing w:after="0"/>
            </w:pPr>
            <w:r/>
            <w:r>
              <w:rPr>
                <w:rFonts w:ascii="Calibri" w:hAnsi="Calibri" w:eastAsia="Microsoft YaHei"/>
                <w:sz w:val="17"/>
              </w:rPr>
              <w:t>记录业务 ID 和发布时间</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SUCCESS_UNPUBLISHED</w:t>
            </w:r>
          </w:p>
        </w:tc>
        <w:tc>
          <w:tcPr>
            <w:tcW w:type="dxa" w:w="4000"/>
            <w:tcMar>
              <w:top w:w="80" w:type="dxa"/>
              <w:start w:w="120" w:type="dxa"/>
              <w:bottom w:w="80" w:type="dxa"/>
              <w:end w:w="120" w:type="dxa"/>
            </w:tcMar>
            <w:vAlign w:val="center"/>
          </w:tcPr>
          <w:p>
            <w:pPr>
              <w:spacing w:after="0"/>
            </w:pPr>
            <w:r/>
            <w:r>
              <w:rPr>
                <w:rFonts w:ascii="Calibri" w:hAnsi="Calibri" w:eastAsia="Microsoft YaHei"/>
                <w:sz w:val="17"/>
              </w:rPr>
              <w:t>数据创建成功但不满足发布条件</w:t>
            </w:r>
          </w:p>
        </w:tc>
        <w:tc>
          <w:tcPr>
            <w:tcW w:type="dxa" w:w="3160"/>
            <w:tcMar>
              <w:top w:w="80" w:type="dxa"/>
              <w:start w:w="120" w:type="dxa"/>
              <w:bottom w:w="80" w:type="dxa"/>
              <w:end w:w="120" w:type="dxa"/>
            </w:tcMar>
            <w:vAlign w:val="center"/>
          </w:tcPr>
          <w:p>
            <w:pPr>
              <w:spacing w:after="0"/>
            </w:pPr>
            <w:r/>
            <w:r>
              <w:rPr>
                <w:rFonts w:ascii="Calibri" w:hAnsi="Calibri" w:eastAsia="Microsoft YaHei"/>
                <w:sz w:val="17"/>
              </w:rPr>
              <w:t>用户修正后人工发布</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FAILED</w:t>
            </w:r>
          </w:p>
        </w:tc>
        <w:tc>
          <w:tcPr>
            <w:tcW w:type="dxa" w:w="4000"/>
            <w:tcMar>
              <w:top w:w="80" w:type="dxa"/>
              <w:start w:w="120" w:type="dxa"/>
              <w:bottom w:w="80" w:type="dxa"/>
              <w:end w:w="120" w:type="dxa"/>
            </w:tcMar>
            <w:vAlign w:val="center"/>
          </w:tcPr>
          <w:p>
            <w:pPr>
              <w:spacing w:after="0"/>
            </w:pPr>
            <w:r/>
            <w:r>
              <w:rPr>
                <w:rFonts w:ascii="Calibri" w:hAnsi="Calibri" w:eastAsia="Microsoft YaHei"/>
                <w:sz w:val="17"/>
              </w:rPr>
              <w:t>格式、业务、重复或并发校验失败</w:t>
            </w:r>
          </w:p>
        </w:tc>
        <w:tc>
          <w:tcPr>
            <w:tcW w:type="dxa" w:w="3160"/>
            <w:tcMar>
              <w:top w:w="80" w:type="dxa"/>
              <w:start w:w="120" w:type="dxa"/>
              <w:bottom w:w="80" w:type="dxa"/>
              <w:end w:w="120" w:type="dxa"/>
            </w:tcMar>
            <w:vAlign w:val="center"/>
          </w:tcPr>
          <w:p>
            <w:pPr>
              <w:spacing w:after="0"/>
            </w:pPr>
            <w:r/>
            <w:r>
              <w:rPr>
                <w:rFonts w:ascii="Calibri" w:hAnsi="Calibri" w:eastAsia="Microsoft YaHei"/>
                <w:sz w:val="17"/>
              </w:rPr>
              <w:t>记录错误码与原因，可导出失败明细</w:t>
            </w:r>
          </w:p>
        </w:tc>
      </w:tr>
    </w:tbl>
    <w:p>
      <w:pPr>
        <w:spacing w:after="0"/>
      </w:pPr>
    </w:p>
    <w:p>
      <w:pPr>
        <w:pStyle w:val="Heading2"/>
        <w:keepNext/>
      </w:pPr>
      <w:r>
        <w:t>8.3 必须保存的数据</w:t>
      </w:r>
    </w:p>
    <w:p>
      <w:pPr>
        <w:pStyle w:val="ListBullet"/>
        <w:keepLines w:val="0"/>
      </w:pPr>
      <w:r>
        <w:rPr>
          <w:rFonts w:ascii="Calibri" w:hAnsi="Calibri" w:eastAsia="Microsoft YaHei"/>
        </w:rPr>
        <w:t>原始文件、文件哈希、批次号、模块、模板版本、上传人、上传时间。</w:t>
      </w:r>
    </w:p>
    <w:p>
      <w:pPr>
        <w:pStyle w:val="ListBullet"/>
        <w:keepLines w:val="0"/>
      </w:pPr>
      <w:r>
        <w:rPr>
          <w:rFonts w:ascii="Calibri" w:hAnsi="Calibri" w:eastAsia="Microsoft YaHei"/>
        </w:rPr>
        <w:t>每行原始 JSON、转换 JSON、预校验结果、正式校验结果、错误码、错误原因。</w:t>
      </w:r>
    </w:p>
    <w:p>
      <w:pPr>
        <w:pStyle w:val="ListBullet"/>
        <w:keepLines w:val="0"/>
      </w:pPr>
      <w:r>
        <w:rPr>
          <w:rFonts w:ascii="Calibri" w:hAnsi="Calibri" w:eastAsia="Microsoft YaHei"/>
        </w:rPr>
        <w:t>最终状态、业务表名、业务数据 ID、幂等键和处理时间。</w:t>
      </w:r>
    </w:p>
    <w:p>
      <w:pPr>
        <w:pStyle w:val="ListBullet"/>
        <w:keepLines w:val="0"/>
      </w:pPr>
      <w:r>
        <w:rPr>
          <w:rFonts w:ascii="Calibri" w:hAnsi="Calibri" w:eastAsia="Microsoft YaHei"/>
        </w:rPr>
        <w:t>同一业务数据再次上传时明确失败“数据已存在”，不静默覆盖。</w:t>
      </w:r>
    </w:p>
    <w:p>
      <w:pPr>
        <w:pStyle w:val="Heading2"/>
        <w:keepNext/>
      </w:pPr>
      <w:r>
        <w:t>8.4 线路导入特有规则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F2F4F7"/>
            <w:tcMar>
              <w:top w:w="80" w:type="dxa"/>
              <w:start w:w="120" w:type="dxa"/>
              <w:bottom w:w="80" w:type="dxa"/>
              <w:end w:w="120" w:type="dxa"/>
            </w:tcMar>
            <w:vAlign w:val="center"/>
          </w:tcPr>
          <w:p>
            <w:r/>
            <w:r>
              <w:rPr>
                <w:rFonts w:ascii="Calibri" w:hAnsi="Calibri" w:eastAsia="Microsoft YaHei"/>
                <w:b/>
                <w:color w:val="1F4D78"/>
                <w:sz w:val="18"/>
              </w:rPr>
              <w:t>校验项</w:t>
            </w:r>
          </w:p>
        </w:tc>
        <w:tc>
          <w:tcPr>
            <w:tcW w:type="dxa" w:w="7160"/>
            <w:shd w:fill="F2F4F7"/>
            <w:tcMar>
              <w:top w:w="80" w:type="dxa"/>
              <w:start w:w="120" w:type="dxa"/>
              <w:bottom w:w="80" w:type="dxa"/>
              <w:end w:w="120" w:type="dxa"/>
            </w:tcMar>
            <w:vAlign w:val="center"/>
          </w:tcPr>
          <w:p>
            <w:r/>
            <w:r>
              <w:rPr>
                <w:rFonts w:ascii="Calibri" w:hAnsi="Calibri" w:eastAsia="Microsoft YaHei"/>
                <w:b/>
                <w:color w:val="1F4D78"/>
                <w:sz w:val="18"/>
              </w:rPr>
              <w:t>规则</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司机匹配</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按稳定唯一键匹配；未匹配可导入但不能发布或直接失败，按模板策略配置</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车辆一致性</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文件车辆存在时必须等于司机当前绑定车辆</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线路唯一性</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route_no/external_no + 业务字段形成暂定幂等键，物理设计前用样本复核</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自动发布</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仅当全部发布强校验通过</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并发</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确认导入时必须重跑校验，防止预览后绑定或线路状态发生变化</w:t>
            </w:r>
          </w:p>
        </w:tc>
      </w:tr>
    </w:tbl>
    <w:p>
      <w:pPr>
        <w:spacing w:after="0"/>
      </w:pPr>
    </w:p>
    <w:p>
      <w:pPr>
        <w:pStyle w:val="Heading1"/>
        <w:keepNext/>
      </w:pPr>
      <w:r>
        <w:t>9 审批流程</w:t>
      </w:r>
    </w:p>
    <w:p>
      <w:pPr>
        <w:pStyle w:val="Heading2"/>
        <w:keepNext/>
      </w:pPr>
      <w:r>
        <w:t>9.1 配置与版本</w:t>
      </w:r>
    </w:p>
    <w:p>
      <w:pPr>
        <w:pStyle w:val="ListBullet"/>
        <w:keepLines w:val="0"/>
      </w:pPr>
      <w:r>
        <w:rPr>
          <w:rFonts w:ascii="Calibri" w:hAnsi="Calibri" w:eastAsia="Microsoft YaHei"/>
        </w:rPr>
        <w:t>审批流程包含业务类型、流程编码、流程版本和有序节点；已启动实例永远引用启动时的流程版本。</w:t>
      </w:r>
    </w:p>
    <w:p>
      <w:pPr>
        <w:pStyle w:val="ListBullet"/>
        <w:keepLines w:val="0"/>
      </w:pPr>
      <w:r>
        <w:rPr>
          <w:rFonts w:ascii="Calibri" w:hAnsi="Calibri" w:eastAsia="Microsoft YaHei"/>
        </w:rPr>
        <w:t>流程状态 DRAFT、ACTIVE、MAINTENANCE；进入维护后立即禁止新申请。</w:t>
      </w:r>
    </w:p>
    <w:p>
      <w:pPr>
        <w:pStyle w:val="ListBullet"/>
        <w:keepLines w:val="0"/>
      </w:pPr>
      <w:r>
        <w:rPr>
          <w:rFonts w:ascii="Calibri" w:hAnsi="Calibri" w:eastAsia="Microsoft YaHei"/>
        </w:rPr>
        <w:t>存在在途实例时禁止原地修改当前流程版本；调整应创建新版本并发布。</w:t>
      </w:r>
    </w:p>
    <w:p>
      <w:pPr>
        <w:pStyle w:val="Heading2"/>
        <w:keepNext/>
      </w:pPr>
      <w:r>
        <w:t>9.2 实例、任务与动作</w:t>
      </w:r>
    </w:p>
    <w:tbl>
      <w:tblPr>
        <w:tblStyle w:val="TableGrid"/>
        <w:tblW w:type="dxa" w:w="9360"/>
        <w:jc w:val="left"/>
        <w:tblLayout w:type="fixed"/>
        <w:tblLook w:firstColumn="1" w:firstRow="1" w:lastColumn="0" w:lastRow="0" w:noHBand="0" w:noVBand="1" w:val="04A0"/>
        <w:tblInd w:w="120" w:type="dxa"/>
      </w:tblPr>
      <w:tblGrid>
        <w:gridCol w:w="2100"/>
        <w:gridCol w:w="3100"/>
        <w:gridCol w:w="4160"/>
      </w:tblGrid>
      <w:tr>
        <w:trPr>
          <w:tblHeader w:val="true"/>
        </w:trPr>
        <w:tc>
          <w:tcPr>
            <w:tcW w:type="dxa" w:w="2100"/>
            <w:shd w:fill="F2F4F7"/>
            <w:tcMar>
              <w:top w:w="80" w:type="dxa"/>
              <w:start w:w="120" w:type="dxa"/>
              <w:bottom w:w="80" w:type="dxa"/>
              <w:end w:w="120" w:type="dxa"/>
            </w:tcMar>
            <w:vAlign w:val="center"/>
          </w:tcPr>
          <w:p>
            <w:r/>
            <w:r>
              <w:rPr>
                <w:rFonts w:ascii="Calibri" w:hAnsi="Calibri" w:eastAsia="Microsoft YaHei"/>
                <w:b/>
                <w:color w:val="1F4D78"/>
                <w:sz w:val="17"/>
              </w:rPr>
              <w:t>对象</w:t>
            </w:r>
          </w:p>
        </w:tc>
        <w:tc>
          <w:tcPr>
            <w:tcW w:type="dxa" w:w="3100"/>
            <w:shd w:fill="F2F4F7"/>
            <w:tcMar>
              <w:top w:w="80" w:type="dxa"/>
              <w:start w:w="120" w:type="dxa"/>
              <w:bottom w:w="80" w:type="dxa"/>
              <w:end w:w="120" w:type="dxa"/>
            </w:tcMar>
            <w:vAlign w:val="center"/>
          </w:tcPr>
          <w:p>
            <w:r/>
            <w:r>
              <w:rPr>
                <w:rFonts w:ascii="Calibri" w:hAnsi="Calibri" w:eastAsia="Microsoft YaHei"/>
                <w:b/>
                <w:color w:val="1F4D78"/>
                <w:sz w:val="17"/>
              </w:rPr>
              <w:t>职责</w:t>
            </w:r>
          </w:p>
        </w:tc>
        <w:tc>
          <w:tcPr>
            <w:tcW w:type="dxa" w:w="4160"/>
            <w:shd w:fill="F2F4F7"/>
            <w:tcMar>
              <w:top w:w="80" w:type="dxa"/>
              <w:start w:w="120" w:type="dxa"/>
              <w:bottom w:w="80" w:type="dxa"/>
              <w:end w:w="120" w:type="dxa"/>
            </w:tcMar>
            <w:vAlign w:val="center"/>
          </w:tcPr>
          <w:p>
            <w:r/>
            <w:r>
              <w:rPr>
                <w:rFonts w:ascii="Calibri" w:hAnsi="Calibri" w:eastAsia="Microsoft YaHei"/>
                <w:b/>
                <w:color w:val="1F4D78"/>
                <w:sz w:val="17"/>
              </w:rPr>
              <w:t>关键字段</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approval_instance</w:t>
            </w:r>
          </w:p>
        </w:tc>
        <w:tc>
          <w:tcPr>
            <w:tcW w:type="dxa" w:w="3100"/>
            <w:tcMar>
              <w:top w:w="80" w:type="dxa"/>
              <w:start w:w="120" w:type="dxa"/>
              <w:bottom w:w="80" w:type="dxa"/>
              <w:end w:w="120" w:type="dxa"/>
            </w:tcMar>
            <w:vAlign w:val="center"/>
          </w:tcPr>
          <w:p>
            <w:pPr>
              <w:spacing w:after="0"/>
            </w:pPr>
            <w:r/>
            <w:r>
              <w:rPr>
                <w:rFonts w:ascii="Calibri" w:hAnsi="Calibri" w:eastAsia="Microsoft YaHei"/>
                <w:sz w:val="17"/>
              </w:rPr>
              <w:t>一次申请的运行实例</w:t>
            </w:r>
          </w:p>
        </w:tc>
        <w:tc>
          <w:tcPr>
            <w:tcW w:type="dxa" w:w="4160"/>
            <w:tcMar>
              <w:top w:w="80" w:type="dxa"/>
              <w:start w:w="120" w:type="dxa"/>
              <w:bottom w:w="80" w:type="dxa"/>
              <w:end w:w="120" w:type="dxa"/>
            </w:tcMar>
            <w:vAlign w:val="center"/>
          </w:tcPr>
          <w:p>
            <w:pPr>
              <w:spacing w:after="0"/>
            </w:pPr>
            <w:r>
              <w:t>business_type, business_id, request_version, flow_id, flow_version, status, current_node</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approval_task</w:t>
            </w:r>
          </w:p>
        </w:tc>
        <w:tc>
          <w:tcPr>
            <w:tcW w:type="dxa" w:w="3100"/>
            <w:tcMar>
              <w:top w:w="80" w:type="dxa"/>
              <w:start w:w="120" w:type="dxa"/>
              <w:bottom w:w="80" w:type="dxa"/>
              <w:end w:w="120" w:type="dxa"/>
            </w:tcMar>
            <w:vAlign w:val="center"/>
          </w:tcPr>
          <w:p>
            <w:pPr>
              <w:spacing w:after="0"/>
            </w:pPr>
            <w:r/>
            <w:r>
              <w:rPr>
                <w:rFonts w:ascii="Calibri" w:hAnsi="Calibri" w:eastAsia="Microsoft YaHei"/>
                <w:sz w:val="17"/>
              </w:rPr>
              <w:t>分配给审批人的待办</w:t>
            </w:r>
          </w:p>
        </w:tc>
        <w:tc>
          <w:tcPr>
            <w:tcW w:type="dxa" w:w="4160"/>
            <w:tcMar>
              <w:top w:w="80" w:type="dxa"/>
              <w:start w:w="120" w:type="dxa"/>
              <w:bottom w:w="80" w:type="dxa"/>
              <w:end w:w="120" w:type="dxa"/>
            </w:tcMar>
            <w:vAlign w:val="center"/>
          </w:tcPr>
          <w:p>
            <w:pPr>
              <w:spacing w:after="0"/>
            </w:pPr>
            <w:r/>
            <w:r>
              <w:rPr>
                <w:rFonts w:ascii="Calibri" w:hAnsi="Calibri" w:eastAsia="Microsoft YaHei"/>
                <w:sz w:val="17"/>
              </w:rPr>
              <w:t>node_id, assignee_user_id/position_id, status, due_at</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approval_action</w:t>
            </w:r>
          </w:p>
        </w:tc>
        <w:tc>
          <w:tcPr>
            <w:tcW w:type="dxa" w:w="3100"/>
            <w:tcMar>
              <w:top w:w="80" w:type="dxa"/>
              <w:start w:w="120" w:type="dxa"/>
              <w:bottom w:w="80" w:type="dxa"/>
              <w:end w:w="120" w:type="dxa"/>
            </w:tcMar>
            <w:vAlign w:val="center"/>
          </w:tcPr>
          <w:p>
            <w:pPr>
              <w:spacing w:after="0"/>
            </w:pPr>
            <w:r/>
            <w:r>
              <w:rPr>
                <w:rFonts w:ascii="Calibri" w:hAnsi="Calibri" w:eastAsia="Microsoft YaHei"/>
                <w:sz w:val="17"/>
              </w:rPr>
              <w:t>不可变动作流水</w:t>
            </w:r>
          </w:p>
        </w:tc>
        <w:tc>
          <w:tcPr>
            <w:tcW w:type="dxa" w:w="4160"/>
            <w:tcMar>
              <w:top w:w="80" w:type="dxa"/>
              <w:start w:w="120" w:type="dxa"/>
              <w:bottom w:w="80" w:type="dxa"/>
              <w:end w:w="120" w:type="dxa"/>
            </w:tcMar>
            <w:vAlign w:val="center"/>
          </w:tcPr>
          <w:p>
            <w:pPr>
              <w:spacing w:after="0"/>
            </w:pPr>
            <w:r/>
            <w:r>
              <w:rPr>
                <w:rFonts w:ascii="Calibri" w:hAnsi="Calibri" w:eastAsia="Microsoft YaHei"/>
                <w:sz w:val="17"/>
              </w:rPr>
              <w:t>action, opinion, from_node, to_node, actor, acted_at, attachment</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approval_request_snapshot</w:t>
            </w:r>
          </w:p>
        </w:tc>
        <w:tc>
          <w:tcPr>
            <w:tcW w:type="dxa" w:w="3100"/>
            <w:tcMar>
              <w:top w:w="80" w:type="dxa"/>
              <w:start w:w="120" w:type="dxa"/>
              <w:bottom w:w="80" w:type="dxa"/>
              <w:end w:w="120" w:type="dxa"/>
            </w:tcMar>
            <w:vAlign w:val="center"/>
          </w:tcPr>
          <w:p>
            <w:pPr>
              <w:spacing w:after="0"/>
            </w:pPr>
            <w:r/>
            <w:r>
              <w:rPr>
                <w:rFonts w:ascii="Calibri" w:hAnsi="Calibri" w:eastAsia="Microsoft YaHei"/>
                <w:sz w:val="17"/>
              </w:rPr>
              <w:t>每个申请版本的完整业务快照</w:t>
            </w:r>
          </w:p>
        </w:tc>
        <w:tc>
          <w:tcPr>
            <w:tcW w:type="dxa" w:w="4160"/>
            <w:tcMar>
              <w:top w:w="80" w:type="dxa"/>
              <w:start w:w="120" w:type="dxa"/>
              <w:bottom w:w="80" w:type="dxa"/>
              <w:end w:w="120" w:type="dxa"/>
            </w:tcMar>
            <w:vAlign w:val="center"/>
          </w:tcPr>
          <w:p>
            <w:pPr>
              <w:spacing w:after="0"/>
            </w:pPr>
            <w:r/>
            <w:r>
              <w:rPr>
                <w:rFonts w:ascii="Calibri" w:hAnsi="Calibri" w:eastAsia="Microsoft YaHei"/>
                <w:sz w:val="17"/>
              </w:rPr>
              <w:t>instance_id, request_version, snapshot_json, submitted_by/at</w:t>
            </w:r>
          </w:p>
        </w:tc>
      </w:tr>
    </w:tbl>
    <w:p>
      <w:pPr>
        <w:spacing w:after="0"/>
      </w:pPr>
    </w:p>
    <w:p>
      <w:pPr>
        <w:pStyle w:val="Heading2"/>
        <w:keepNext/>
      </w:pPr>
      <w:r>
        <w:t>9.3 打回与重新提交</w:t>
      </w:r>
    </w:p>
    <w:p>
      <w:pPr>
        <w:keepLines w:val="0"/>
        <w:ind w:left="259" w:right="173"/>
        <w:shd w:fill="FFF8E8"/>
      </w:pPr>
      <w:r>
        <w:rPr>
          <w:rFonts w:ascii="Calibri" w:hAnsi="Calibri" w:eastAsia="Microsoft YaHei"/>
        </w:rPr>
        <w:t>示例：A → B → C → D，D 打回 B 后，重新提交按 B → C → D 执行。若 B 修改了任何申请数据，则 B、C、D 均需重新审批，旧版本审批结果不得复用。每次重新提交 request_version + 1，并冻结新快照。</w:t>
      </w:r>
    </w:p>
    <w:p>
      <w:pPr>
        <w:pStyle w:val="Heading2"/>
        <w:keepNext/>
      </w:pPr>
      <w:r>
        <w:t>9.4 审批通过落账</w:t>
      </w:r>
    </w:p>
    <w:p>
      <w:pPr>
        <w:pStyle w:val="ListBullet"/>
        <w:keepLines w:val="0"/>
      </w:pPr>
      <w:r>
        <w:rPr>
          <w:rFonts w:ascii="Calibri" w:hAnsi="Calibri" w:eastAsia="Microsoft YaHei"/>
        </w:rPr>
        <w:t>费用审批通过：创建不可直接修改的 expense_entry，并关联 approval_instance。</w:t>
      </w:r>
    </w:p>
    <w:p>
      <w:pPr>
        <w:pStyle w:val="ListBullet"/>
        <w:keepLines w:val="0"/>
      </w:pPr>
      <w:r>
        <w:rPr>
          <w:rFonts w:ascii="Calibri" w:hAnsi="Calibri" w:eastAsia="Microsoft YaHei"/>
        </w:rPr>
        <w:t>换胎审批通过：释放审批占用，生成 tire_claim，固化司机、车辆、胎号与装胎时间。</w:t>
      </w:r>
    </w:p>
    <w:p>
      <w:pPr>
        <w:pStyle w:val="ListBullet"/>
        <w:keepLines w:val="0"/>
      </w:pPr>
      <w:r>
        <w:rPr>
          <w:rFonts w:ascii="Calibri" w:hAnsi="Calibri" w:eastAsia="Microsoft YaHei"/>
        </w:rPr>
        <w:t>审批被撤回/拒绝/作废：按业务规则释放库存占用，不删除审批历史。</w:t>
      </w:r>
    </w:p>
    <w:p>
      <w:pPr>
        <w:pStyle w:val="Heading1"/>
        <w:keepNext/>
      </w:pPr>
      <w:r>
        <w:t>10 费用与冲销</w:t>
      </w:r>
    </w:p>
    <w:p>
      <w:pPr>
        <w:pStyle w:val="Heading2"/>
        <w:keepNext/>
      </w:pPr>
      <w:r>
        <w:t>10.1 统一费用模型</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F2F4F7"/>
            <w:tcMar>
              <w:top w:w="80" w:type="dxa"/>
              <w:start w:w="120" w:type="dxa"/>
              <w:bottom w:w="80" w:type="dxa"/>
              <w:end w:w="120" w:type="dxa"/>
            </w:tcMar>
            <w:vAlign w:val="center"/>
          </w:tcPr>
          <w:p>
            <w:r/>
            <w:r>
              <w:rPr>
                <w:rFonts w:ascii="Calibri" w:hAnsi="Calibri" w:eastAsia="Microsoft YaHei"/>
                <w:b/>
                <w:color w:val="1F4D78"/>
                <w:sz w:val="18"/>
              </w:rPr>
              <w:t>代码</w:t>
            </w:r>
          </w:p>
        </w:tc>
        <w:tc>
          <w:tcPr>
            <w:tcW w:type="dxa" w:w="6360"/>
            <w:shd w:fill="F2F4F7"/>
            <w:tcMar>
              <w:top w:w="80" w:type="dxa"/>
              <w:start w:w="120" w:type="dxa"/>
              <w:bottom w:w="80" w:type="dxa"/>
              <w:end w:w="120" w:type="dxa"/>
            </w:tcMar>
            <w:vAlign w:val="center"/>
          </w:tcPr>
          <w:p>
            <w:r/>
            <w:r>
              <w:rPr>
                <w:rFonts w:ascii="Calibri" w:hAnsi="Calibri" w:eastAsia="Microsoft YaHei"/>
                <w:b/>
                <w:color w:val="1F4D78"/>
                <w:sz w:val="18"/>
              </w:rPr>
              <w:t>名称</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PENALTY</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罚款</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CARRYING</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带车费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REPAIR</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维修费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ELECTRIC</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电费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GAS</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气费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WATER</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水费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TOLL</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过路费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TEMP_ELECTRIC</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临时电费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CAR_WASH</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洗车费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INFORMATION</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信息费</w:t>
            </w:r>
          </w:p>
        </w:tc>
      </w:tr>
      <w:tr>
        <w:tc>
          <w:tcPr>
            <w:tcW w:type="dxa" w:w="3000"/>
            <w:tcMar>
              <w:top w:w="80" w:type="dxa"/>
              <w:start w:w="120" w:type="dxa"/>
              <w:bottom w:w="80" w:type="dxa"/>
              <w:end w:w="120" w:type="dxa"/>
            </w:tcMar>
            <w:vAlign w:val="center"/>
          </w:tcPr>
          <w:p>
            <w:pPr>
              <w:spacing w:after="0"/>
            </w:pPr>
            <w:r/>
            <w:r>
              <w:rPr>
                <w:rFonts w:ascii="Calibri" w:hAnsi="Calibri" w:eastAsia="Microsoft YaHei"/>
                <w:sz w:val="18"/>
              </w:rPr>
              <w:t>OTHER</w:t>
            </w:r>
          </w:p>
        </w:tc>
        <w:tc>
          <w:tcPr>
            <w:tcW w:type="dxa" w:w="6360"/>
            <w:tcMar>
              <w:top w:w="80" w:type="dxa"/>
              <w:start w:w="120" w:type="dxa"/>
              <w:bottom w:w="80" w:type="dxa"/>
              <w:end w:w="120" w:type="dxa"/>
            </w:tcMar>
            <w:vAlign w:val="center"/>
          </w:tcPr>
          <w:p>
            <w:pPr>
              <w:spacing w:after="0"/>
            </w:pPr>
            <w:r/>
            <w:r>
              <w:rPr>
                <w:rFonts w:ascii="Calibri" w:hAnsi="Calibri" w:eastAsia="Microsoft YaHei"/>
                <w:sz w:val="18"/>
              </w:rPr>
              <w:t>其他</w:t>
            </w:r>
          </w:p>
        </w:tc>
      </w:tr>
    </w:tbl>
    <w:p>
      <w:pPr>
        <w:spacing w:after="0"/>
      </w:pPr>
    </w:p>
    <w:p>
      <w:pPr>
        <w:pStyle w:val="Heading2"/>
        <w:keepNext/>
      </w:pPr>
      <w:r>
        <w:t>10.2 公共字段与归属</w:t>
      </w:r>
    </w:p>
    <w:p>
      <w:pPr>
        <w:pStyle w:val="ListBullet"/>
        <w:keepLines w:val="0"/>
      </w:pPr>
      <w:r>
        <w:rPr>
          <w:rFonts w:ascii="Calibri" w:hAnsi="Calibri" w:eastAsia="Microsoft YaHei"/>
        </w:rPr>
        <w:t>公共字段：费用类型、金额、业务日期、车辆、司机、车挂、归属类型、线路、来源、状态、外部单号、附件。</w:t>
      </w:r>
    </w:p>
    <w:p>
      <w:pPr>
        <w:pStyle w:val="ListBullet"/>
        <w:keepLines w:val="0"/>
      </w:pPr>
      <w:r>
        <w:rPr>
          <w:rFonts w:ascii="Calibri" w:hAnsi="Calibri" w:eastAsia="Microsoft YaHei"/>
        </w:rPr>
        <w:t>归属类型 ROUTE 时 route_id 必填；归属类型 DAILY 时 route_id 必须为空。</w:t>
      </w:r>
    </w:p>
    <w:p>
      <w:pPr>
        <w:pStyle w:val="ListBullet"/>
        <w:keepLines w:val="0"/>
      </w:pPr>
      <w:r>
        <w:rPr>
          <w:rFonts w:ascii="Calibri" w:hAnsi="Calibri" w:eastAsia="Microsoft YaHei"/>
        </w:rPr>
        <w:t>来源包括 MANUAL、IMPORT、APPROVAL、SYSTEM；审批来源记录 approval_instance_id，导入来源记录 import_task/row_id。</w:t>
      </w:r>
    </w:p>
    <w:p>
      <w:pPr>
        <w:pStyle w:val="ListBullet"/>
        <w:keepLines w:val="0"/>
      </w:pPr>
      <w:r>
        <w:rPr>
          <w:rFonts w:ascii="Calibri" w:hAnsi="Calibri" w:eastAsia="Microsoft YaHei"/>
        </w:rPr>
        <w:t>电费/气费可按车辆和时间自动匹配线路，但最终以财务确认后的 route_id/attribution_type 为准。</w:t>
      </w:r>
    </w:p>
    <w:p>
      <w:pPr>
        <w:pStyle w:val="Heading2"/>
        <w:keepNext/>
      </w:pPr>
      <w:r>
        <w:t>10.3 费用类型扩展字段</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F2F4F7"/>
            <w:tcMar>
              <w:top w:w="80" w:type="dxa"/>
              <w:start w:w="120" w:type="dxa"/>
              <w:bottom w:w="80" w:type="dxa"/>
              <w:end w:w="120" w:type="dxa"/>
            </w:tcMar>
            <w:vAlign w:val="center"/>
          </w:tcPr>
          <w:p>
            <w:r/>
            <w:r>
              <w:rPr>
                <w:rFonts w:ascii="Calibri" w:hAnsi="Calibri" w:eastAsia="Microsoft YaHei"/>
                <w:b/>
                <w:color w:val="1F4D78"/>
                <w:sz w:val="17"/>
              </w:rPr>
              <w:t>类型</w:t>
            </w:r>
          </w:p>
        </w:tc>
        <w:tc>
          <w:tcPr>
            <w:tcW w:type="dxa" w:w="7560"/>
            <w:shd w:fill="F2F4F7"/>
            <w:tcMar>
              <w:top w:w="80" w:type="dxa"/>
              <w:start w:w="120" w:type="dxa"/>
              <w:bottom w:w="80" w:type="dxa"/>
              <w:end w:w="120" w:type="dxa"/>
            </w:tcMar>
            <w:vAlign w:val="center"/>
          </w:tcPr>
          <w:p>
            <w:r/>
            <w:r>
              <w:rPr>
                <w:rFonts w:ascii="Calibri" w:hAnsi="Calibri" w:eastAsia="Microsoft YaHei"/>
                <w:b/>
                <w:color w:val="1F4D78"/>
                <w:sz w:val="17"/>
              </w:rPr>
              <w:t>专有字段建议</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罚款</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detail, points, document_no, driver_id</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维修</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repair_site, invoice_no, receipt_no, trailer_id, detail</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电/气费</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order_no, station_id, start_time, quantity, match_status, matched_route_id</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过路费</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receipt_no, trailer_id, detail</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带车费</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origin, destination, unit_price, trip_count</w:t>
            </w:r>
          </w:p>
        </w:tc>
      </w:tr>
      <w:tr>
        <w:tc>
          <w:tcPr>
            <w:tcW w:type="dxa" w:w="1800"/>
            <w:tcMar>
              <w:top w:w="80" w:type="dxa"/>
              <w:start w:w="120" w:type="dxa"/>
              <w:bottom w:w="80" w:type="dxa"/>
              <w:end w:w="120" w:type="dxa"/>
            </w:tcMar>
            <w:vAlign w:val="center"/>
          </w:tcPr>
          <w:p>
            <w:pPr>
              <w:spacing w:after="0"/>
            </w:pPr>
            <w:r/>
            <w:r>
              <w:rPr>
                <w:rFonts w:ascii="Calibri" w:hAnsi="Calibri" w:eastAsia="Microsoft YaHei"/>
                <w:sz w:val="17"/>
              </w:rPr>
              <w:t>其他费用</w:t>
            </w:r>
          </w:p>
        </w:tc>
        <w:tc>
          <w:tcPr>
            <w:tcW w:type="dxa" w:w="7560"/>
            <w:tcMar>
              <w:top w:w="80" w:type="dxa"/>
              <w:start w:w="120" w:type="dxa"/>
              <w:bottom w:w="80" w:type="dxa"/>
              <w:end w:w="120" w:type="dxa"/>
            </w:tcMar>
            <w:vAlign w:val="center"/>
          </w:tcPr>
          <w:p>
            <w:pPr>
              <w:spacing w:after="0"/>
            </w:pPr>
            <w:r/>
            <w:r>
              <w:rPr>
                <w:rFonts w:ascii="Calibri" w:hAnsi="Calibri" w:eastAsia="Microsoft YaHei"/>
                <w:sz w:val="17"/>
              </w:rPr>
              <w:t>通过 expense_extra JSON 或类型扩展表承载低频字段</w:t>
            </w:r>
          </w:p>
        </w:tc>
      </w:tr>
    </w:tbl>
    <w:p>
      <w:pPr>
        <w:spacing w:after="0"/>
      </w:pPr>
    </w:p>
    <w:p>
      <w:pPr>
        <w:pStyle w:val="Heading2"/>
        <w:keepNext/>
      </w:pPr>
      <w:r>
        <w:t>10.4 冲销规则</w:t>
      </w:r>
    </w:p>
    <w:p>
      <w:pPr>
        <w:keepLines w:val="0"/>
        <w:ind w:left="259" w:right="173"/>
        <w:shd w:fill="FFF8E8"/>
      </w:pPr>
      <w:r>
        <w:rPr>
          <w:rFonts w:ascii="Calibri" w:hAnsi="Calibri" w:eastAsia="Microsoft YaHei"/>
        </w:rPr>
        <w:t>原费用 → 创建冲销记录/负向费用 → 原费用状态置 REVERSED → 重新发起正确审批。审批通过的原费用不可直接编辑；冲销链必须可从原费用、冲销记录、新费用双向追溯。</w:t>
      </w:r>
    </w:p>
    <w:p>
      <w:pPr>
        <w:pStyle w:val="Heading2"/>
        <w:keepNext/>
      </w:pPr>
      <w:r>
        <w:t>10.5 关键边界</w:t>
      </w:r>
    </w:p>
    <w:p>
      <w:pPr>
        <w:pStyle w:val="ListBullet"/>
        <w:keepLines w:val="0"/>
      </w:pPr>
      <w:r>
        <w:rPr>
          <w:rFonts w:ascii="Calibri" w:hAnsi="Calibri" w:eastAsia="Microsoft YaHei"/>
        </w:rPr>
        <w:t>作废线路关联的电费/气费进入“待确认归属”，不自动改为日常费用。</w:t>
      </w:r>
    </w:p>
    <w:p>
      <w:pPr>
        <w:pStyle w:val="ListBullet"/>
        <w:keepLines w:val="0"/>
      </w:pPr>
      <w:r>
        <w:rPr>
          <w:rFonts w:ascii="Calibri" w:hAnsi="Calibri" w:eastAsia="Microsoft YaHei"/>
        </w:rPr>
        <w:t>费用从线路改为日常或从线路 A 改到线路 B，属于财务归属变更，必须审计并进入结算差异。</w:t>
      </w:r>
    </w:p>
    <w:p>
      <w:pPr>
        <w:pStyle w:val="ListBullet"/>
        <w:keepLines w:val="0"/>
      </w:pPr>
      <w:r>
        <w:rPr>
          <w:rFonts w:ascii="Calibri" w:hAnsi="Calibri" w:eastAsia="Microsoft YaHei"/>
        </w:rPr>
        <w:t>日常费用绝不按车辆趟次、里程或收入分摊到线路。</w:t>
      </w:r>
    </w:p>
    <w:p>
      <w:pPr>
        <w:pStyle w:val="Heading1"/>
        <w:keepNext/>
      </w:pPr>
      <w:r>
        <w:t>11 轮胎管理</w:t>
      </w:r>
    </w:p>
    <w:p>
      <w:pPr>
        <w:pStyle w:val="Heading2"/>
        <w:keepNext/>
      </w:pPr>
      <w:r>
        <w:t>11.1 库存状态</w:t>
      </w:r>
    </w:p>
    <w:tbl>
      <w:tblPr>
        <w:tblStyle w:val="TableGrid"/>
        <w:tblW w:type="dxa" w:w="9360"/>
        <w:jc w:val="left"/>
        <w:tblLayout w:type="fixed"/>
        <w:tblLook w:firstColumn="1" w:firstRow="1" w:lastColumn="0" w:lastRow="0" w:noHBand="0" w:noVBand="1" w:val="04A0"/>
        <w:tblInd w:w="120" w:type="dxa"/>
      </w:tblPr>
      <w:tblGrid>
        <w:gridCol w:w="2200"/>
        <w:gridCol w:w="3600"/>
        <w:gridCol w:w="3560"/>
      </w:tblGrid>
      <w:tr>
        <w:trPr>
          <w:tblHeader w:val="true"/>
        </w:trPr>
        <w:tc>
          <w:tcPr>
            <w:tcW w:type="dxa" w:w="2200"/>
            <w:shd w:fill="F2F4F7"/>
            <w:tcMar>
              <w:top w:w="80" w:type="dxa"/>
              <w:start w:w="120" w:type="dxa"/>
              <w:bottom w:w="80" w:type="dxa"/>
              <w:end w:w="120" w:type="dxa"/>
            </w:tcMar>
            <w:vAlign w:val="center"/>
          </w:tcPr>
          <w:p>
            <w:r/>
            <w:r>
              <w:rPr>
                <w:rFonts w:ascii="Calibri" w:hAnsi="Calibri" w:eastAsia="Microsoft YaHei"/>
                <w:b/>
                <w:color w:val="1F4D78"/>
                <w:sz w:val="18"/>
              </w:rPr>
              <w:t>状态</w:t>
            </w:r>
          </w:p>
        </w:tc>
        <w:tc>
          <w:tcPr>
            <w:tcW w:type="dxa" w:w="3600"/>
            <w:shd w:fill="F2F4F7"/>
            <w:tcMar>
              <w:top w:w="80" w:type="dxa"/>
              <w:start w:w="120" w:type="dxa"/>
              <w:bottom w:w="80" w:type="dxa"/>
              <w:end w:w="120" w:type="dxa"/>
            </w:tcMar>
            <w:vAlign w:val="center"/>
          </w:tcPr>
          <w:p>
            <w:r/>
            <w:r>
              <w:rPr>
                <w:rFonts w:ascii="Calibri" w:hAnsi="Calibri" w:eastAsia="Microsoft YaHei"/>
                <w:b/>
                <w:color w:val="1F4D78"/>
                <w:sz w:val="18"/>
              </w:rPr>
              <w:t>说明</w:t>
            </w:r>
          </w:p>
        </w:tc>
        <w:tc>
          <w:tcPr>
            <w:tcW w:type="dxa" w:w="3560"/>
            <w:shd w:fill="F2F4F7"/>
            <w:tcMar>
              <w:top w:w="80" w:type="dxa"/>
              <w:start w:w="120" w:type="dxa"/>
              <w:bottom w:w="80" w:type="dxa"/>
              <w:end w:w="120" w:type="dxa"/>
            </w:tcMar>
            <w:vAlign w:val="center"/>
          </w:tcPr>
          <w:p>
            <w:r/>
            <w:r>
              <w:rPr>
                <w:rFonts w:ascii="Calibri" w:hAnsi="Calibri" w:eastAsia="Microsoft YaHei"/>
                <w:b/>
                <w:color w:val="1F4D78"/>
                <w:sz w:val="18"/>
              </w:rPr>
              <w:t>允许动作</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IN_STOCK</w:t>
            </w:r>
          </w:p>
        </w:tc>
        <w:tc>
          <w:tcPr>
            <w:tcW w:type="dxa" w:w="3600"/>
            <w:tcMar>
              <w:top w:w="80" w:type="dxa"/>
              <w:start w:w="120" w:type="dxa"/>
              <w:bottom w:w="80" w:type="dxa"/>
              <w:end w:w="120" w:type="dxa"/>
            </w:tcMar>
            <w:vAlign w:val="center"/>
          </w:tcPr>
          <w:p>
            <w:pPr>
              <w:spacing w:after="0"/>
            </w:pPr>
            <w:r/>
            <w:r>
              <w:rPr>
                <w:rFonts w:ascii="Calibri" w:hAnsi="Calibri" w:eastAsia="Microsoft YaHei"/>
                <w:sz w:val="18"/>
              </w:rPr>
              <w:t>可用库存</w:t>
            </w:r>
          </w:p>
        </w:tc>
        <w:tc>
          <w:tcPr>
            <w:tcW w:type="dxa" w:w="3560"/>
            <w:tcMar>
              <w:top w:w="80" w:type="dxa"/>
              <w:start w:w="120" w:type="dxa"/>
              <w:bottom w:w="80" w:type="dxa"/>
              <w:end w:w="120" w:type="dxa"/>
            </w:tcMar>
            <w:vAlign w:val="center"/>
          </w:tcPr>
          <w:p>
            <w:pPr>
              <w:spacing w:after="0"/>
            </w:pPr>
            <w:r/>
            <w:r>
              <w:rPr>
                <w:rFonts w:ascii="Calibri" w:hAnsi="Calibri" w:eastAsia="Microsoft YaHei"/>
                <w:sz w:val="18"/>
              </w:rPr>
              <w:t>编辑基础信息、审批占用</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RESERVED</w:t>
            </w:r>
          </w:p>
        </w:tc>
        <w:tc>
          <w:tcPr>
            <w:tcW w:type="dxa" w:w="3600"/>
            <w:tcMar>
              <w:top w:w="80" w:type="dxa"/>
              <w:start w:w="120" w:type="dxa"/>
              <w:bottom w:w="80" w:type="dxa"/>
              <w:end w:w="120" w:type="dxa"/>
            </w:tcMar>
            <w:vAlign w:val="center"/>
          </w:tcPr>
          <w:p>
            <w:pPr>
              <w:spacing w:after="0"/>
            </w:pPr>
            <w:r/>
            <w:r>
              <w:rPr>
                <w:rFonts w:ascii="Calibri" w:hAnsi="Calibri" w:eastAsia="Microsoft YaHei"/>
                <w:sz w:val="18"/>
              </w:rPr>
              <w:t>审批占用</w:t>
            </w:r>
          </w:p>
        </w:tc>
        <w:tc>
          <w:tcPr>
            <w:tcW w:type="dxa" w:w="3560"/>
            <w:tcMar>
              <w:top w:w="80" w:type="dxa"/>
              <w:start w:w="120" w:type="dxa"/>
              <w:bottom w:w="80" w:type="dxa"/>
              <w:end w:w="120" w:type="dxa"/>
            </w:tcMar>
            <w:vAlign w:val="center"/>
          </w:tcPr>
          <w:p>
            <w:pPr>
              <w:spacing w:after="0"/>
            </w:pPr>
            <w:r/>
            <w:r>
              <w:rPr>
                <w:rFonts w:ascii="Calibri" w:hAnsi="Calibri" w:eastAsia="Microsoft YaHei"/>
                <w:sz w:val="18"/>
              </w:rPr>
              <w:t>禁止被其他申请占用；审批终止时释放</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CLAIMED</w:t>
            </w:r>
          </w:p>
        </w:tc>
        <w:tc>
          <w:tcPr>
            <w:tcW w:type="dxa" w:w="3600"/>
            <w:tcMar>
              <w:top w:w="80" w:type="dxa"/>
              <w:start w:w="120" w:type="dxa"/>
              <w:bottom w:w="80" w:type="dxa"/>
              <w:end w:w="120" w:type="dxa"/>
            </w:tcMar>
            <w:vAlign w:val="center"/>
          </w:tcPr>
          <w:p>
            <w:pPr>
              <w:spacing w:after="0"/>
            </w:pPr>
            <w:r/>
            <w:r>
              <w:rPr>
                <w:rFonts w:ascii="Calibri" w:hAnsi="Calibri" w:eastAsia="Microsoft YaHei"/>
                <w:sz w:val="18"/>
              </w:rPr>
              <w:t>已申领/装胎</w:t>
            </w:r>
          </w:p>
        </w:tc>
        <w:tc>
          <w:tcPr>
            <w:tcW w:type="dxa" w:w="3560"/>
            <w:tcMar>
              <w:top w:w="80" w:type="dxa"/>
              <w:start w:w="120" w:type="dxa"/>
              <w:bottom w:w="80" w:type="dxa"/>
              <w:end w:w="120" w:type="dxa"/>
            </w:tcMar>
            <w:vAlign w:val="center"/>
          </w:tcPr>
          <w:p>
            <w:pPr>
              <w:spacing w:after="0"/>
            </w:pPr>
            <w:r/>
            <w:r>
              <w:rPr>
                <w:rFonts w:ascii="Calibri" w:hAnsi="Calibri" w:eastAsia="Microsoft YaHei"/>
                <w:sz w:val="18"/>
              </w:rPr>
              <w:t>只读追溯；不得直接改审批事实</w:t>
            </w:r>
          </w:p>
        </w:tc>
      </w:tr>
    </w:tbl>
    <w:p>
      <w:pPr>
        <w:spacing w:after="0"/>
      </w:pPr>
    </w:p>
    <w:p>
      <w:pPr>
        <w:pStyle w:val="Heading2"/>
        <w:keepNext/>
      </w:pPr>
      <w:r>
        <w:t>11.2 换胎流程</w:t>
      </w:r>
    </w:p>
    <w:p>
      <w:pPr>
        <w:keepLines w:val="0"/>
      </w:pPr>
      <w:r>
        <w:rPr>
          <w:rFonts w:ascii="Calibri" w:hAnsi="Calibri" w:eastAsia="Microsoft YaHei"/>
        </w:rPr>
        <w:t>司机拍照 → OCR → 展示候选胎号 → 司机最终确认 → 库存与并发校验 → 创建申请并占用轮胎 → 审批 → 审批通过生成申领记录。</w:t>
      </w:r>
    </w:p>
    <w:p>
      <w:pPr>
        <w:pStyle w:val="ListBullet"/>
        <w:keepLines w:val="0"/>
      </w:pPr>
      <w:r>
        <w:rPr>
          <w:rFonts w:ascii="Calibri" w:hAnsi="Calibri" w:eastAsia="Microsoft YaHei"/>
        </w:rPr>
        <w:t>保存原图、OCR 原始响应、结构化候选、置信度与最终确认值。</w:t>
      </w:r>
    </w:p>
    <w:p>
      <w:pPr>
        <w:pStyle w:val="ListBullet"/>
        <w:keepLines w:val="0"/>
      </w:pPr>
      <w:r>
        <w:rPr>
          <w:rFonts w:ascii="Calibri" w:hAnsi="Calibri" w:eastAsia="Microsoft YaHei"/>
        </w:rPr>
        <w:t>一张申请支持多个轮胎项；每个胎号全局唯一，同一时刻只能被一个有效申请占用。</w:t>
      </w:r>
    </w:p>
    <w:p>
      <w:pPr>
        <w:pStyle w:val="ListBullet"/>
        <w:keepLines w:val="0"/>
      </w:pPr>
      <w:r>
        <w:rPr>
          <w:rFonts w:ascii="Calibri" w:hAnsi="Calibri" w:eastAsia="Microsoft YaHei"/>
        </w:rPr>
        <w:t>历史 Excel 导入的已使用轮胎允许按权限修改/删除；正式审批产生的申领记录不可直接修改。</w:t>
      </w:r>
    </w:p>
    <w:p>
      <w:pPr>
        <w:pStyle w:val="ListBullet"/>
        <w:keepLines w:val="0"/>
      </w:pPr>
      <w:r>
        <w:rPr>
          <w:rFonts w:ascii="Calibri" w:hAnsi="Calibri" w:eastAsia="Microsoft YaHei"/>
        </w:rPr>
        <w:t>V1.0 不管理旧胎回收、翻新、报废等复杂生命周期。</w:t>
      </w:r>
    </w:p>
    <w:p>
      <w:pPr>
        <w:pStyle w:val="Heading1"/>
        <w:keepNext/>
      </w:pPr>
      <w:r>
        <w:t>12 报表与利润口径</w:t>
      </w:r>
    </w:p>
    <w:p>
      <w:pPr>
        <w:pStyle w:val="Heading2"/>
        <w:keepNext/>
      </w:pPr>
      <w:r>
        <w:t>12.1 计算公式</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F2F4F7"/>
            <w:tcMar>
              <w:top w:w="80" w:type="dxa"/>
              <w:start w:w="120" w:type="dxa"/>
              <w:bottom w:w="80" w:type="dxa"/>
              <w:end w:w="120" w:type="dxa"/>
            </w:tcMar>
            <w:vAlign w:val="center"/>
          </w:tcPr>
          <w:p>
            <w:r/>
            <w:r>
              <w:rPr>
                <w:rFonts w:ascii="Calibri" w:hAnsi="Calibri" w:eastAsia="Microsoft YaHei"/>
                <w:b/>
                <w:color w:val="1F4D78"/>
                <w:sz w:val="18"/>
              </w:rPr>
              <w:t>指标</w:t>
            </w:r>
          </w:p>
        </w:tc>
        <w:tc>
          <w:tcPr>
            <w:tcW w:type="dxa" w:w="7160"/>
            <w:shd w:fill="F2F4F7"/>
            <w:tcMar>
              <w:top w:w="80" w:type="dxa"/>
              <w:start w:w="120" w:type="dxa"/>
              <w:bottom w:w="80" w:type="dxa"/>
              <w:end w:w="120" w:type="dxa"/>
            </w:tcMar>
            <w:vAlign w:val="center"/>
          </w:tcPr>
          <w:p>
            <w:r/>
            <w:r>
              <w:rPr>
                <w:rFonts w:ascii="Calibri" w:hAnsi="Calibri" w:eastAsia="Microsoft YaHei"/>
                <w:b/>
                <w:color w:val="1F4D78"/>
                <w:sz w:val="18"/>
              </w:rPr>
              <w:t>口径</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线路收入</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有效实际载重 × 含税单价</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线路利润</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线路收入 - 明确归属该线路的费用 - 司机工资</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公司总利润</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全部线路收入 - 全部线路费用 - 全部日常费用 - 全部司机工资</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8"/>
              </w:rPr>
              <w:t>线路利润合计与总利润差额</w:t>
            </w:r>
          </w:p>
        </w:tc>
        <w:tc>
          <w:tcPr>
            <w:tcW w:type="dxa" w:w="7160"/>
            <w:tcMar>
              <w:top w:w="80" w:type="dxa"/>
              <w:start w:w="120" w:type="dxa"/>
              <w:bottom w:w="80" w:type="dxa"/>
              <w:end w:w="120" w:type="dxa"/>
            </w:tcMar>
            <w:vAlign w:val="center"/>
          </w:tcPr>
          <w:p>
            <w:pPr>
              <w:spacing w:after="0"/>
            </w:pPr>
            <w:r/>
            <w:r>
              <w:rPr>
                <w:rFonts w:ascii="Calibri" w:hAnsi="Calibri" w:eastAsia="Microsoft YaHei"/>
                <w:sz w:val="18"/>
              </w:rPr>
              <w:t>主要为日常费用；日常费用不分摊</w:t>
            </w:r>
          </w:p>
        </w:tc>
      </w:tr>
    </w:tbl>
    <w:p>
      <w:pPr>
        <w:spacing w:after="0"/>
      </w:pPr>
    </w:p>
    <w:p>
      <w:pPr>
        <w:pStyle w:val="Heading2"/>
        <w:keepNext/>
      </w:pPr>
      <w:r>
        <w:t>12.2 报表清单</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F2F4F7"/>
            <w:tcMar>
              <w:top w:w="80" w:type="dxa"/>
              <w:start w:w="120" w:type="dxa"/>
              <w:bottom w:w="80" w:type="dxa"/>
              <w:end w:w="120" w:type="dxa"/>
            </w:tcMar>
            <w:vAlign w:val="center"/>
          </w:tcPr>
          <w:p>
            <w:r/>
            <w:r>
              <w:rPr>
                <w:rFonts w:ascii="Calibri" w:hAnsi="Calibri" w:eastAsia="Microsoft YaHei"/>
                <w:b/>
                <w:color w:val="1F4D78"/>
                <w:sz w:val="17"/>
              </w:rPr>
              <w:t>报表</w:t>
            </w:r>
          </w:p>
        </w:tc>
        <w:tc>
          <w:tcPr>
            <w:tcW w:type="dxa" w:w="7360"/>
            <w:shd w:fill="F2F4F7"/>
            <w:tcMar>
              <w:top w:w="80" w:type="dxa"/>
              <w:start w:w="120" w:type="dxa"/>
              <w:bottom w:w="80" w:type="dxa"/>
              <w:end w:w="120" w:type="dxa"/>
            </w:tcMar>
            <w:vAlign w:val="center"/>
          </w:tcPr>
          <w:p>
            <w:r/>
            <w:r>
              <w:rPr>
                <w:rFonts w:ascii="Calibri" w:hAnsi="Calibri" w:eastAsia="Microsoft YaHei"/>
                <w:b/>
                <w:color w:val="1F4D78"/>
                <w:sz w:val="17"/>
              </w:rPr>
              <w:t>维度/指标</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利润报表</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月份、客户、产品、车辆、司机、线路；收入、费用、工资、利润</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线路利润</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单线路收入、各费用类型、工资、利润、成本完整性</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公司总利润</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线路收入、线路费用、日常费用、工资、总利润</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车辆支出</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车辆、月份、费用类型、线路/日常</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司机支出/工资</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司机、月份、工资和关联费用</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出勤报表</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司机/车辆、业务日期、趟次、运输时长</w:t>
            </w:r>
          </w:p>
        </w:tc>
      </w:tr>
      <w:tr>
        <w:tc>
          <w:tcPr>
            <w:tcW w:type="dxa" w:w="2000"/>
            <w:tcMar>
              <w:top w:w="80" w:type="dxa"/>
              <w:start w:w="120" w:type="dxa"/>
              <w:bottom w:w="80" w:type="dxa"/>
              <w:end w:w="120" w:type="dxa"/>
            </w:tcMar>
            <w:vAlign w:val="center"/>
          </w:tcPr>
          <w:p>
            <w:pPr>
              <w:spacing w:after="0"/>
            </w:pPr>
            <w:r/>
            <w:r>
              <w:rPr>
                <w:rFonts w:ascii="Calibri" w:hAnsi="Calibri" w:eastAsia="Microsoft YaHei"/>
                <w:sz w:val="17"/>
              </w:rPr>
              <w:t>电费/气费报表</w:t>
            </w:r>
          </w:p>
        </w:tc>
        <w:tc>
          <w:tcPr>
            <w:tcW w:type="dxa" w:w="7360"/>
            <w:tcMar>
              <w:top w:w="80" w:type="dxa"/>
              <w:start w:w="120" w:type="dxa"/>
              <w:bottom w:w="80" w:type="dxa"/>
              <w:end w:w="120" w:type="dxa"/>
            </w:tcMar>
            <w:vAlign w:val="center"/>
          </w:tcPr>
          <w:p>
            <w:pPr>
              <w:spacing w:after="0"/>
            </w:pPr>
            <w:r/>
            <w:r>
              <w:rPr>
                <w:rFonts w:ascii="Calibri" w:hAnsi="Calibri" w:eastAsia="Microsoft YaHei"/>
                <w:sz w:val="17"/>
              </w:rPr>
              <w:t>站点、车辆、订单、数量、金额、归属与匹配状态</w:t>
            </w:r>
          </w:p>
        </w:tc>
      </w:tr>
    </w:tbl>
    <w:p>
      <w:pPr>
        <w:spacing w:after="0"/>
      </w:pPr>
    </w:p>
    <w:p>
      <w:pPr>
        <w:pStyle w:val="Heading2"/>
        <w:keepNext/>
      </w:pPr>
      <w:r>
        <w:t>12.3 业务月份归属</w:t>
      </w:r>
    </w:p>
    <w:tbl>
      <w:tblPr>
        <w:tblStyle w:val="TableGrid"/>
        <w:tblW w:type="dxa" w:w="9360"/>
        <w:jc w:val="left"/>
        <w:tblLayout w:type="fixed"/>
        <w:tblLook w:firstColumn="1" w:firstRow="1" w:lastColumn="0" w:lastRow="0" w:noHBand="0" w:noVBand="1" w:val="04A0"/>
        <w:tblInd w:w="120" w:type="dxa"/>
      </w:tblPr>
      <w:tblGrid>
        <w:gridCol w:w="4300"/>
        <w:gridCol w:w="5060"/>
      </w:tblGrid>
      <w:tr>
        <w:trPr>
          <w:tblHeader w:val="true"/>
        </w:trPr>
        <w:tc>
          <w:tcPr>
            <w:tcW w:type="dxa" w:w="4300"/>
            <w:shd w:fill="F2F4F7"/>
            <w:tcMar>
              <w:top w:w="80" w:type="dxa"/>
              <w:start w:w="120" w:type="dxa"/>
              <w:bottom w:w="80" w:type="dxa"/>
              <w:end w:w="120" w:type="dxa"/>
            </w:tcMar>
            <w:vAlign w:val="center"/>
          </w:tcPr>
          <w:p>
            <w:r/>
            <w:r>
              <w:rPr>
                <w:rFonts w:ascii="Calibri" w:hAnsi="Calibri" w:eastAsia="Microsoft YaHei"/>
                <w:b/>
                <w:color w:val="1F4D78"/>
                <w:sz w:val="18"/>
              </w:rPr>
              <w:t>数据</w:t>
            </w:r>
          </w:p>
        </w:tc>
        <w:tc>
          <w:tcPr>
            <w:tcW w:type="dxa" w:w="5060"/>
            <w:shd w:fill="F2F4F7"/>
            <w:tcMar>
              <w:top w:w="80" w:type="dxa"/>
              <w:start w:w="120" w:type="dxa"/>
              <w:bottom w:w="80" w:type="dxa"/>
              <w:end w:w="120" w:type="dxa"/>
            </w:tcMar>
            <w:vAlign w:val="center"/>
          </w:tcPr>
          <w:p>
            <w:r/>
            <w:r>
              <w:rPr>
                <w:rFonts w:ascii="Calibri" w:hAnsi="Calibri" w:eastAsia="Microsoft YaHei"/>
                <w:b/>
                <w:color w:val="1F4D78"/>
                <w:sz w:val="18"/>
              </w:rPr>
              <w:t>归属日期</w:t>
            </w:r>
          </w:p>
        </w:tc>
      </w:tr>
      <w:tr>
        <w:tc>
          <w:tcPr>
            <w:tcW w:type="dxa" w:w="4300"/>
            <w:tcMar>
              <w:top w:w="80" w:type="dxa"/>
              <w:start w:w="120" w:type="dxa"/>
              <w:bottom w:w="80" w:type="dxa"/>
              <w:end w:w="120" w:type="dxa"/>
            </w:tcMar>
            <w:vAlign w:val="center"/>
          </w:tcPr>
          <w:p>
            <w:pPr>
              <w:spacing w:after="0"/>
            </w:pPr>
            <w:r/>
            <w:r>
              <w:rPr>
                <w:rFonts w:ascii="Calibri" w:hAnsi="Calibri" w:eastAsia="Microsoft YaHei"/>
                <w:sz w:val="18"/>
              </w:rPr>
              <w:t>线路收入</w:t>
            </w:r>
          </w:p>
        </w:tc>
        <w:tc>
          <w:tcPr>
            <w:tcW w:type="dxa" w:w="5060"/>
            <w:tcMar>
              <w:top w:w="80" w:type="dxa"/>
              <w:start w:w="120" w:type="dxa"/>
              <w:bottom w:w="80" w:type="dxa"/>
              <w:end w:w="120" w:type="dxa"/>
            </w:tcMar>
            <w:vAlign w:val="center"/>
          </w:tcPr>
          <w:p>
            <w:pPr>
              <w:spacing w:after="0"/>
            </w:pPr>
            <w:r/>
            <w:r>
              <w:rPr>
                <w:rFonts w:ascii="Calibri" w:hAnsi="Calibri" w:eastAsia="Microsoft YaHei"/>
                <w:sz w:val="18"/>
              </w:rPr>
              <w:t>卸货完成日期</w:t>
            </w:r>
          </w:p>
        </w:tc>
      </w:tr>
      <w:tr>
        <w:tc>
          <w:tcPr>
            <w:tcW w:type="dxa" w:w="4300"/>
            <w:tcMar>
              <w:top w:w="80" w:type="dxa"/>
              <w:start w:w="120" w:type="dxa"/>
              <w:bottom w:w="80" w:type="dxa"/>
              <w:end w:w="120" w:type="dxa"/>
            </w:tcMar>
            <w:vAlign w:val="center"/>
          </w:tcPr>
          <w:p>
            <w:pPr>
              <w:spacing w:after="0"/>
            </w:pPr>
            <w:r/>
            <w:r>
              <w:rPr>
                <w:rFonts w:ascii="Calibri" w:hAnsi="Calibri" w:eastAsia="Microsoft YaHei"/>
                <w:sz w:val="18"/>
              </w:rPr>
              <w:t>罚款/维修/水费/过路费/其他费用</w:t>
            </w:r>
          </w:p>
        </w:tc>
        <w:tc>
          <w:tcPr>
            <w:tcW w:type="dxa" w:w="5060"/>
            <w:tcMar>
              <w:top w:w="80" w:type="dxa"/>
              <w:start w:w="120" w:type="dxa"/>
              <w:bottom w:w="80" w:type="dxa"/>
              <w:end w:w="120" w:type="dxa"/>
            </w:tcMar>
            <w:vAlign w:val="center"/>
          </w:tcPr>
          <w:p>
            <w:pPr>
              <w:spacing w:after="0"/>
            </w:pPr>
            <w:r/>
            <w:r>
              <w:rPr>
                <w:rFonts w:ascii="Calibri" w:hAnsi="Calibri" w:eastAsia="Microsoft YaHei"/>
                <w:sz w:val="18"/>
              </w:rPr>
              <w:t>费用业务日期</w:t>
            </w:r>
          </w:p>
        </w:tc>
      </w:tr>
      <w:tr>
        <w:tc>
          <w:tcPr>
            <w:tcW w:type="dxa" w:w="4300"/>
            <w:tcMar>
              <w:top w:w="80" w:type="dxa"/>
              <w:start w:w="120" w:type="dxa"/>
              <w:bottom w:w="80" w:type="dxa"/>
              <w:end w:w="120" w:type="dxa"/>
            </w:tcMar>
            <w:vAlign w:val="center"/>
          </w:tcPr>
          <w:p>
            <w:pPr>
              <w:spacing w:after="0"/>
            </w:pPr>
            <w:r/>
            <w:r>
              <w:rPr>
                <w:rFonts w:ascii="Calibri" w:hAnsi="Calibri" w:eastAsia="Microsoft YaHei"/>
                <w:sz w:val="18"/>
              </w:rPr>
              <w:t>电费/气费</w:t>
            </w:r>
          </w:p>
        </w:tc>
        <w:tc>
          <w:tcPr>
            <w:tcW w:type="dxa" w:w="5060"/>
            <w:tcMar>
              <w:top w:w="80" w:type="dxa"/>
              <w:start w:w="120" w:type="dxa"/>
              <w:bottom w:w="80" w:type="dxa"/>
              <w:end w:w="120" w:type="dxa"/>
            </w:tcMar>
            <w:vAlign w:val="center"/>
          </w:tcPr>
          <w:p>
            <w:pPr>
              <w:spacing w:after="0"/>
            </w:pPr>
            <w:r/>
            <w:r>
              <w:rPr>
                <w:rFonts w:ascii="Calibri" w:hAnsi="Calibri" w:eastAsia="Microsoft YaHei"/>
                <w:sz w:val="18"/>
              </w:rPr>
              <w:t>订单开始时间</w:t>
            </w:r>
          </w:p>
        </w:tc>
      </w:tr>
      <w:tr>
        <w:tc>
          <w:tcPr>
            <w:tcW w:type="dxa" w:w="4300"/>
            <w:tcMar>
              <w:top w:w="80" w:type="dxa"/>
              <w:start w:w="120" w:type="dxa"/>
              <w:bottom w:w="80" w:type="dxa"/>
              <w:end w:w="120" w:type="dxa"/>
            </w:tcMar>
            <w:vAlign w:val="center"/>
          </w:tcPr>
          <w:p>
            <w:pPr>
              <w:spacing w:after="0"/>
            </w:pPr>
            <w:r/>
            <w:r>
              <w:rPr>
                <w:rFonts w:ascii="Calibri" w:hAnsi="Calibri" w:eastAsia="Microsoft YaHei"/>
                <w:sz w:val="18"/>
              </w:rPr>
              <w:t>临时电费</w:t>
            </w:r>
          </w:p>
        </w:tc>
        <w:tc>
          <w:tcPr>
            <w:tcW w:type="dxa" w:w="5060"/>
            <w:tcMar>
              <w:top w:w="80" w:type="dxa"/>
              <w:start w:w="120" w:type="dxa"/>
              <w:bottom w:w="80" w:type="dxa"/>
              <w:end w:w="120" w:type="dxa"/>
            </w:tcMar>
            <w:vAlign w:val="center"/>
          </w:tcPr>
          <w:p>
            <w:pPr>
              <w:spacing w:after="0"/>
            </w:pPr>
            <w:r/>
            <w:r>
              <w:rPr>
                <w:rFonts w:ascii="Calibri" w:hAnsi="Calibri" w:eastAsia="Microsoft YaHei"/>
                <w:sz w:val="18"/>
              </w:rPr>
              <w:t>实际业务日期</w:t>
            </w:r>
          </w:p>
        </w:tc>
      </w:tr>
      <w:tr>
        <w:tc>
          <w:tcPr>
            <w:tcW w:type="dxa" w:w="4300"/>
            <w:tcMar>
              <w:top w:w="80" w:type="dxa"/>
              <w:start w:w="120" w:type="dxa"/>
              <w:bottom w:w="80" w:type="dxa"/>
              <w:end w:w="120" w:type="dxa"/>
            </w:tcMar>
            <w:vAlign w:val="center"/>
          </w:tcPr>
          <w:p>
            <w:pPr>
              <w:spacing w:after="0"/>
            </w:pPr>
            <w:r/>
            <w:r>
              <w:rPr>
                <w:rFonts w:ascii="Calibri" w:hAnsi="Calibri" w:eastAsia="Microsoft YaHei"/>
                <w:sz w:val="18"/>
              </w:rPr>
              <w:t>司机工资</w:t>
            </w:r>
          </w:p>
        </w:tc>
        <w:tc>
          <w:tcPr>
            <w:tcW w:type="dxa" w:w="5060"/>
            <w:tcMar>
              <w:top w:w="80" w:type="dxa"/>
              <w:start w:w="120" w:type="dxa"/>
              <w:bottom w:w="80" w:type="dxa"/>
              <w:end w:w="120" w:type="dxa"/>
            </w:tcMar>
            <w:vAlign w:val="center"/>
          </w:tcPr>
          <w:p>
            <w:pPr>
              <w:spacing w:after="0"/>
            </w:pPr>
            <w:r/>
            <w:r>
              <w:rPr>
                <w:rFonts w:ascii="Calibri" w:hAnsi="Calibri" w:eastAsia="Microsoft YaHei"/>
                <w:sz w:val="18"/>
              </w:rPr>
              <w:t>工资所属月份</w:t>
            </w:r>
          </w:p>
        </w:tc>
      </w:tr>
    </w:tbl>
    <w:p>
      <w:pPr>
        <w:spacing w:after="0"/>
      </w:pPr>
    </w:p>
    <w:p>
      <w:pPr>
        <w:keepLines w:val="0"/>
        <w:ind w:left="259" w:right="173"/>
        <w:shd w:fill="FFF8E8"/>
      </w:pPr>
      <w:r>
        <w:rPr>
          <w:rFonts w:ascii="Calibri" w:hAnsi="Calibri" w:eastAsia="Microsoft YaHei"/>
        </w:rPr>
        <w:t>创建时间、导入时间、审批通过时间均不得替代业务发生日期决定经营月份。工资未录入时利润按当前已知数据实时计算，但必须明确标记“工资待录入/成本不完整”。</w:t>
      </w:r>
    </w:p>
    <w:p>
      <w:pPr>
        <w:pStyle w:val="Heading1"/>
        <w:keepNext/>
      </w:pPr>
      <w:r>
        <w:t>13 月度结算与版本差异</w:t>
      </w:r>
    </w:p>
    <w:p>
      <w:pPr>
        <w:pStyle w:val="Heading2"/>
        <w:keepNext/>
      </w:pPr>
      <w:r>
        <w:t>13.1 机制</w:t>
      </w:r>
    </w:p>
    <w:p>
      <w:pPr>
        <w:pStyle w:val="ListBullet"/>
        <w:keepLines w:val="0"/>
      </w:pPr>
      <w:r>
        <w:rPr>
          <w:rFonts w:ascii="Calibri" w:hAnsi="Calibri" w:eastAsia="Microsoft YaHei"/>
        </w:rPr>
        <w:t>经营报表始终实时计算；月度结算是财务在某一时点生成的不可变快照。</w:t>
      </w:r>
    </w:p>
    <w:p>
      <w:pPr>
        <w:pStyle w:val="ListBullet"/>
        <w:keepLines w:val="0"/>
      </w:pPr>
      <w:r>
        <w:rPr>
          <w:rFonts w:ascii="Calibri" w:hAnsi="Calibri" w:eastAsia="Microsoft YaHei"/>
        </w:rPr>
        <w:t>同一月份可生成 V1、V2、V3；新版本不覆盖历史版本。</w:t>
      </w:r>
    </w:p>
    <w:p>
      <w:pPr>
        <w:pStyle w:val="ListBullet"/>
        <w:keepLines w:val="0"/>
      </w:pPr>
      <w:r>
        <w:rPr>
          <w:rFonts w:ascii="Calibri" w:hAnsi="Calibri" w:eastAsia="Microsoft YaHei"/>
        </w:rPr>
        <w:t>每个版本保存汇总和明细，必须能重现该版本当时的计算结果。</w:t>
      </w:r>
    </w:p>
    <w:p>
      <w:pPr>
        <w:pStyle w:val="ListBullet"/>
        <w:keepLines w:val="0"/>
      </w:pPr>
      <w:r>
        <w:rPr>
          <w:rFonts w:ascii="Calibri" w:hAnsi="Calibri" w:eastAsia="Microsoft YaHei"/>
        </w:rPr>
        <w:t>V2 相对 V1 自动生成新增、删除、修改、归属改变、重量调整、收入变化、利润变化等差异。</w:t>
      </w:r>
    </w:p>
    <w:p>
      <w:pPr>
        <w:pStyle w:val="Heading2"/>
        <w:keepNext/>
      </w:pPr>
      <w:r>
        <w:t>13.2 版本差异示例</w:t>
      </w:r>
    </w:p>
    <w:tbl>
      <w:tblPr>
        <w:tblStyle w:val="TableGrid"/>
        <w:tblW w:type="dxa" w:w="9360"/>
        <w:jc w:val="left"/>
        <w:tblLayout w:type="fixed"/>
        <w:tblLook w:firstColumn="1" w:firstRow="1" w:lastColumn="0" w:lastRow="0" w:noHBand="0" w:noVBand="1" w:val="04A0"/>
        <w:tblInd w:w="120" w:type="dxa"/>
      </w:tblPr>
      <w:tblGrid>
        <w:gridCol w:w="2200"/>
        <w:gridCol w:w="1500"/>
        <w:gridCol w:w="1500"/>
        <w:gridCol w:w="1900"/>
        <w:gridCol w:w="2260"/>
      </w:tblGrid>
      <w:tr>
        <w:trPr>
          <w:tblHeader w:val="true"/>
        </w:trPr>
        <w:tc>
          <w:tcPr>
            <w:tcW w:type="dxa" w:w="2200"/>
            <w:shd w:fill="F2F4F7"/>
            <w:tcMar>
              <w:top w:w="80" w:type="dxa"/>
              <w:start w:w="120" w:type="dxa"/>
              <w:bottom w:w="80" w:type="dxa"/>
              <w:end w:w="120" w:type="dxa"/>
            </w:tcMar>
            <w:vAlign w:val="center"/>
          </w:tcPr>
          <w:p>
            <w:r/>
            <w:r>
              <w:rPr>
                <w:rFonts w:ascii="Calibri" w:hAnsi="Calibri" w:eastAsia="Microsoft YaHei"/>
                <w:b/>
                <w:color w:val="1F4D78"/>
                <w:sz w:val="17"/>
              </w:rPr>
              <w:t>变化</w:t>
            </w:r>
          </w:p>
        </w:tc>
        <w:tc>
          <w:tcPr>
            <w:tcW w:type="dxa" w:w="1500"/>
            <w:shd w:fill="F2F4F7"/>
            <w:tcMar>
              <w:top w:w="80" w:type="dxa"/>
              <w:start w:w="120" w:type="dxa"/>
              <w:bottom w:w="80" w:type="dxa"/>
              <w:end w:w="120" w:type="dxa"/>
            </w:tcMar>
            <w:vAlign w:val="center"/>
          </w:tcPr>
          <w:p>
            <w:r/>
            <w:r>
              <w:rPr>
                <w:rFonts w:ascii="Calibri" w:hAnsi="Calibri" w:eastAsia="Microsoft YaHei"/>
                <w:b/>
                <w:color w:val="1F4D78"/>
                <w:sz w:val="17"/>
              </w:rPr>
              <w:t>V1</w:t>
            </w:r>
          </w:p>
        </w:tc>
        <w:tc>
          <w:tcPr>
            <w:tcW w:type="dxa" w:w="1500"/>
            <w:shd w:fill="F2F4F7"/>
            <w:tcMar>
              <w:top w:w="80" w:type="dxa"/>
              <w:start w:w="120" w:type="dxa"/>
              <w:bottom w:w="80" w:type="dxa"/>
              <w:end w:w="120" w:type="dxa"/>
            </w:tcMar>
            <w:vAlign w:val="center"/>
          </w:tcPr>
          <w:p>
            <w:r/>
            <w:r>
              <w:rPr>
                <w:rFonts w:ascii="Calibri" w:hAnsi="Calibri" w:eastAsia="Microsoft YaHei"/>
                <w:b/>
                <w:color w:val="1F4D78"/>
                <w:sz w:val="17"/>
              </w:rPr>
              <w:t>V2</w:t>
            </w:r>
          </w:p>
        </w:tc>
        <w:tc>
          <w:tcPr>
            <w:tcW w:type="dxa" w:w="1900"/>
            <w:shd w:fill="F2F4F7"/>
            <w:tcMar>
              <w:top w:w="80" w:type="dxa"/>
              <w:start w:w="120" w:type="dxa"/>
              <w:bottom w:w="80" w:type="dxa"/>
              <w:end w:w="120" w:type="dxa"/>
            </w:tcMar>
            <w:vAlign w:val="center"/>
          </w:tcPr>
          <w:p>
            <w:r/>
            <w:r>
              <w:rPr>
                <w:rFonts w:ascii="Calibri" w:hAnsi="Calibri" w:eastAsia="Microsoft YaHei"/>
                <w:b/>
                <w:color w:val="1F4D78"/>
                <w:sz w:val="17"/>
              </w:rPr>
              <w:t>总利润影响</w:t>
            </w:r>
          </w:p>
        </w:tc>
        <w:tc>
          <w:tcPr>
            <w:tcW w:type="dxa" w:w="2260"/>
            <w:shd w:fill="F2F4F7"/>
            <w:tcMar>
              <w:top w:w="80" w:type="dxa"/>
              <w:start w:w="120" w:type="dxa"/>
              <w:bottom w:w="80" w:type="dxa"/>
              <w:end w:w="120" w:type="dxa"/>
            </w:tcMar>
            <w:vAlign w:val="center"/>
          </w:tcPr>
          <w:p>
            <w:r/>
            <w:r>
              <w:rPr>
                <w:rFonts w:ascii="Calibri" w:hAnsi="Calibri" w:eastAsia="Microsoft YaHei"/>
                <w:b/>
                <w:color w:val="1F4D78"/>
                <w:sz w:val="17"/>
              </w:rPr>
              <w:t>线路利润影响</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维修费新增</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0</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3,000</w:t>
            </w:r>
          </w:p>
        </w:tc>
        <w:tc>
          <w:tcPr>
            <w:tcW w:type="dxa" w:w="1900"/>
            <w:tcMar>
              <w:top w:w="80" w:type="dxa"/>
              <w:start w:w="120" w:type="dxa"/>
              <w:bottom w:w="80" w:type="dxa"/>
              <w:end w:w="120" w:type="dxa"/>
            </w:tcMar>
            <w:vAlign w:val="center"/>
          </w:tcPr>
          <w:p>
            <w:pPr>
              <w:spacing w:after="0"/>
            </w:pPr>
            <w:r/>
            <w:r>
              <w:rPr>
                <w:rFonts w:ascii="Calibri" w:hAnsi="Calibri" w:eastAsia="Microsoft YaHei"/>
                <w:sz w:val="17"/>
              </w:rPr>
              <w:t>-3,000</w:t>
            </w:r>
          </w:p>
        </w:tc>
        <w:tc>
          <w:tcPr>
            <w:tcW w:type="dxa" w:w="2260"/>
            <w:tcMar>
              <w:top w:w="80" w:type="dxa"/>
              <w:start w:w="120" w:type="dxa"/>
              <w:bottom w:w="80" w:type="dxa"/>
              <w:end w:w="120" w:type="dxa"/>
            </w:tcMar>
            <w:vAlign w:val="center"/>
          </w:tcPr>
          <w:p>
            <w:pPr>
              <w:spacing w:after="0"/>
            </w:pPr>
            <w:r/>
            <w:r>
              <w:rPr>
                <w:rFonts w:ascii="Calibri" w:hAnsi="Calibri" w:eastAsia="Microsoft YaHei"/>
                <w:sz w:val="17"/>
              </w:rPr>
              <w:t>按归属线路或日常处理</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重量调整</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36T</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38T</w:t>
            </w:r>
          </w:p>
        </w:tc>
        <w:tc>
          <w:tcPr>
            <w:tcW w:type="dxa" w:w="1900"/>
            <w:tcMar>
              <w:top w:w="80" w:type="dxa"/>
              <w:start w:w="120" w:type="dxa"/>
              <w:bottom w:w="80" w:type="dxa"/>
              <w:end w:w="120" w:type="dxa"/>
            </w:tcMar>
            <w:vAlign w:val="center"/>
          </w:tcPr>
          <w:p>
            <w:pPr>
              <w:spacing w:after="0"/>
            </w:pPr>
            <w:r/>
            <w:r>
              <w:rPr>
                <w:rFonts w:ascii="Calibri" w:hAnsi="Calibri" w:eastAsia="Microsoft YaHei"/>
                <w:sz w:val="17"/>
              </w:rPr>
              <w:t>+1,200</w:t>
            </w:r>
          </w:p>
        </w:tc>
        <w:tc>
          <w:tcPr>
            <w:tcW w:type="dxa" w:w="2260"/>
            <w:tcMar>
              <w:top w:w="80" w:type="dxa"/>
              <w:start w:w="120" w:type="dxa"/>
              <w:bottom w:w="80" w:type="dxa"/>
              <w:end w:w="120" w:type="dxa"/>
            </w:tcMar>
            <w:vAlign w:val="center"/>
          </w:tcPr>
          <w:p>
            <w:pPr>
              <w:spacing w:after="0"/>
            </w:pPr>
            <w:r/>
            <w:r>
              <w:rPr>
                <w:rFonts w:ascii="Calibri" w:hAnsi="Calibri" w:eastAsia="Microsoft YaHei"/>
                <w:sz w:val="17"/>
              </w:rPr>
              <w:t>对应线路 +1,200</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电费线路 A → B</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A</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B</w:t>
            </w:r>
          </w:p>
        </w:tc>
        <w:tc>
          <w:tcPr>
            <w:tcW w:type="dxa" w:w="1900"/>
            <w:tcMar>
              <w:top w:w="80" w:type="dxa"/>
              <w:start w:w="120" w:type="dxa"/>
              <w:bottom w:w="80" w:type="dxa"/>
              <w:end w:w="120" w:type="dxa"/>
            </w:tcMar>
            <w:vAlign w:val="center"/>
          </w:tcPr>
          <w:p>
            <w:pPr>
              <w:spacing w:after="0"/>
            </w:pPr>
            <w:r/>
            <w:r>
              <w:rPr>
                <w:rFonts w:ascii="Calibri" w:hAnsi="Calibri" w:eastAsia="Microsoft YaHei"/>
                <w:sz w:val="17"/>
              </w:rPr>
              <w:t>0</w:t>
            </w:r>
          </w:p>
        </w:tc>
        <w:tc>
          <w:tcPr>
            <w:tcW w:type="dxa" w:w="2260"/>
            <w:tcMar>
              <w:top w:w="80" w:type="dxa"/>
              <w:start w:w="120" w:type="dxa"/>
              <w:bottom w:w="80" w:type="dxa"/>
              <w:end w:w="120" w:type="dxa"/>
            </w:tcMar>
            <w:vAlign w:val="center"/>
          </w:tcPr>
          <w:p>
            <w:pPr>
              <w:spacing w:after="0"/>
            </w:pPr>
            <w:r/>
            <w:r>
              <w:rPr>
                <w:rFonts w:ascii="Calibri" w:hAnsi="Calibri" w:eastAsia="Microsoft YaHei"/>
                <w:sz w:val="17"/>
              </w:rPr>
              <w:t>A +500 / B -500</w:t>
            </w:r>
          </w:p>
        </w:tc>
      </w:tr>
      <w:tr>
        <w:tc>
          <w:tcPr>
            <w:tcW w:type="dxa" w:w="2200"/>
            <w:tcMar>
              <w:top w:w="80" w:type="dxa"/>
              <w:start w:w="120" w:type="dxa"/>
              <w:bottom w:w="80" w:type="dxa"/>
              <w:end w:w="120" w:type="dxa"/>
            </w:tcMar>
            <w:vAlign w:val="center"/>
          </w:tcPr>
          <w:p>
            <w:pPr>
              <w:spacing w:after="0"/>
            </w:pPr>
            <w:r/>
            <w:r>
              <w:rPr>
                <w:rFonts w:ascii="Calibri" w:hAnsi="Calibri" w:eastAsia="Microsoft YaHei"/>
                <w:sz w:val="17"/>
              </w:rPr>
              <w:t>费用线路 → 日常</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线路 A</w:t>
            </w:r>
          </w:p>
        </w:tc>
        <w:tc>
          <w:tcPr>
            <w:tcW w:type="dxa" w:w="1500"/>
            <w:tcMar>
              <w:top w:w="80" w:type="dxa"/>
              <w:start w:w="120" w:type="dxa"/>
              <w:bottom w:w="80" w:type="dxa"/>
              <w:end w:w="120" w:type="dxa"/>
            </w:tcMar>
            <w:vAlign w:val="center"/>
          </w:tcPr>
          <w:p>
            <w:pPr>
              <w:spacing w:after="0"/>
            </w:pPr>
            <w:r/>
            <w:r>
              <w:rPr>
                <w:rFonts w:ascii="Calibri" w:hAnsi="Calibri" w:eastAsia="Microsoft YaHei"/>
                <w:sz w:val="17"/>
              </w:rPr>
              <w:t>日常</w:t>
            </w:r>
          </w:p>
        </w:tc>
        <w:tc>
          <w:tcPr>
            <w:tcW w:type="dxa" w:w="1900"/>
            <w:tcMar>
              <w:top w:w="80" w:type="dxa"/>
              <w:start w:w="120" w:type="dxa"/>
              <w:bottom w:w="80" w:type="dxa"/>
              <w:end w:w="120" w:type="dxa"/>
            </w:tcMar>
            <w:vAlign w:val="center"/>
          </w:tcPr>
          <w:p>
            <w:pPr>
              <w:spacing w:after="0"/>
            </w:pPr>
            <w:r/>
            <w:r>
              <w:rPr>
                <w:rFonts w:ascii="Calibri" w:hAnsi="Calibri" w:eastAsia="Microsoft YaHei"/>
                <w:sz w:val="17"/>
              </w:rPr>
              <w:t>0</w:t>
            </w:r>
          </w:p>
        </w:tc>
        <w:tc>
          <w:tcPr>
            <w:tcW w:type="dxa" w:w="2260"/>
            <w:tcMar>
              <w:top w:w="80" w:type="dxa"/>
              <w:start w:w="120" w:type="dxa"/>
              <w:bottom w:w="80" w:type="dxa"/>
              <w:end w:w="120" w:type="dxa"/>
            </w:tcMar>
            <w:vAlign w:val="center"/>
          </w:tcPr>
          <w:p>
            <w:pPr>
              <w:spacing w:after="0"/>
            </w:pPr>
            <w:r/>
            <w:r>
              <w:rPr>
                <w:rFonts w:ascii="Calibri" w:hAnsi="Calibri" w:eastAsia="Microsoft YaHei"/>
                <w:sz w:val="17"/>
              </w:rPr>
              <w:t>线路 A +3,000</w:t>
            </w:r>
          </w:p>
        </w:tc>
      </w:tr>
    </w:tbl>
    <w:p>
      <w:pPr>
        <w:spacing w:after="0"/>
      </w:pPr>
    </w:p>
    <w:p>
      <w:pPr>
        <w:pStyle w:val="Heading2"/>
        <w:keepNext/>
      </w:pPr>
      <w:r>
        <w:t>13.3 明细级快照要求</w:t>
      </w:r>
    </w:p>
    <w:p>
      <w:pPr>
        <w:pStyle w:val="ListBullet"/>
        <w:keepLines w:val="0"/>
      </w:pPr>
      <w:r>
        <w:rPr>
          <w:rFonts w:ascii="Calibri" w:hAnsi="Calibri" w:eastAsia="Microsoft YaHei"/>
        </w:rPr>
        <w:t>每条 settlement_detail 保存来源类型、来源 ID、来源版本/哈希、业务日期、归属对象、收入/费用/工资/利润金额和计算上下文。</w:t>
      </w:r>
    </w:p>
    <w:p>
      <w:pPr>
        <w:pStyle w:val="ListBullet"/>
        <w:keepLines w:val="0"/>
      </w:pPr>
      <w:r>
        <w:rPr>
          <w:rFonts w:ascii="Calibri" w:hAnsi="Calibri" w:eastAsia="Microsoft YaHei"/>
        </w:rPr>
        <w:t>settlement_diff 保存前后版本明细映射、变化类型、字段差异 JSON、金额影响、线路影响及实际业务操作人/时间/原因。</w:t>
      </w:r>
    </w:p>
    <w:p>
      <w:pPr>
        <w:pStyle w:val="ListBullet"/>
        <w:keepLines w:val="0"/>
      </w:pPr>
      <w:r>
        <w:rPr>
          <w:rFonts w:ascii="Calibri" w:hAnsi="Calibri" w:eastAsia="Microsoft YaHei"/>
        </w:rPr>
        <w:t>结算版本生成操作本身记录生成者、时间、备注和基准版本。</w:t>
      </w:r>
    </w:p>
    <w:p>
      <w:pPr>
        <w:pStyle w:val="Heading1"/>
        <w:keepNext/>
      </w:pPr>
      <w:r>
        <w:t>14 数据库总体 ER</w:t>
      </w:r>
    </w:p>
    <w:p>
      <w:pPr>
        <w:keepLines w:val="0"/>
      </w:pPr>
      <w:r>
        <w:rPr>
          <w:rFonts w:ascii="Calibri" w:hAnsi="Calibri" w:eastAsia="Microsoft YaHei"/>
        </w:rPr>
        <w:t>以下为逻辑实体关系。主表建议统一使用 bigint/UUID 主键；时间使用带时区或统一 UTC 存储；金额使用 decimal(18,2)，重量使用 decimal(18,3)。</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shd w:fill="F2F4F7"/>
            <w:tcMar>
              <w:top w:w="80" w:type="dxa"/>
              <w:start w:w="120" w:type="dxa"/>
              <w:bottom w:w="80" w:type="dxa"/>
              <w:end w:w="120" w:type="dxa"/>
            </w:tcMar>
            <w:vAlign w:val="center"/>
          </w:tcPr>
          <w:p>
            <w:r/>
            <w:r>
              <w:rPr>
                <w:rFonts w:ascii="Calibri" w:hAnsi="Calibri" w:eastAsia="Microsoft YaHei"/>
                <w:b/>
                <w:color w:val="1F4D78"/>
                <w:sz w:val="17"/>
              </w:rPr>
              <w:t>关系</w:t>
            </w:r>
          </w:p>
        </w:tc>
        <w:tc>
          <w:tcPr>
            <w:tcW w:type="dxa" w:w="5460"/>
            <w:shd w:fill="F2F4F7"/>
            <w:tcMar>
              <w:top w:w="80" w:type="dxa"/>
              <w:start w:w="120" w:type="dxa"/>
              <w:bottom w:w="80" w:type="dxa"/>
              <w:end w:w="120" w:type="dxa"/>
            </w:tcMar>
            <w:vAlign w:val="center"/>
          </w:tcPr>
          <w:p>
            <w:r/>
            <w:r>
              <w:rPr>
                <w:rFonts w:ascii="Calibri" w:hAnsi="Calibri" w:eastAsia="Microsoft YaHei"/>
                <w:b/>
                <w:color w:val="1F4D78"/>
                <w:sz w:val="17"/>
              </w:rPr>
              <w:t>说明</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sys_role 1—N sys_user</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一个用户一个角色；角色通过 sys_role_permission 关联权限</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sys_user 0—1 driver</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司机账号可选关联用户，driver.user_id 唯一</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driver 1—0..1 driver_vehicle_current N—1 vehicle</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当前绑定一对一；历史写入 driver_vehicle_history</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vehicle 1—0..1 vehicle_trailer_current N—1 trailer</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当前绑定一对一；历史写入 vehicle_trailer_history</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customer/product 1—N route_task</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线路引用有效主数据</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route_task 1—N route_status_history</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每次状态变化一条不可变记录</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route_task 1—N route_weight_version</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司机原始与财务调整重量版本</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route_task 1—N expense_entry</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仅线路费用关联；日常费用 route_id 为空</w:t>
            </w:r>
          </w:p>
        </w:tc>
      </w:tr>
      <w:tr>
        <w:tc>
          <w:tcPr>
            <w:tcW w:type="dxa" w:w="3900"/>
            <w:tcMar>
              <w:top w:w="80" w:type="dxa"/>
              <w:start w:w="120" w:type="dxa"/>
              <w:bottom w:w="80" w:type="dxa"/>
              <w:end w:w="120" w:type="dxa"/>
            </w:tcMar>
            <w:vAlign w:val="center"/>
          </w:tcPr>
          <w:p>
            <w:pPr>
              <w:spacing w:after="0"/>
            </w:pPr>
            <w:r>
              <w:t>approval_flow 1—N approval_flow_node</w:t>
            </w:r>
          </w:p>
        </w:tc>
        <w:tc>
          <w:tcPr>
            <w:tcW w:type="dxa" w:w="5460"/>
            <w:tcMar>
              <w:top w:w="80" w:type="dxa"/>
              <w:start w:w="120" w:type="dxa"/>
              <w:bottom w:w="80" w:type="dxa"/>
              <w:end w:w="120" w:type="dxa"/>
            </w:tcMar>
            <w:vAlign w:val="center"/>
          </w:tcPr>
          <w:p>
            <w:pPr>
              <w:spacing w:after="0"/>
            </w:pPr>
            <w:r>
              <w:t>approval_flow 每条记录代表一个流程版本，通过 version_no 区分版本</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approval_instance 1—N approval_task / approval_action / approval_request_snapshot</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实例保留全链路与每次申请快照</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import_task 1—N import_row</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每行可关联最终业务实体</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tire_request 1—N tire_request_item N—1 tire</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审批通过后生成 tire_claim</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settlement_month 1—N settlement_version 1—N settlement_detail</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相邻版本通过 settlement_diff 解释变化</w:t>
            </w:r>
          </w:p>
        </w:tc>
      </w:tr>
      <w:tr>
        <w:tc>
          <w:tcPr>
            <w:tcW w:type="dxa" w:w="3900"/>
            <w:tcMar>
              <w:top w:w="80" w:type="dxa"/>
              <w:start w:w="120" w:type="dxa"/>
              <w:bottom w:w="80" w:type="dxa"/>
              <w:end w:w="120" w:type="dxa"/>
            </w:tcMar>
            <w:vAlign w:val="center"/>
          </w:tcPr>
          <w:p>
            <w:pPr>
              <w:spacing w:after="0"/>
            </w:pPr>
            <w:r>
              <w:t>file_attachment(owner_type, owner_id, purpose) N—1 业务对象</w:t>
            </w:r>
          </w:p>
        </w:tc>
        <w:tc>
          <w:tcPr>
            <w:tcW w:type="dxa" w:w="5460"/>
            <w:tcMar>
              <w:top w:w="80" w:type="dxa"/>
              <w:start w:w="120" w:type="dxa"/>
              <w:bottom w:w="80" w:type="dxa"/>
              <w:end w:w="120" w:type="dxa"/>
            </w:tcMar>
            <w:vAlign w:val="center"/>
          </w:tcPr>
          <w:p>
            <w:pPr>
              <w:spacing w:after="0"/>
            </w:pPr>
            <w:r>
              <w:t>通过 owner_type、owner_id、purpose 多态关联</w:t>
            </w:r>
          </w:p>
        </w:tc>
      </w:tr>
      <w:tr>
        <w:tc>
          <w:tcPr>
            <w:tcW w:type="dxa" w:w="3900"/>
            <w:tcMar>
              <w:top w:w="80" w:type="dxa"/>
              <w:start w:w="120" w:type="dxa"/>
              <w:bottom w:w="80" w:type="dxa"/>
              <w:end w:w="120" w:type="dxa"/>
            </w:tcMar>
            <w:vAlign w:val="center"/>
          </w:tcPr>
          <w:p>
            <w:pPr>
              <w:spacing w:after="0"/>
            </w:pPr>
            <w:r/>
            <w:r>
              <w:rPr>
                <w:rFonts w:ascii="Calibri" w:hAnsi="Calibri" w:eastAsia="Microsoft YaHei"/>
                <w:sz w:val="17"/>
              </w:rPr>
              <w:t>audit_log N—1 sys_user</w:t>
            </w:r>
          </w:p>
        </w:tc>
        <w:tc>
          <w:tcPr>
            <w:tcW w:type="dxa" w:w="5460"/>
            <w:tcMar>
              <w:top w:w="80" w:type="dxa"/>
              <w:start w:w="120" w:type="dxa"/>
              <w:bottom w:w="80" w:type="dxa"/>
              <w:end w:w="120" w:type="dxa"/>
            </w:tcMar>
            <w:vAlign w:val="center"/>
          </w:tcPr>
          <w:p>
            <w:pPr>
              <w:spacing w:after="0"/>
            </w:pPr>
            <w:r/>
            <w:r>
              <w:rPr>
                <w:rFonts w:ascii="Calibri" w:hAnsi="Calibri" w:eastAsia="Microsoft YaHei"/>
                <w:sz w:val="17"/>
              </w:rPr>
              <w:t>保存关键操作前后快照</w:t>
            </w:r>
          </w:p>
        </w:tc>
      </w:tr>
    </w:tbl>
    <w:p>
      <w:pPr>
        <w:spacing w:after="0"/>
      </w:pPr>
    </w:p>
    <w:p>
      <w:pPr>
        <w:pStyle w:val="Heading1"/>
        <w:keepNext/>
      </w:pPr>
      <w:r>
        <w:t>15 核心数据库实体与字段建议</w:t>
      </w:r>
    </w:p>
    <w:p>
      <w:pPr>
        <w:pStyle w:val="Heading2"/>
        <w:keepNext/>
      </w:pPr>
      <w:r>
        <w:t>15.1 实体数据字典</w:t>
      </w:r>
    </w:p>
    <w:p>
      <w:pPr>
        <w:keepLines w:val="0"/>
      </w:pPr>
      <w:r>
        <w:rPr>
          <w:rFonts w:ascii="Calibri" w:hAnsi="Calibri" w:eastAsia="Microsoft YaHei"/>
        </w:rPr>
        <w:t>本节按实体列出逻辑字段、建议类型、必填性、主外键、唯一约束与索引。通用审计字段 created_at、updated_at 可在物理设计阶段统一补齐；需要逻辑删除的主数据另加 deleted_at。</w:t>
      </w:r>
    </w:p>
    <w:p>
      <w:pPr>
        <w:pStyle w:val="Heading3"/>
        <w:keepNext/>
      </w:pPr>
      <w:r>
        <w:t>sys_role</w:t>
      </w:r>
    </w:p>
    <w:p>
      <w:pPr>
        <w:keepLines w:val="0"/>
      </w:pPr>
      <w:r>
        <w:rPr>
          <w:rFonts w:ascii="Calibri" w:hAnsi="Calibri" w:eastAsia="Microsoft YaHei"/>
        </w:rPr>
        <w:t>角色主表</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角色ID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role_code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角色编码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role_name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角色名称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is_system_fixed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系统固定角色</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约束与索引：PK(id)；UNIQUE(role_code)</w:t>
      </w:r>
    </w:p>
    <w:p>
      <w:pPr>
        <w:pStyle w:val="Heading3"/>
        <w:keepNext/>
      </w:pPr>
      <w:r>
        <w:t>sys_user</w:t>
      </w:r>
    </w:p>
    <w:p>
      <w:pPr>
        <w:keepLines w:val="0"/>
      </w:pPr>
      <w:r>
        <w:rPr>
          <w:rFonts w:ascii="Calibri" w:hAnsi="Calibri" w:eastAsia="Microsoft YaHei"/>
        </w:rPr>
        <w:t>账号主表</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用户ID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phone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登录手机号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password_hash</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varchar(255)</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密码哈希</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角色</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账号状态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failed_login_count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连续失败次数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locked_until</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临时锁定截止</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last_login_at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最后登录</w:t>
            </w:r>
          </w:p>
        </w:tc>
      </w:tr>
    </w:tbl>
    <w:p>
      <w:pPr>
        <w:spacing w:after="0"/>
      </w:pPr>
    </w:p>
    <w:p>
      <w:pPr>
        <w:keepLines w:val="0"/>
        <w:ind w:left="259" w:right="173"/>
        <w:shd w:fill="FFF8E8"/>
      </w:pPr>
      <w:r>
        <w:rPr>
          <w:rFonts w:ascii="Calibri" w:hAnsi="Calibri" w:eastAsia="Microsoft YaHei"/>
        </w:rPr>
        <w:t>约束与索引：PK(id)；FK(role_id→sys_role.id)；UNIQUE(phone)；INDEX(role_id,status)</w:t>
      </w:r>
    </w:p>
    <w:p>
      <w:pPr>
        <w:pStyle w:val="Heading3"/>
        <w:keepNext/>
      </w:pPr>
      <w:r>
        <w:t>sys_permission</w:t>
      </w:r>
    </w:p>
    <w:p>
      <w:pPr>
        <w:keepLines w:val="0"/>
      </w:pPr>
      <w:r>
        <w:rPr>
          <w:rFonts w:ascii="Calibri" w:hAnsi="Calibri" w:eastAsia="Microsoft YaHei"/>
        </w:rPr>
        <w:t>权限主表</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权限ID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permission_code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权限编码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permission_name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权限名称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permission_type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MENU/BUTTON/API/MINI_PROGRAM</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parent_id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父权限</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约束与索引：PK(id)；UNIQUE(permission_code)；FK(parent_id→sys_permission.id)</w:t>
      </w:r>
    </w:p>
    <w:p>
      <w:pPr>
        <w:pStyle w:val="Heading3"/>
        <w:keepNext/>
      </w:pPr>
      <w:r>
        <w:t>sys_role_permission</w:t>
      </w:r>
    </w:p>
    <w:p>
      <w:pPr>
        <w:keepLines w:val="0"/>
      </w:pPr>
      <w:r>
        <w:rPr>
          <w:rFonts w:ascii="Calibri" w:hAnsi="Calibri" w:eastAsia="Microsoft YaHei"/>
        </w:rPr>
        <w:t>角色权限关联</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角色</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permission_id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权限</w:t>
            </w:r>
          </w:p>
        </w:tc>
      </w:tr>
    </w:tbl>
    <w:p>
      <w:pPr>
        <w:spacing w:after="0"/>
      </w:pPr>
    </w:p>
    <w:p>
      <w:pPr>
        <w:keepLines w:val="0"/>
        <w:ind w:left="259" w:right="173"/>
        <w:shd w:fill="FFF8E8"/>
      </w:pPr>
      <w:r>
        <w:rPr>
          <w:rFonts w:ascii="Calibri" w:hAnsi="Calibri" w:eastAsia="Microsoft YaHei"/>
        </w:rPr>
        <w:t>约束与索引：PK(role_id,permission_id)；双向外键；UNIQUE(role_id,permission_id)</w:t>
      </w:r>
    </w:p>
    <w:p>
      <w:pPr>
        <w:pStyle w:val="Heading3"/>
        <w:keepNext/>
      </w:pPr>
      <w:r>
        <w:t>sys_position</w:t>
      </w:r>
    </w:p>
    <w:p>
      <w:pPr>
        <w:keepLines w:val="0"/>
      </w:pPr>
      <w:r>
        <w:rPr>
          <w:rFonts w:ascii="Calibri" w:hAnsi="Calibri" w:eastAsia="Microsoft YaHei"/>
        </w:rPr>
        <w:t>审批岗位</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岗位ID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position_code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岗位编码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position_name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岗位名称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约束与索引：UNIQUE(position_code)</w:t>
      </w:r>
    </w:p>
    <w:p>
      <w:pPr>
        <w:pStyle w:val="Heading3"/>
        <w:keepNext/>
      </w:pPr>
      <w:r>
        <w:t>sys_user_position</w:t>
      </w:r>
    </w:p>
    <w:p>
      <w:pPr>
        <w:keepLines w:val="0"/>
      </w:pPr>
      <w:r>
        <w:rPr>
          <w:rFonts w:ascii="Calibri" w:hAnsi="Calibri" w:eastAsia="Microsoft YaHei"/>
        </w:rPr>
        <w:t>用户岗位关联</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用户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position_id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岗位</w:t>
            </w:r>
          </w:p>
        </w:tc>
      </w:tr>
    </w:tbl>
    <w:p>
      <w:pPr>
        <w:spacing w:after="0"/>
      </w:pPr>
    </w:p>
    <w:p>
      <w:pPr>
        <w:keepLines w:val="0"/>
        <w:ind w:left="259" w:right="173"/>
        <w:shd w:fill="FFF8E8"/>
      </w:pPr>
      <w:r>
        <w:rPr>
          <w:rFonts w:ascii="Calibri" w:hAnsi="Calibri" w:eastAsia="Microsoft YaHei"/>
        </w:rPr>
        <w:t>约束与索引：PK(user_id,position_id)</w:t>
      </w:r>
    </w:p>
    <w:p>
      <w:pPr>
        <w:pStyle w:val="Heading3"/>
        <w:keepNext/>
      </w:pPr>
      <w:r>
        <w:t>driver</w:t>
      </w:r>
    </w:p>
    <w:p>
      <w:pPr>
        <w:keepLines w:val="0"/>
      </w:pPr>
      <w:r>
        <w:rPr>
          <w:rFonts w:ascii="Calibri" w:hAnsi="Calibri" w:eastAsia="Microsoft YaHei"/>
        </w:rPr>
        <w:t>司机</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登录账号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SELF/OUTSOURCE</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姓名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phone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电话</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driving_license_no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驾驶证号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vehicle_license_no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行车证号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id_card_no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身份证号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birth_date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出生日期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约束与索引：UNIQUE(user_id)；建议 UNIQUE(phone)；证件号唯一约束按数据质量决定</w:t>
      </w:r>
    </w:p>
    <w:p>
      <w:pPr>
        <w:pStyle w:val="Heading3"/>
        <w:keepNext/>
      </w:pPr>
      <w:r>
        <w:t>vehicle</w:t>
      </w:r>
    </w:p>
    <w:p>
      <w:pPr>
        <w:keepLines w:val="0"/>
      </w:pPr>
      <w:r>
        <w:rPr>
          <w:rFonts w:ascii="Calibri" w:hAnsi="Calibri" w:eastAsia="Microsoft YaHei"/>
        </w:rPr>
        <w:t>车辆</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plate_no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车牌号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insurance_complete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保险是否完整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energy_type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ELECTRIC/GAS/FUEL等</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max_load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decimal(18,3)</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限载</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load_standard_type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达标方式</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load_standard_value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decimal(18,3)</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达标值</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约束与索引：UNIQUE(plate_no)；INDEX(status,energy_type)</w:t>
      </w:r>
    </w:p>
    <w:p>
      <w:pPr>
        <w:pStyle w:val="Heading3"/>
        <w:keepNext/>
      </w:pPr>
      <w:r>
        <w:t>trailer</w:t>
      </w:r>
    </w:p>
    <w:p>
      <w:pPr>
        <w:keepLines w:val="0"/>
      </w:pPr>
      <w:r>
        <w:rPr>
          <w:rFonts w:ascii="Calibri" w:hAnsi="Calibri" w:eastAsia="Microsoft YaHei"/>
        </w:rPr>
        <w:t>车挂</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trailer_no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车挂业务号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plate_no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车挂牌照</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insurance_complete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保险完整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约束与索引：UNIQUE(trailer_no)；plate_no 有值时建议唯一</w:t>
      </w:r>
    </w:p>
    <w:p>
      <w:pPr>
        <w:pStyle w:val="Heading3"/>
        <w:keepNext/>
      </w:pPr>
      <w:r>
        <w:t>driver_vehicle_current</w:t>
      </w:r>
    </w:p>
    <w:p>
      <w:pPr>
        <w:keepLines w:val="0"/>
      </w:pPr>
      <w:r>
        <w:rPr>
          <w:rFonts w:ascii="Calibri" w:hAnsi="Calibri" w:eastAsia="Microsoft YaHei"/>
        </w:rPr>
        <w:t>司机车辆当前绑定</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bound_at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bound_by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操作用户</w:t>
            </w:r>
          </w:p>
        </w:tc>
      </w:tr>
    </w:tbl>
    <w:p>
      <w:pPr>
        <w:spacing w:after="0"/>
      </w:pPr>
    </w:p>
    <w:p>
      <w:pPr>
        <w:keepLines w:val="0"/>
        <w:ind w:left="259" w:right="173"/>
        <w:shd w:fill="FFF8E8"/>
      </w:pPr>
      <w:r>
        <w:rPr>
          <w:rFonts w:ascii="Calibri" w:hAnsi="Calibri" w:eastAsia="Microsoft YaHei"/>
        </w:rPr>
        <w:t>约束与索引：UNIQUE(driver_id)；UNIQUE(vehicle_id)；外键至 driver/vehicle/sys_user</w:t>
      </w:r>
    </w:p>
    <w:p>
      <w:pPr>
        <w:pStyle w:val="Heading3"/>
        <w:keepNext/>
      </w:pPr>
      <w:r>
        <w:t>driver_vehicle_history</w:t>
      </w:r>
    </w:p>
    <w:p>
      <w:pPr>
        <w:keepLines w:val="0"/>
      </w:pPr>
      <w:r>
        <w:rPr>
          <w:rFonts w:ascii="Calibri" w:hAnsi="Calibri" w:eastAsia="Microsoft YaHei"/>
        </w:rPr>
        <w:t>司机车辆历史</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历史ID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bind_time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解绑时间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bind_by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解绑人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bl>
    <w:p>
      <w:pPr>
        <w:spacing w:after="0"/>
      </w:pPr>
    </w:p>
    <w:p>
      <w:pPr>
        <w:keepLines w:val="0"/>
        <w:ind w:left="259" w:right="173"/>
        <w:shd w:fill="FFF8E8"/>
      </w:pPr>
      <w:r>
        <w:rPr>
          <w:rFonts w:ascii="Calibri" w:hAnsi="Calibri" w:eastAsia="Microsoft YaHei"/>
        </w:rPr>
        <w:t>约束与索引：INDEX(driver_id,bind_time)；INDEX(vehicle_id,bind_time)</w:t>
      </w:r>
    </w:p>
    <w:p>
      <w:pPr>
        <w:pStyle w:val="Heading3"/>
        <w:keepNext/>
      </w:pPr>
      <w:r>
        <w:t>vehicle_trailer_current</w:t>
      </w:r>
    </w:p>
    <w:p>
      <w:pPr>
        <w:keepLines w:val="0"/>
      </w:pPr>
      <w:r>
        <w:rPr>
          <w:rFonts w:ascii="Calibri" w:hAnsi="Calibri" w:eastAsia="Microsoft YaHei"/>
        </w:rPr>
        <w:t>车辆车挂当前绑定</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trailer_id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bound_at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bound_by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操作用户</w:t>
            </w:r>
          </w:p>
        </w:tc>
      </w:tr>
    </w:tbl>
    <w:p>
      <w:pPr>
        <w:spacing w:after="0"/>
      </w:pPr>
    </w:p>
    <w:p>
      <w:pPr>
        <w:keepLines w:val="0"/>
        <w:ind w:left="259" w:right="173"/>
        <w:shd w:fill="FFF8E8"/>
      </w:pPr>
      <w:r>
        <w:rPr>
          <w:rFonts w:ascii="Calibri" w:hAnsi="Calibri" w:eastAsia="Microsoft YaHei"/>
        </w:rPr>
        <w:t>约束与索引：UNIQUE(vehicle_id)；UNIQUE(trailer_id)</w:t>
      </w:r>
    </w:p>
    <w:p>
      <w:pPr>
        <w:pStyle w:val="Heading3"/>
        <w:keepNext/>
      </w:pPr>
      <w:r>
        <w:t>vehicle_trailer_history</w:t>
      </w:r>
    </w:p>
    <w:p>
      <w:pPr>
        <w:keepLines w:val="0"/>
      </w:pPr>
      <w:r>
        <w:rPr>
          <w:rFonts w:ascii="Calibri" w:hAnsi="Calibri" w:eastAsia="Microsoft YaHei"/>
        </w:rPr>
        <w:t>车辆车挂历史</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历史ID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trailer_id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bind_time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解绑时间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bind_by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绑定人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解绑人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unbind_reason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bl>
    <w:p>
      <w:pPr>
        <w:spacing w:after="0"/>
      </w:pPr>
    </w:p>
    <w:p>
      <w:pPr>
        <w:keepLines w:val="0"/>
        <w:ind w:left="259" w:right="173"/>
        <w:shd w:fill="FFF8E8"/>
      </w:pPr>
      <w:r>
        <w:rPr>
          <w:rFonts w:ascii="Calibri" w:hAnsi="Calibri" w:eastAsia="Microsoft YaHei"/>
        </w:rPr>
        <w:t>约束与索引：INDEX(vehicle_id,bind_time)；INDEX(trailer_id,bind_time)</w:t>
      </w:r>
    </w:p>
    <w:p>
      <w:pPr>
        <w:pStyle w:val="Heading3"/>
        <w:keepNext/>
      </w:pPr>
      <w:r>
        <w:t>customer</w:t>
      </w:r>
    </w:p>
    <w:p>
      <w:pPr>
        <w:keepLines w:val="0"/>
      </w:pPr>
      <w:r>
        <w:rPr>
          <w:rFonts w:ascii="Calibri" w:hAnsi="Calibri" w:eastAsia="Microsoft YaHei"/>
        </w:rPr>
        <w:t>客户</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客户ID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customer_code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customer_name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remark</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备注</w:t>
            </w:r>
          </w:p>
        </w:tc>
      </w:tr>
    </w:tbl>
    <w:p>
      <w:pPr>
        <w:spacing w:after="0"/>
      </w:pPr>
    </w:p>
    <w:p>
      <w:pPr>
        <w:keepLines w:val="0"/>
        <w:ind w:left="259" w:right="173"/>
        <w:shd w:fill="FFF8E8"/>
      </w:pPr>
      <w:r>
        <w:rPr>
          <w:rFonts w:ascii="Calibri" w:hAnsi="Calibri" w:eastAsia="Microsoft YaHei"/>
        </w:rPr>
        <w:t>约束与索引：UNIQUE(customer_code)；建议按规范化名称辅助查重</w:t>
      </w:r>
    </w:p>
    <w:p>
      <w:pPr>
        <w:pStyle w:val="Heading3"/>
        <w:keepNext/>
      </w:pPr>
      <w:r>
        <w:t>product</w:t>
      </w:r>
    </w:p>
    <w:p>
      <w:pPr>
        <w:keepLines w:val="0"/>
      </w:pPr>
      <w:r>
        <w:rPr>
          <w:rFonts w:ascii="Calibri" w:hAnsi="Calibri" w:eastAsia="Microsoft YaHei"/>
        </w:rPr>
        <w:t>产品</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产品ID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product_code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product_name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remark</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备注</w:t>
            </w:r>
          </w:p>
        </w:tc>
      </w:tr>
    </w:tbl>
    <w:p>
      <w:pPr>
        <w:spacing w:after="0"/>
      </w:pPr>
    </w:p>
    <w:p>
      <w:pPr>
        <w:keepLines w:val="0"/>
        <w:ind w:left="259" w:right="173"/>
        <w:shd w:fill="FFF8E8"/>
      </w:pPr>
      <w:r>
        <w:rPr>
          <w:rFonts w:ascii="Calibri" w:hAnsi="Calibri" w:eastAsia="Microsoft YaHei"/>
        </w:rPr>
        <w:t>约束与索引：UNIQUE(product_code)</w:t>
      </w:r>
    </w:p>
    <w:p>
      <w:pPr>
        <w:pStyle w:val="Heading3"/>
        <w:keepNext/>
      </w:pPr>
      <w:r>
        <w:t>route_task</w:t>
      </w:r>
    </w:p>
    <w:p>
      <w:pPr>
        <w:keepLines w:val="0"/>
      </w:pPr>
      <w:r>
        <w:rPr>
          <w:rFonts w:ascii="Calibri" w:hAnsi="Calibri" w:eastAsia="Microsoft YaHei"/>
        </w:rPr>
        <w:t>线路核心表</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内部线路号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external_no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外部编号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trip_sequence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趟次序号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business_date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业务日期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customer_id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客户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product_id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产品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direction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OUTBOUND/RETURN</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loading_place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装货地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unloading_place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卸货地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tax_unit_price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含税单价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carrying_fee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带车费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mileage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里程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info_fee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信息费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assigned_driver_id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分配司机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t>UNPUBLISHED</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departure_driver_id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发车司机快照</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departure_vehicle_id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发车车辆快照</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departure_trailer_id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发车车挂快照</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departure_time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发车时间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unload_time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卸货时间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effective_weight_version_id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有效重量版本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driver_salary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司机工资</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salary_source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工资来源</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income_amount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当前收入缓存</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cancel_reason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取消原因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void_reason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作废原因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created_by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创建人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deleted_at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逻辑删除时间</w:t>
            </w:r>
          </w:p>
        </w:tc>
      </w:tr>
    </w:tbl>
    <w:p>
      <w:pPr>
        <w:spacing w:after="0"/>
      </w:pPr>
    </w:p>
    <w:p>
      <w:pPr>
        <w:keepLines w:val="0"/>
        <w:ind w:left="259" w:right="173"/>
        <w:shd w:fill="FFF8E8"/>
      </w:pPr>
      <w:r>
        <w:rPr>
          <w:rFonts w:ascii="Calibri" w:hAnsi="Calibri" w:eastAsia="Microsoft YaHei"/>
        </w:rPr>
        <w:t>约束与索引：UNIQUE(route_no)；外部幂等键暂定；多外键；INDEX(status,business_date)、INDEX(assigned_driver_id,status)、INDEX(departure_vehicle_id,departure_time)</w:t>
      </w:r>
    </w:p>
    <w:p>
      <w:pPr>
        <w:pStyle w:val="Heading3"/>
        <w:keepNext/>
      </w:pPr>
      <w:r>
        <w:t>route_status_history</w:t>
      </w:r>
    </w:p>
    <w:p>
      <w:pPr>
        <w:keepLines w:val="0"/>
      </w:pPr>
      <w:r>
        <w:rPr>
          <w:rFonts w:ascii="Calibri" w:hAnsi="Calibri" w:eastAsia="Microsoft YaHei"/>
        </w:rPr>
        <w:t>线路状态历史</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历史ID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from_status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to_status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新状态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业务动作</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snapshot_json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关键字段快照</w:t>
            </w:r>
          </w:p>
        </w:tc>
      </w:tr>
    </w:tbl>
    <w:p>
      <w:pPr>
        <w:spacing w:after="0"/>
      </w:pPr>
    </w:p>
    <w:p>
      <w:pPr>
        <w:keepLines w:val="0"/>
        <w:ind w:left="259" w:right="173"/>
        <w:shd w:fill="FFF8E8"/>
      </w:pPr>
      <w:r>
        <w:rPr>
          <w:rFonts w:ascii="Calibri" w:hAnsi="Calibri" w:eastAsia="Microsoft YaHei"/>
        </w:rPr>
        <w:t>约束与索引：INDEX(route_id,operated_at)；记录不可更新/删除</w:t>
      </w:r>
    </w:p>
    <w:p>
      <w:pPr>
        <w:pStyle w:val="Heading3"/>
        <w:keepNext/>
      </w:pPr>
      <w:r>
        <w:t>route_weight_version</w:t>
      </w:r>
    </w:p>
    <w:p>
      <w:pPr>
        <w:keepLines w:val="0"/>
      </w:pPr>
      <w:r>
        <w:rPr>
          <w:rFonts w:ascii="Calibri" w:hAnsi="Calibri" w:eastAsia="Microsoft YaHei"/>
        </w:rPr>
        <w:t>线路重量版本</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version_no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DRIVER/FINANCE</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gross_weight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decimal(18,3)</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毛重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tare_weight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decimal(18,3)</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皮重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actual_weight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decimal(18,3)</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实际载重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is_standard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是否达标</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adjust_reason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调整原因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created_by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提交/调整人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created_at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时间</w:t>
            </w:r>
          </w:p>
        </w:tc>
      </w:tr>
    </w:tbl>
    <w:p>
      <w:pPr>
        <w:spacing w:after="0"/>
      </w:pPr>
    </w:p>
    <w:p>
      <w:pPr>
        <w:keepLines w:val="0"/>
        <w:ind w:left="259" w:right="173"/>
        <w:shd w:fill="FFF8E8"/>
      </w:pPr>
      <w:r>
        <w:rPr>
          <w:rFonts w:ascii="Calibri" w:hAnsi="Calibri" w:eastAsia="Microsoft YaHei"/>
        </w:rPr>
        <w:t>约束与索引：UNIQUE(route_id,version_no)；INDEX(route_id,source)；route_task.effective_weight_version_id 外键回指</w:t>
      </w:r>
    </w:p>
    <w:p>
      <w:pPr>
        <w:pStyle w:val="Heading3"/>
        <w:keepNext/>
      </w:pPr>
      <w:r>
        <w:t>route_conflict_lock</w:t>
      </w:r>
    </w:p>
    <w:p>
      <w:pPr>
        <w:keepLines w:val="0"/>
      </w:pPr>
      <w:r>
        <w:rPr>
          <w:rFonts w:ascii="Calibri" w:hAnsi="Calibri" w:eastAsia="Microsoft YaHei"/>
        </w:rPr>
        <w:t>线路并发/冲突辅助</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记录ID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start_time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占用开始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end_time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占用结束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active_flag</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1</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是否有效</w:t>
            </w:r>
          </w:p>
        </w:tc>
      </w:tr>
    </w:tbl>
    <w:p>
      <w:pPr>
        <w:spacing w:after="0"/>
      </w:pPr>
    </w:p>
    <w:p>
      <w:pPr>
        <w:keepLines w:val="0"/>
        <w:ind w:left="259" w:right="173"/>
        <w:shd w:fill="FFF8E8"/>
      </w:pPr>
      <w:r>
        <w:rPr>
          <w:rFonts w:ascii="Calibri" w:hAnsi="Calibri" w:eastAsia="Microsoft YaHei"/>
        </w:rPr>
        <w:t>约束与索引：按数据库能力使用排他约束或事务锁；INDEX(driver_id,active_flag)、INDEX(vehicle_id,active_flag)</w:t>
      </w:r>
    </w:p>
    <w:p>
      <w:pPr>
        <w:pStyle w:val="Heading3"/>
        <w:keepNext/>
      </w:pPr>
      <w:r>
        <w:t>expense_entry</w:t>
      </w:r>
    </w:p>
    <w:p>
      <w:pPr>
        <w:keepLines w:val="0"/>
      </w:pPr>
      <w:r>
        <w:rPr>
          <w:rFonts w:ascii="Calibri" w:hAnsi="Calibri" w:eastAsia="Microsoft YaHei"/>
        </w:rPr>
        <w:t>统一费用主表</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费用ID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expense_no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费用编号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expense_type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varchar(40)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费用类型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金额</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business_date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业务发生日期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trailer_id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车挂</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attribution_type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ROUTE/DAILY</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归属线路</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MANUAL/IMPORT/APPROVAL/SYSTEM</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source_ref_id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来源对象ID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external_no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外部单号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VALID</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ACTIVE/PENDING_ATTRIBUTION/REVERSED/REVERSAL</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extra_json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类型扩展字段</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created_by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创建人</w:t>
            </w:r>
          </w:p>
        </w:tc>
      </w:tr>
    </w:tbl>
    <w:p>
      <w:pPr>
        <w:spacing w:after="0"/>
      </w:pPr>
    </w:p>
    <w:p>
      <w:pPr>
        <w:keepLines w:val="0"/>
        <w:ind w:left="259" w:right="173"/>
        <w:shd w:fill="FFF8E8"/>
      </w:pPr>
      <w:r>
        <w:rPr>
          <w:rFonts w:ascii="Calibri" w:hAnsi="Calibri" w:eastAsia="Microsoft YaHei"/>
        </w:rPr>
        <w:t>约束与索引：UNIQUE(expense_no)；CHECK(ROUTE=&gt;route_id非空, DAILY=&gt;route_id为空)；来源幂等唯一键；INDEX(business_date,type)、INDEX(route_id,status)、INDEX(vehicle_id,business_date)</w:t>
      </w:r>
    </w:p>
    <w:p>
      <w:pPr>
        <w:pStyle w:val="Heading3"/>
        <w:keepNext/>
      </w:pPr>
      <w:r>
        <w:t>expense_change_history</w:t>
      </w:r>
    </w:p>
    <w:p>
      <w:pPr>
        <w:keepLines w:val="0"/>
      </w:pPr>
      <w:r>
        <w:rPr>
          <w:rFonts w:ascii="Calibri" w:hAnsi="Calibri" w:eastAsia="Microsoft YaHei"/>
        </w:rPr>
        <w:t>费用变更历史</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历史ID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expense_id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change_type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CREATE/UPDATE/ATTRIBUTION/STATUS</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before_json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修改前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after_json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修改后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时间</w:t>
            </w:r>
          </w:p>
        </w:tc>
      </w:tr>
    </w:tbl>
    <w:p>
      <w:pPr>
        <w:spacing w:after="0"/>
      </w:pPr>
    </w:p>
    <w:p>
      <w:pPr>
        <w:keepLines w:val="0"/>
        <w:ind w:left="259" w:right="173"/>
        <w:shd w:fill="FFF8E8"/>
      </w:pPr>
      <w:r>
        <w:rPr>
          <w:rFonts w:ascii="Calibri" w:hAnsi="Calibri" w:eastAsia="Microsoft YaHei"/>
        </w:rPr>
        <w:t>约束与索引：INDEX(expense_id,operated_at)；不可变</w:t>
      </w:r>
    </w:p>
    <w:p>
      <w:pPr>
        <w:pStyle w:val="Heading3"/>
        <w:keepNext/>
      </w:pPr>
      <w:r>
        <w:t>expense_reversal</w:t>
      </w:r>
    </w:p>
    <w:p>
      <w:pPr>
        <w:keepLines w:val="0"/>
      </w:pPr>
      <w:r>
        <w:rPr>
          <w:rFonts w:ascii="Calibri" w:hAnsi="Calibri" w:eastAsia="Microsoft YaHei"/>
        </w:rPr>
        <w:t>费用冲销关系</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冲销ID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original_expense_id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reversal_expense_id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冲销费用/负向记录</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replacement_expense_id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重新申请后的费用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冲销原因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reversed_by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reversed_at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时间</w:t>
            </w:r>
          </w:p>
        </w:tc>
      </w:tr>
    </w:tbl>
    <w:p>
      <w:pPr>
        <w:spacing w:after="0"/>
      </w:pPr>
    </w:p>
    <w:p>
      <w:pPr>
        <w:keepLines w:val="0"/>
        <w:ind w:left="259" w:right="173"/>
        <w:shd w:fill="FFF8E8"/>
      </w:pPr>
      <w:r>
        <w:rPr>
          <w:rFonts w:ascii="Calibri" w:hAnsi="Calibri" w:eastAsia="Microsoft YaHei"/>
        </w:rPr>
        <w:t>约束与索引：UNIQUE(original_expense_id)；UNIQUE(reversal_expense_id)；禁止环形引用</w:t>
      </w:r>
    </w:p>
    <w:p>
      <w:pPr>
        <w:pStyle w:val="Heading3"/>
        <w:keepNext/>
      </w:pPr>
      <w:r>
        <w:t>energy_station</w:t>
      </w:r>
    </w:p>
    <w:p>
      <w:pPr>
        <w:keepLines w:val="0"/>
      </w:pPr>
      <w:r>
        <w:rPr>
          <w:rFonts w:ascii="Calibri" w:hAnsi="Calibri" w:eastAsia="Microsoft YaHei"/>
        </w:rPr>
        <w:t>电/气站主数据</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站点ID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station_type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ELECTRIC/GAS</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station_code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站点编码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station_name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站点名称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约束与索引：UNIQUE(station_type,station_code)</w:t>
      </w:r>
    </w:p>
    <w:p>
      <w:pPr>
        <w:pStyle w:val="Heading3"/>
        <w:keepNext/>
      </w:pPr>
      <w:r>
        <w:t>tire</w:t>
      </w:r>
    </w:p>
    <w:p>
      <w:pPr>
        <w:keepLines w:val="0"/>
      </w:pPr>
      <w:r>
        <w:rPr>
          <w:rFonts w:ascii="Calibri" w:hAnsi="Calibri" w:eastAsia="Microsoft YaHei"/>
        </w:rPr>
        <w:t>轮胎库存</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轮胎ID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tire_no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胎号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barcode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条码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arrival_time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到货时间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material_desc</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物料描述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IN_STOCK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库存状态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IMPORT/MANUAL/APPROVAL</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installed_at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装胎时间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当前/申领车辆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申领司机</w:t>
            </w:r>
          </w:p>
        </w:tc>
      </w:tr>
    </w:tbl>
    <w:p>
      <w:pPr>
        <w:spacing w:after="0"/>
      </w:pPr>
    </w:p>
    <w:p>
      <w:pPr>
        <w:keepLines w:val="0"/>
        <w:ind w:left="259" w:right="173"/>
        <w:shd w:fill="FFF8E8"/>
      </w:pPr>
      <w:r>
        <w:rPr>
          <w:rFonts w:ascii="Calibri" w:hAnsi="Calibri" w:eastAsia="Microsoft YaHei"/>
        </w:rPr>
        <w:t>约束与索引：UNIQUE(tire_no)；barcode有值时建议唯一；INDEX(status)</w:t>
      </w:r>
    </w:p>
    <w:p>
      <w:pPr>
        <w:pStyle w:val="Heading3"/>
        <w:keepNext/>
      </w:pPr>
      <w:r>
        <w:t>tire_request</w:t>
      </w:r>
    </w:p>
    <w:p>
      <w:pPr>
        <w:keepLines w:val="0"/>
      </w:pPr>
      <w:r>
        <w:rPr>
          <w:rFonts w:ascii="Calibri" w:hAnsi="Calibri" w:eastAsia="Microsoft YaHei"/>
        </w:rPr>
        <w:t>换胎申请</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申请编号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1</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DRAFT</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approval_instance_id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审批实例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submitted_at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提交时间</w:t>
            </w:r>
          </w:p>
        </w:tc>
      </w:tr>
    </w:tbl>
    <w:p>
      <w:pPr>
        <w:spacing w:after="0"/>
      </w:pPr>
    </w:p>
    <w:p>
      <w:pPr>
        <w:keepLines w:val="0"/>
        <w:ind w:left="259" w:right="173"/>
        <w:shd w:fill="FFF8E8"/>
      </w:pPr>
      <w:r>
        <w:rPr>
          <w:rFonts w:ascii="Calibri" w:hAnsi="Calibri" w:eastAsia="Microsoft YaHei"/>
        </w:rPr>
        <w:t>约束与索引：UNIQUE(request_no)；INDEX(driver_id,status)</w:t>
      </w:r>
    </w:p>
    <w:p>
      <w:pPr>
        <w:pStyle w:val="Heading3"/>
        <w:keepNext/>
      </w:pPr>
      <w:r>
        <w:t>tire_request_item</w:t>
      </w:r>
    </w:p>
    <w:p>
      <w:pPr>
        <w:keepLines w:val="0"/>
      </w:pPr>
      <w:r>
        <w:rPr>
          <w:rFonts w:ascii="Calibri" w:hAnsi="Calibri" w:eastAsia="Microsoft YaHei"/>
        </w:rPr>
        <w:t>换胎申请项</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项目ID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tire_id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轮胎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ocr_result_id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OCR结果</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confirmed_tire_no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最终确认胎号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RESERVED</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项目状态</w:t>
            </w:r>
          </w:p>
        </w:tc>
      </w:tr>
    </w:tbl>
    <w:p>
      <w:pPr>
        <w:spacing w:after="0"/>
      </w:pPr>
    </w:p>
    <w:p>
      <w:pPr>
        <w:keepLines w:val="0"/>
        <w:ind w:left="259" w:right="173"/>
        <w:shd w:fill="FFF8E8"/>
      </w:pPr>
      <w:r>
        <w:rPr>
          <w:rFonts w:ascii="Calibri" w:hAnsi="Calibri" w:eastAsia="Microsoft YaHei"/>
        </w:rPr>
        <w:t>约束与索引：UNIQUE(request_id,tire_id)；对有效 RESERVED 状态保证 tire_id 唯一占用</w:t>
      </w:r>
    </w:p>
    <w:p>
      <w:pPr>
        <w:pStyle w:val="Heading3"/>
        <w:keepNext/>
      </w:pPr>
      <w:r>
        <w:t>tire_claim</w:t>
      </w:r>
    </w:p>
    <w:p>
      <w:pPr>
        <w:keepLines w:val="0"/>
      </w:pPr>
      <w:r>
        <w:rPr>
          <w:rFonts w:ascii="Calibri" w:hAnsi="Calibri" w:eastAsia="Microsoft YaHei"/>
        </w:rPr>
        <w:t>轮胎申领记录</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申领ID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request_item_id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tire_id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轮胎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installed_at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装胎时间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approval_instance_id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审批实例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APPROVAL</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w:t>
            </w:r>
          </w:p>
        </w:tc>
      </w:tr>
    </w:tbl>
    <w:p>
      <w:pPr>
        <w:spacing w:after="0"/>
      </w:pPr>
    </w:p>
    <w:p>
      <w:pPr>
        <w:keepLines w:val="0"/>
        <w:ind w:left="259" w:right="173"/>
        <w:shd w:fill="FFF8E8"/>
      </w:pPr>
      <w:r>
        <w:rPr>
          <w:rFonts w:ascii="Calibri" w:hAnsi="Calibri" w:eastAsia="Microsoft YaHei"/>
        </w:rPr>
        <w:t>约束与索引：UNIQUE(request_item_id)；INDEX(tire_id,installed_at)；正式记录不可直接更新</w:t>
      </w:r>
    </w:p>
    <w:p>
      <w:pPr>
        <w:pStyle w:val="Heading3"/>
        <w:keepNext/>
      </w:pPr>
      <w:r>
        <w:t>approval_flow</w:t>
      </w:r>
    </w:p>
    <w:p>
      <w:pPr>
        <w:keepLines w:val="0"/>
      </w:pPr>
      <w:r>
        <w:rPr>
          <w:rFonts w:ascii="Calibri" w:hAnsi="Calibri" w:eastAsia="Microsoft YaHei"/>
        </w:rPr>
        <w:t>审批流程定义</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流程ID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flow_code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流程编码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flow_name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t>按申请状态</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t>active_flow_id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当前版本</w:t>
            </w:r>
          </w:p>
        </w:tc>
      </w:tr>
    </w:tbl>
    <w:p>
      <w:pPr>
        <w:spacing w:after="0"/>
      </w:pPr>
    </w:p>
    <w:p>
      <w:pPr>
        <w:keepLines w:val="0"/>
        <w:ind w:left="259" w:right="173"/>
        <w:shd w:fill="FFF8E8"/>
      </w:pPr>
      <w:r>
        <w:rPr>
          <w:rFonts w:ascii="Calibri" w:hAnsi="Calibri" w:eastAsia="Microsoft YaHei"/>
        </w:rPr>
        <w:t>约束与索引：UNIQUE(flow_code)；UNIQUE(business_type, status=ACTIVE) 由业务/部分索引实现</w:t>
      </w:r>
    </w:p>
    <w:p>
      <w:pPr>
        <w:pStyle w:val="Heading3"/>
        <w:keepNext/>
      </w:pPr>
      <w:r>
        <w:t>approval_flow（版本记录）</w:t>
      </w:r>
    </w:p>
    <w:p>
      <w:pPr>
        <w:keepLines w:val="0"/>
      </w:pPr>
      <w:r>
        <w:rPr>
          <w:rFonts w:ascii="Calibri" w:hAnsi="Calibri" w:eastAsia="Microsoft YaHei"/>
        </w:rPr>
        <w:t>审批流程版本</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flow_id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流程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version_no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DRAFT</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published_by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发布人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published_at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发布时间</w:t>
            </w:r>
          </w:p>
        </w:tc>
      </w:tr>
    </w:tbl>
    <w:p>
      <w:pPr>
        <w:spacing w:after="0"/>
      </w:pPr>
    </w:p>
    <w:p>
      <w:pPr>
        <w:keepLines w:val="0"/>
        <w:ind w:left="259" w:right="173"/>
        <w:shd w:fill="FFF8E8"/>
      </w:pPr>
      <w:r>
        <w:rPr>
          <w:rFonts w:ascii="Calibri" w:hAnsi="Calibri" w:eastAsia="Microsoft YaHei"/>
        </w:rPr>
        <w:t>约束与索引：UNIQUE(flow_id,version_no)；已被实例引用的版本不可改</w:t>
      </w:r>
    </w:p>
    <w:p>
      <w:pPr>
        <w:pStyle w:val="Heading3"/>
        <w:keepNext/>
      </w:pPr>
      <w:r>
        <w:t>approval_flow_node</w:t>
      </w:r>
    </w:p>
    <w:p>
      <w:pPr>
        <w:keepLines w:val="0"/>
      </w:pPr>
      <w:r>
        <w:rPr>
          <w:rFonts w:ascii="Calibri" w:hAnsi="Calibri" w:eastAsia="Microsoft YaHei"/>
        </w:rPr>
        <w:t>审批节点</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节点ID</w:t>
            </w:r>
          </w:p>
        </w:tc>
      </w:tr>
      <w:tr>
        <w:tc>
          <w:tcPr>
            <w:tcW w:type="dxa" w:w="2050"/>
            <w:tcMar>
              <w:top w:w="80" w:type="dxa"/>
              <w:start w:w="120" w:type="dxa"/>
              <w:bottom w:w="80" w:type="dxa"/>
              <w:end w:w="120" w:type="dxa"/>
            </w:tcMar>
            <w:vAlign w:val="center"/>
          </w:tcPr>
          <w:p>
            <w:pPr>
              <w:spacing w:after="0"/>
            </w:pPr>
            <w:r>
              <w:t>flow_id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流程版本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node_code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节点编码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node_name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节点名称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sequence_no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顺序</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approver_type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USER/POSITION</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approver_user_id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指定用户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approver_position_id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指定岗位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allow_return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boolean</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1</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允许打回</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returnable_nodes_json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可打回节点</w:t>
            </w:r>
          </w:p>
        </w:tc>
      </w:tr>
    </w:tbl>
    <w:p>
      <w:pPr>
        <w:spacing w:after="0"/>
      </w:pPr>
    </w:p>
    <w:p>
      <w:pPr>
        <w:keepLines w:val="0"/>
        <w:ind w:left="259" w:right="173"/>
        <w:shd w:fill="FFF8E8"/>
      </w:pPr>
      <w:r>
        <w:t>约束与索引：UNIQUE(flow_id,node_code)；UNIQUE(flow_id,sequence_no)</w:t>
      </w:r>
    </w:p>
    <w:p>
      <w:pPr>
        <w:pStyle w:val="Heading3"/>
        <w:keepNext/>
      </w:pPr>
      <w:r>
        <w:t>approval_instance</w:t>
      </w:r>
    </w:p>
    <w:p>
      <w:pPr>
        <w:keepLines w:val="0"/>
      </w:pPr>
      <w:r>
        <w:rPr>
          <w:rFonts w:ascii="Calibri" w:hAnsi="Calibri" w:eastAsia="Microsoft YaHei"/>
        </w:rPr>
        <w:t>审批实例</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实例ID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instance_no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实例号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业务对象ID</w:t>
            </w:r>
          </w:p>
        </w:tc>
      </w:tr>
      <w:tr>
        <w:tc>
          <w:tcPr>
            <w:tcW w:type="dxa" w:w="2050"/>
            <w:tcMar>
              <w:top w:w="80" w:type="dxa"/>
              <w:start w:w="120" w:type="dxa"/>
              <w:bottom w:w="80" w:type="dxa"/>
              <w:end w:w="120" w:type="dxa"/>
            </w:tcMar>
            <w:vAlign w:val="center"/>
          </w:tcPr>
          <w:p>
            <w:pPr>
              <w:spacing w:after="0"/>
            </w:pPr>
            <w:r>
              <w:t>flow_id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流程版本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1</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RUNNING</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current_node_id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当前节点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applicant_user_id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submitted_at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提交时间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finished_at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结束时间</w:t>
            </w:r>
          </w:p>
        </w:tc>
      </w:tr>
    </w:tbl>
    <w:p>
      <w:pPr>
        <w:spacing w:after="0"/>
      </w:pPr>
    </w:p>
    <w:p>
      <w:pPr>
        <w:keepLines w:val="0"/>
        <w:ind w:left="259" w:right="173"/>
        <w:shd w:fill="FFF8E8"/>
      </w:pPr>
      <w:r>
        <w:rPr>
          <w:rFonts w:ascii="Calibri" w:hAnsi="Calibri" w:eastAsia="Microsoft YaHei"/>
        </w:rPr>
        <w:t>约束与索引：UNIQUE(instance_no)；INDEX(business_type,business_id)；INDEX(status,current_node_id)</w:t>
      </w:r>
    </w:p>
    <w:p>
      <w:pPr>
        <w:pStyle w:val="Heading3"/>
        <w:keepNext/>
      </w:pPr>
      <w:r>
        <w:t>approval_request_snapshot</w:t>
      </w:r>
    </w:p>
    <w:p>
      <w:pPr>
        <w:keepLines w:val="0"/>
      </w:pPr>
      <w:r>
        <w:rPr>
          <w:rFonts w:ascii="Calibri" w:hAnsi="Calibri" w:eastAsia="Microsoft YaHei"/>
        </w:rPr>
        <w:t>审批申请快照</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快照ID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instance_id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snapshot_json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完整申请数据</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submitted_by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提交人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submitted_at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提交时间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content_hash</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内容哈希</w:t>
            </w:r>
          </w:p>
        </w:tc>
      </w:tr>
    </w:tbl>
    <w:p>
      <w:pPr>
        <w:spacing w:after="0"/>
      </w:pPr>
    </w:p>
    <w:p>
      <w:pPr>
        <w:keepLines w:val="0"/>
        <w:ind w:left="259" w:right="173"/>
        <w:shd w:fill="FFF8E8"/>
      </w:pPr>
      <w:r>
        <w:rPr>
          <w:rFonts w:ascii="Calibri" w:hAnsi="Calibri" w:eastAsia="Microsoft YaHei"/>
        </w:rPr>
        <w:t>约束与索引：UNIQUE(instance_id,request_version)；快照不可变</w:t>
      </w:r>
    </w:p>
    <w:p>
      <w:pPr>
        <w:pStyle w:val="Heading3"/>
        <w:keepNext/>
      </w:pPr>
      <w:r>
        <w:t>approval_task</w:t>
      </w:r>
    </w:p>
    <w:p>
      <w:pPr>
        <w:keepLines w:val="0"/>
      </w:pPr>
      <w:r>
        <w:rPr>
          <w:rFonts w:ascii="Calibri" w:hAnsi="Calibri" w:eastAsia="Microsoft YaHei"/>
        </w:rPr>
        <w:t>审批任务</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任务ID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instance_id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node_id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节点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assignee_user_id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审批人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assignee_position_id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审批岗位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PENDING</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created_at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创建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completed_at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完成</w:t>
            </w:r>
          </w:p>
        </w:tc>
      </w:tr>
    </w:tbl>
    <w:p>
      <w:pPr>
        <w:spacing w:after="0"/>
      </w:pPr>
    </w:p>
    <w:p>
      <w:pPr>
        <w:keepLines w:val="0"/>
        <w:ind w:left="259" w:right="173"/>
        <w:shd w:fill="FFF8E8"/>
      </w:pPr>
      <w:r>
        <w:rPr>
          <w:rFonts w:ascii="Calibri" w:hAnsi="Calibri" w:eastAsia="Microsoft YaHei"/>
        </w:rPr>
        <w:t>约束与索引：INDEX(assignee_user_id,status)；每实例/版本/节点按规则防重复</w:t>
      </w:r>
    </w:p>
    <w:p>
      <w:pPr>
        <w:pStyle w:val="Heading3"/>
        <w:keepNext/>
      </w:pPr>
      <w:r>
        <w:t>approval_action</w:t>
      </w:r>
    </w:p>
    <w:p>
      <w:pPr>
        <w:keepLines w:val="0"/>
      </w:pPr>
      <w:r>
        <w:rPr>
          <w:rFonts w:ascii="Calibri" w:hAnsi="Calibri" w:eastAsia="Microsoft YaHei"/>
        </w:rPr>
        <w:t>审批动作</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动作ID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instance_id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task_id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任务</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申请版本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SUBMIT/APPROVE/REJECT/RETURN等</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from_node_id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原节点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to_node_id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目标节点</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opinion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意见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actor_user_id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时间</w:t>
            </w:r>
          </w:p>
        </w:tc>
      </w:tr>
    </w:tbl>
    <w:p>
      <w:pPr>
        <w:spacing w:after="0"/>
      </w:pPr>
    </w:p>
    <w:p>
      <w:pPr>
        <w:keepLines w:val="0"/>
        <w:ind w:left="259" w:right="173"/>
        <w:shd w:fill="FFF8E8"/>
      </w:pPr>
      <w:r>
        <w:rPr>
          <w:rFonts w:ascii="Calibri" w:hAnsi="Calibri" w:eastAsia="Microsoft YaHei"/>
        </w:rPr>
        <w:t>约束与索引：INDEX(instance_id,acted_at)；不可变</w:t>
      </w:r>
    </w:p>
    <w:p>
      <w:pPr>
        <w:pStyle w:val="Heading3"/>
        <w:keepNext/>
      </w:pPr>
      <w:r>
        <w:t>import_template</w:t>
      </w:r>
    </w:p>
    <w:p>
      <w:pPr>
        <w:keepLines w:val="0"/>
      </w:pPr>
      <w:r>
        <w:rPr>
          <w:rFonts w:ascii="Calibri" w:hAnsi="Calibri" w:eastAsia="Microsoft YaHei"/>
        </w:rPr>
        <w:t>导入模板</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模板ID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module_code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模块</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template_name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名称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version_no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mapping_json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字段映射</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validation_json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校验规则</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约束与索引：UNIQUE(module_code,version_no)</w:t>
      </w:r>
    </w:p>
    <w:p>
      <w:pPr>
        <w:pStyle w:val="Heading3"/>
        <w:keepNext/>
      </w:pPr>
      <w:r>
        <w:t>import_task</w:t>
      </w:r>
    </w:p>
    <w:p>
      <w:pPr>
        <w:keepLines w:val="0"/>
      </w:pPr>
      <w:r>
        <w:rPr>
          <w:rFonts w:ascii="Calibri" w:hAnsi="Calibri" w:eastAsia="Microsoft YaHei"/>
        </w:rPr>
        <w:t>导入任务</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任务ID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batch_no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批次号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module_code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模块</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template_id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模板</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file_attachment_id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原文件</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file_hash</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文件哈希</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UPLOADED</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total_count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总数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success_count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成功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unpublished_count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未发布</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failed_count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失败</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uploaded_by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上传人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uploaded_at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上传时间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confirmed_at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确认时间</w:t>
            </w:r>
          </w:p>
        </w:tc>
      </w:tr>
    </w:tbl>
    <w:p>
      <w:pPr>
        <w:spacing w:after="0"/>
      </w:pPr>
    </w:p>
    <w:p>
      <w:pPr>
        <w:keepLines w:val="0"/>
        <w:ind w:left="259" w:right="173"/>
        <w:shd w:fill="FFF8E8"/>
      </w:pPr>
      <w:r>
        <w:rPr>
          <w:rFonts w:ascii="Calibri" w:hAnsi="Calibri" w:eastAsia="Microsoft YaHei"/>
        </w:rPr>
        <w:t>约束与索引：UNIQUE(batch_no)；INDEX(module_code,uploaded_at)；文件重复策略按模块配置</w:t>
      </w:r>
    </w:p>
    <w:p>
      <w:pPr>
        <w:pStyle w:val="Heading3"/>
        <w:keepNext/>
      </w:pPr>
      <w:r>
        <w:t>import_row</w:t>
      </w:r>
    </w:p>
    <w:p>
      <w:pPr>
        <w:keepLines w:val="0"/>
      </w:pPr>
      <w:r>
        <w:rPr>
          <w:rFonts w:ascii="Calibri" w:hAnsi="Calibri" w:eastAsia="Microsoft YaHei"/>
        </w:rPr>
        <w:t>导入行</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行ID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task_id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任务</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row_no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原始行号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raw_json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原始数据</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converted_json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转换数据</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precheck_status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预校验</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final_status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最终状态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error_code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错误码</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error_message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错误原因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idempotency_key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varchar(255)</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业务幂等键</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business_table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processed_at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处理时间</w:t>
            </w:r>
          </w:p>
        </w:tc>
      </w:tr>
    </w:tbl>
    <w:p>
      <w:pPr>
        <w:spacing w:after="0"/>
      </w:pPr>
    </w:p>
    <w:p>
      <w:pPr>
        <w:keepLines w:val="0"/>
        <w:ind w:left="259" w:right="173"/>
        <w:shd w:fill="FFF8E8"/>
      </w:pPr>
      <w:r>
        <w:rPr>
          <w:rFonts w:ascii="Calibri" w:hAnsi="Calibri" w:eastAsia="Microsoft YaHei"/>
        </w:rPr>
        <w:t>约束与索引：UNIQUE(task_id,row_no)；建议 UNIQUE(module,idempotency_key,成功态)；INDEX(final_status)</w:t>
      </w:r>
    </w:p>
    <w:p>
      <w:pPr>
        <w:pStyle w:val="Heading3"/>
        <w:keepNext/>
      </w:pPr>
      <w:r>
        <w:t>settlement_month</w:t>
      </w:r>
    </w:p>
    <w:p>
      <w:pPr>
        <w:keepLines w:val="0"/>
      </w:pPr>
      <w:r>
        <w:rPr>
          <w:rFonts w:ascii="Calibri" w:hAnsi="Calibri" w:eastAsia="Microsoft YaHei"/>
        </w:rPr>
        <w:t>结算月份</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月份ID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business_month</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char(7)</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YYYY-MM</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latest_version_no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最新版本号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OPEN</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约束与索引：UNIQUE(business_month)</w:t>
      </w:r>
    </w:p>
    <w:p>
      <w:pPr>
        <w:pStyle w:val="Heading3"/>
        <w:keepNext/>
      </w:pPr>
      <w:r>
        <w:t>settlement_version</w:t>
      </w:r>
    </w:p>
    <w:p>
      <w:pPr>
        <w:keepLines w:val="0"/>
      </w:pPr>
      <w:r>
        <w:rPr>
          <w:rFonts w:ascii="Calibri" w:hAnsi="Calibri" w:eastAsia="Microsoft YaHei"/>
        </w:rPr>
        <w:t>结算版本</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settlement_month_id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月份</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version_no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版本号</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base_version_id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比较基准版本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income_amount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收入</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route_expense_amount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daily_expense_amount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日常费用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salary_amount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工资</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profit_amount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总利润</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generated_by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生成人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generated_at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生成时间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remark</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备注</w:t>
            </w:r>
          </w:p>
        </w:tc>
      </w:tr>
    </w:tbl>
    <w:p>
      <w:pPr>
        <w:spacing w:after="0"/>
      </w:pPr>
    </w:p>
    <w:p>
      <w:pPr>
        <w:keepLines w:val="0"/>
        <w:ind w:left="259" w:right="173"/>
        <w:shd w:fill="FFF8E8"/>
      </w:pPr>
      <w:r>
        <w:rPr>
          <w:rFonts w:ascii="Calibri" w:hAnsi="Calibri" w:eastAsia="Microsoft YaHei"/>
        </w:rPr>
        <w:t>约束与索引：UNIQUE(settlement_month_id,version_no)；版本不可更新/删除</w:t>
      </w:r>
    </w:p>
    <w:p>
      <w:pPr>
        <w:pStyle w:val="Heading3"/>
        <w:keepNext/>
      </w:pPr>
      <w:r>
        <w:t>settlement_detail</w:t>
      </w:r>
    </w:p>
    <w:p>
      <w:pPr>
        <w:keepLines w:val="0"/>
      </w:pPr>
      <w:r>
        <w:rPr>
          <w:rFonts w:ascii="Calibri" w:hAnsi="Calibri" w:eastAsia="Microsoft YaHei"/>
        </w:rPr>
        <w:t>结算明细快照</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明细ID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version_id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结算版本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varchar(40)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ROUTE/EXPENSE/SALARY等</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source_version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business_date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业务日期</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vehicle_id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车辆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driver_id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司机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income_amount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收入</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expense_amount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费用</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salary_amount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工资</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profit_impact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利润影响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snapshot_json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计算快照</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content_hash</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内容哈希</w:t>
            </w:r>
          </w:p>
        </w:tc>
      </w:tr>
    </w:tbl>
    <w:p>
      <w:pPr>
        <w:spacing w:after="0"/>
      </w:pPr>
    </w:p>
    <w:p>
      <w:pPr>
        <w:keepLines w:val="0"/>
        <w:ind w:left="259" w:right="173"/>
        <w:shd w:fill="FFF8E8"/>
      </w:pPr>
      <w:r>
        <w:rPr>
          <w:rFonts w:ascii="Calibri" w:hAnsi="Calibri" w:eastAsia="Microsoft YaHei"/>
        </w:rPr>
        <w:t>约束与索引：UNIQUE(version_id,source_type,source_id,source_version)；INDEX(version_id,route_id)</w:t>
      </w:r>
    </w:p>
    <w:p>
      <w:pPr>
        <w:pStyle w:val="Heading3"/>
        <w:keepNext/>
      </w:pPr>
      <w:r>
        <w:t>settlement_diff</w:t>
      </w:r>
    </w:p>
    <w:p>
      <w:pPr>
        <w:keepLines w:val="0"/>
      </w:pPr>
      <w:r>
        <w:rPr>
          <w:rFonts w:ascii="Calibri" w:hAnsi="Calibri" w:eastAsia="Microsoft YaHei"/>
        </w:rPr>
        <w:t>结算版本差异</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差异ID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from_version_id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to_version_id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新版本</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change_type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ADD/DELETE/MODIFY/REATTRIBUTE</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varchar(40)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source_id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来源ID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from_detail_id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原明细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to_detail_id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新明细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field_diff_json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字段差异</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profit_impact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decimal(18,2)</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总利润影响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route_impact_json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线路利润影响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business_operator_id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实际业务操作人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business_operated_at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实际操作时间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bl>
    <w:p>
      <w:pPr>
        <w:spacing w:after="0"/>
      </w:pPr>
    </w:p>
    <w:p>
      <w:pPr>
        <w:keepLines w:val="0"/>
        <w:ind w:left="259" w:right="173"/>
        <w:shd w:fill="FFF8E8"/>
      </w:pPr>
      <w:r>
        <w:rPr>
          <w:rFonts w:ascii="Calibri" w:hAnsi="Calibri" w:eastAsia="Microsoft YaHei"/>
        </w:rPr>
        <w:t>约束与索引：INDEX(from_version_id,to_version_id)；差异生成后不可变</w:t>
      </w:r>
    </w:p>
    <w:p>
      <w:pPr>
        <w:pStyle w:val="Heading3"/>
        <w:keepNext/>
      </w:pPr>
      <w:r>
        <w:t>attachment</w:t>
      </w:r>
    </w:p>
    <w:p>
      <w:pPr>
        <w:keepLines w:val="0"/>
      </w:pPr>
      <w:r>
        <w:rPr>
          <w:rFonts w:ascii="Calibri" w:hAnsi="Calibri" w:eastAsia="Microsoft YaHei"/>
        </w:rPr>
        <w:t>附件元数据</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附件ID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storage_key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存储键</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original_name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varchar(255)</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原文件名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content_type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MIME</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file_size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字节数</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sha256</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哈希</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uploaded_by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上传人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uploaded_at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上传时间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ACTIVE</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约束与索引：INDEX(sha256)；不得在业务表重复存二进制</w:t>
      </w:r>
    </w:p>
    <w:p>
      <w:pPr>
        <w:pStyle w:val="Heading3"/>
        <w:keepNext/>
      </w:pPr>
      <w:r>
        <w:t>file_attachment 多态归属字段</w:t>
      </w:r>
    </w:p>
    <w:p>
      <w:pPr>
        <w:keepLines w:val="0"/>
      </w:pPr>
      <w:r>
        <w:rPr>
          <w:rFonts w:ascii="Calibri" w:hAnsi="Calibri" w:eastAsia="Microsoft YaHei"/>
        </w:rPr>
        <w:t>附件业务关联</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关联ID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attachment_id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附件</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attachment_role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凭证/OCR原图/审批附件等</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sort_no</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0</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顺序</w:t>
            </w:r>
          </w:p>
        </w:tc>
      </w:tr>
    </w:tbl>
    <w:p>
      <w:pPr>
        <w:spacing w:after="0"/>
      </w:pPr>
    </w:p>
    <w:p>
      <w:pPr>
        <w:keepLines w:val="0"/>
        <w:ind w:left="259" w:right="173"/>
        <w:shd w:fill="FFF8E8"/>
      </w:pPr>
      <w:r>
        <w:t>约束与索引：INDEX(owner_type,owner_id,purpose)；INDEX(business_type,business_id)</w:t>
      </w:r>
    </w:p>
    <w:p>
      <w:pPr>
        <w:pStyle w:val="Heading3"/>
        <w:keepNext/>
      </w:pPr>
      <w:r>
        <w:t>ocr_result</w:t>
      </w:r>
    </w:p>
    <w:p>
      <w:pPr>
        <w:keepLines w:val="0"/>
      </w:pPr>
      <w:r>
        <w:rPr>
          <w:rFonts w:ascii="Calibri" w:hAnsi="Calibri" w:eastAsia="Microsoft YaHei"/>
        </w:rPr>
        <w:t>OCR 结果</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OCR 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attachment_id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原图</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ocr_type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varchar(40)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TIRE_NO等</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provider</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服务商</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raw_response_json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原始响应</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candidates_json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候选值/置信度</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final_value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varchar(255)</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最终确认值</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confirmed_by</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确认人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confirmed_at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确认时间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status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varchar(30)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PENDING</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状态</w:t>
            </w:r>
          </w:p>
        </w:tc>
      </w:tr>
    </w:tbl>
    <w:p>
      <w:pPr>
        <w:spacing w:after="0"/>
      </w:pPr>
    </w:p>
    <w:p>
      <w:pPr>
        <w:keepLines w:val="0"/>
        <w:ind w:left="259" w:right="173"/>
        <w:shd w:fill="FFF8E8"/>
      </w:pPr>
      <w:r>
        <w:rPr>
          <w:rFonts w:ascii="Calibri" w:hAnsi="Calibri" w:eastAsia="Microsoft YaHei"/>
        </w:rPr>
        <w:t>约束与索引：INDEX(attachment_id,ocr_type)</w:t>
      </w:r>
    </w:p>
    <w:p>
      <w:pPr>
        <w:pStyle w:val="Heading3"/>
        <w:keepNext/>
      </w:pPr>
      <w:r>
        <w:t>audit_log</w:t>
      </w:r>
    </w:p>
    <w:p>
      <w:pPr>
        <w:keepLines w:val="0"/>
      </w:pPr>
      <w:r>
        <w:rPr>
          <w:rFonts w:ascii="Calibri" w:hAnsi="Calibri" w:eastAsia="Microsoft YaHei"/>
        </w:rPr>
        <w:t>系统操作审计</w:t>
      </w:r>
    </w:p>
    <w:tbl>
      <w:tblPr>
        <w:tblStyle w:val="TableGrid"/>
        <w:tblW w:type="dxa" w:w="9360"/>
        <w:jc w:val="left"/>
        <w:tblLayout w:type="fixed"/>
        <w:tblLook w:firstColumn="1" w:firstRow="1" w:lastColumn="0" w:lastRow="0" w:noHBand="0" w:noVBand="1" w:val="04A0"/>
        <w:tblInd w:w="120" w:type="dxa"/>
      </w:tblPr>
      <w:tblGrid>
        <w:gridCol w:w="2050"/>
        <w:gridCol w:w="1600"/>
        <w:gridCol w:w="1450"/>
        <w:gridCol w:w="4260"/>
      </w:tblGrid>
      <w:tr>
        <w:trPr>
          <w:tblHeader w:val="true"/>
        </w:trPr>
        <w:tc>
          <w:tcPr>
            <w:tcW w:type="dxa" w:w="2050"/>
            <w:shd w:fill="F2F4F7"/>
            <w:tcMar>
              <w:top w:w="80" w:type="dxa"/>
              <w:start w:w="120" w:type="dxa"/>
              <w:bottom w:w="80" w:type="dxa"/>
              <w:end w:w="120" w:type="dxa"/>
            </w:tcMar>
            <w:vAlign w:val="center"/>
          </w:tcPr>
          <w:p>
            <w:r/>
            <w:r>
              <w:rPr>
                <w:rFonts w:ascii="Calibri" w:hAnsi="Calibri" w:eastAsia="Microsoft YaHei"/>
                <w:b/>
                <w:color w:val="1F4D78"/>
                <w:sz w:val="16"/>
              </w:rPr>
              <w:t>字段</w:t>
            </w:r>
          </w:p>
        </w:tc>
        <w:tc>
          <w:tcPr>
            <w:tcW w:type="dxa" w:w="1600"/>
            <w:shd w:fill="F2F4F7"/>
            <w:tcMar>
              <w:top w:w="80" w:type="dxa"/>
              <w:start w:w="120" w:type="dxa"/>
              <w:bottom w:w="80" w:type="dxa"/>
              <w:end w:w="120" w:type="dxa"/>
            </w:tcMar>
            <w:vAlign w:val="center"/>
          </w:tcPr>
          <w:p>
            <w:r/>
            <w:r>
              <w:rPr>
                <w:rFonts w:ascii="Calibri" w:hAnsi="Calibri" w:eastAsia="Microsoft YaHei"/>
                <w:b/>
                <w:color w:val="1F4D78"/>
                <w:sz w:val="16"/>
              </w:rPr>
              <w:t>建议类型</w:t>
            </w:r>
          </w:p>
        </w:tc>
        <w:tc>
          <w:tcPr>
            <w:tcW w:type="dxa" w:w="1450"/>
            <w:shd w:fill="F2F4F7"/>
            <w:tcMar>
              <w:top w:w="80" w:type="dxa"/>
              <w:start w:w="120" w:type="dxa"/>
              <w:bottom w:w="80" w:type="dxa"/>
              <w:end w:w="120" w:type="dxa"/>
            </w:tcMar>
            <w:vAlign w:val="center"/>
          </w:tcPr>
          <w:p>
            <w:r/>
            <w:r>
              <w:rPr>
                <w:rFonts w:ascii="Calibri" w:hAnsi="Calibri" w:eastAsia="Microsoft YaHei"/>
                <w:b/>
                <w:color w:val="1F4D78"/>
                <w:sz w:val="16"/>
              </w:rPr>
              <w:t>必填/默认</w:t>
            </w:r>
          </w:p>
        </w:tc>
        <w:tc>
          <w:tcPr>
            <w:tcW w:type="dxa" w:w="4260"/>
            <w:shd w:fill="F2F4F7"/>
            <w:tcMar>
              <w:top w:w="80" w:type="dxa"/>
              <w:start w:w="120" w:type="dxa"/>
              <w:bottom w:w="80" w:type="dxa"/>
              <w:end w:w="120" w:type="dxa"/>
            </w:tcMar>
            <w:vAlign w:val="center"/>
          </w:tcPr>
          <w:p>
            <w:r/>
            <w:r>
              <w:rPr>
                <w:rFonts w:ascii="Calibri" w:hAnsi="Calibri" w:eastAsia="Microsoft YaHei"/>
                <w:b/>
                <w:color w:val="1F4D78"/>
                <w:sz w:val="16"/>
              </w:rPr>
              <w:t>说明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PK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日志ID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module_code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模块</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business_type</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业务类型</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business_id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业务ID</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action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动作</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before_json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操作前</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after_json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json/text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操作后</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reason</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varchar(500)</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原因</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operator_user_id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bigint</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FK</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操作人</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operated_at</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datetime</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是</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时间</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ip_address</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varchar(64)</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IP</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terminal</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varchar(255)</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终端/UA</w:t>
            </w:r>
          </w:p>
        </w:tc>
      </w:tr>
      <w:tr>
        <w:tc>
          <w:tcPr>
            <w:tcW w:type="dxa" w:w="2050"/>
            <w:tcMar>
              <w:top w:w="80" w:type="dxa"/>
              <w:start w:w="120" w:type="dxa"/>
              <w:bottom w:w="80" w:type="dxa"/>
              <w:end w:w="120" w:type="dxa"/>
            </w:tcMar>
            <w:vAlign w:val="center"/>
          </w:tcPr>
          <w:p>
            <w:pPr>
              <w:spacing w:after="0"/>
            </w:pPr>
            <w:r/>
            <w:r>
              <w:rPr>
                <w:rFonts w:ascii="Calibri" w:hAnsi="Calibri" w:eastAsia="Microsoft YaHei"/>
                <w:sz w:val="16"/>
              </w:rPr>
              <w:t>request_id</w:t>
            </w:r>
          </w:p>
        </w:tc>
        <w:tc>
          <w:tcPr>
            <w:tcW w:type="dxa" w:w="1600"/>
            <w:tcMar>
              <w:top w:w="80" w:type="dxa"/>
              <w:start w:w="120" w:type="dxa"/>
              <w:bottom w:w="80" w:type="dxa"/>
              <w:end w:w="120" w:type="dxa"/>
            </w:tcMar>
            <w:vAlign w:val="center"/>
          </w:tcPr>
          <w:p>
            <w:pPr>
              <w:spacing w:after="0"/>
            </w:pPr>
            <w:r/>
            <w:r>
              <w:rPr>
                <w:rFonts w:ascii="Calibri" w:hAnsi="Calibri" w:eastAsia="Microsoft YaHei"/>
                <w:sz w:val="16"/>
              </w:rPr>
              <w:t>varchar(128)</w:t>
            </w:r>
          </w:p>
        </w:tc>
        <w:tc>
          <w:tcPr>
            <w:tcW w:type="dxa" w:w="1450"/>
            <w:tcMar>
              <w:top w:w="80" w:type="dxa"/>
              <w:start w:w="120" w:type="dxa"/>
              <w:bottom w:w="80" w:type="dxa"/>
              <w:end w:w="120" w:type="dxa"/>
            </w:tcMar>
            <w:vAlign w:val="center"/>
          </w:tcPr>
          <w:p>
            <w:pPr>
              <w:spacing w:after="0"/>
            </w:pPr>
            <w:r/>
            <w:r>
              <w:rPr>
                <w:rFonts w:ascii="Calibri" w:hAnsi="Calibri" w:eastAsia="Microsoft YaHei"/>
                <w:sz w:val="16"/>
              </w:rPr>
              <w:t>否</w:t>
            </w:r>
          </w:p>
        </w:tc>
        <w:tc>
          <w:tcPr>
            <w:tcW w:type="dxa" w:w="4260"/>
            <w:tcMar>
              <w:top w:w="80" w:type="dxa"/>
              <w:start w:w="120" w:type="dxa"/>
              <w:bottom w:w="80" w:type="dxa"/>
              <w:end w:w="120" w:type="dxa"/>
            </w:tcMar>
            <w:vAlign w:val="center"/>
          </w:tcPr>
          <w:p>
            <w:pPr>
              <w:spacing w:after="0"/>
            </w:pPr>
            <w:r/>
            <w:r>
              <w:rPr>
                <w:rFonts w:ascii="Calibri" w:hAnsi="Calibri" w:eastAsia="Microsoft YaHei"/>
                <w:sz w:val="16"/>
              </w:rPr>
              <w:t>链路ID</w:t>
            </w:r>
          </w:p>
        </w:tc>
      </w:tr>
    </w:tbl>
    <w:p>
      <w:pPr>
        <w:spacing w:after="0"/>
      </w:pPr>
    </w:p>
    <w:p>
      <w:pPr>
        <w:keepLines w:val="0"/>
        <w:ind w:left="259" w:right="173"/>
        <w:shd w:fill="FFF8E8"/>
      </w:pPr>
      <w:r>
        <w:rPr>
          <w:rFonts w:ascii="Calibri" w:hAnsi="Calibri" w:eastAsia="Microsoft YaHei"/>
        </w:rPr>
        <w:t>约束与索引：INDEX(business_type,business_id,operated_at)；按月分区/归档；禁止业务用户修改</w:t>
      </w:r>
    </w:p>
    <w:p>
      <w:pPr>
        <w:pStyle w:val="Heading1"/>
        <w:keepNext/>
      </w:pPr>
      <w:r>
        <w:t>16 主外键、唯一约束与索引</w:t>
      </w:r>
    </w:p>
    <w:p>
      <w:pPr>
        <w:pStyle w:val="Heading2"/>
        <w:keepNext/>
      </w:pPr>
      <w:r>
        <w:t>16.1 关键数据库硬约束</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shd w:fill="F2F4F7"/>
            <w:tcMar>
              <w:top w:w="80" w:type="dxa"/>
              <w:start w:w="120" w:type="dxa"/>
              <w:bottom w:w="80" w:type="dxa"/>
              <w:end w:w="120" w:type="dxa"/>
            </w:tcMar>
            <w:vAlign w:val="center"/>
          </w:tcPr>
          <w:p>
            <w:r/>
            <w:r>
              <w:rPr>
                <w:rFonts w:ascii="Calibri" w:hAnsi="Calibri" w:eastAsia="Microsoft YaHei"/>
                <w:b/>
                <w:color w:val="1F4D78"/>
                <w:sz w:val="17"/>
              </w:rPr>
              <w:t>规则</w:t>
            </w:r>
          </w:p>
        </w:tc>
        <w:tc>
          <w:tcPr>
            <w:tcW w:type="dxa" w:w="6560"/>
            <w:shd w:fill="F2F4F7"/>
            <w:tcMar>
              <w:top w:w="80" w:type="dxa"/>
              <w:start w:w="120" w:type="dxa"/>
              <w:bottom w:w="80" w:type="dxa"/>
              <w:end w:w="120" w:type="dxa"/>
            </w:tcMar>
            <w:vAlign w:val="center"/>
          </w:tcPr>
          <w:p>
            <w:r/>
            <w:r>
              <w:rPr>
                <w:rFonts w:ascii="Calibri" w:hAnsi="Calibri" w:eastAsia="Microsoft YaHei"/>
                <w:b/>
                <w:color w:val="1F4D78"/>
                <w:sz w:val="17"/>
              </w:rPr>
              <w:t>建议实现</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司机与车辆当前一对一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driver_vehicle_current 上 UNIQUE(driver_id)、UNIQUE(vehicle_id)</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车辆与车挂当前一对一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vehicle_trailer_current 上 UNIQUE(vehicle_id)、UNIQUE(trailer_id)</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费用归属一致性</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CHECK attribution_type 与 route_id 的空值关系</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重量版本唯一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UNIQUE(route_id,version_no)，有效版本由 route_task 外键指向</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流程版本不可变</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被 approval_instance 引用后禁止 UPDATE/DELETE</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审批申请版本唯一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UNIQUE(instance_id,request_version)</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导入行唯一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UNIQUE(task_id,row_no)；业务幂等键成功态唯一</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轮胎号唯一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UNIQUE(tire_no)；有效审批占用需条件唯一/事务锁</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结算版本唯一</w:t>
            </w:r>
          </w:p>
        </w:tc>
        <w:tc>
          <w:tcPr>
            <w:tcW w:type="dxa" w:w="6560"/>
            <w:tcMar>
              <w:top w:w="80" w:type="dxa"/>
              <w:start w:w="120" w:type="dxa"/>
              <w:bottom w:w="80" w:type="dxa"/>
              <w:end w:w="120" w:type="dxa"/>
            </w:tcMar>
            <w:vAlign w:val="center"/>
          </w:tcPr>
          <w:p>
            <w:pPr>
              <w:spacing w:after="0"/>
            </w:pPr>
            <w:r/>
            <w:r>
              <w:rPr>
                <w:rFonts w:ascii="Calibri" w:hAnsi="Calibri" w:eastAsia="Microsoft YaHei"/>
                <w:sz w:val="17"/>
              </w:rPr>
              <w:t>UNIQUE(settlement_month_id,version_no)，版本及明细不可变</w:t>
            </w:r>
          </w:p>
        </w:tc>
      </w:tr>
      <w:tr>
        <w:tc>
          <w:tcPr>
            <w:tcW w:type="dxa" w:w="2800"/>
            <w:tcMar>
              <w:top w:w="80" w:type="dxa"/>
              <w:start w:w="120" w:type="dxa"/>
              <w:bottom w:w="80" w:type="dxa"/>
              <w:end w:w="120" w:type="dxa"/>
            </w:tcMar>
            <w:vAlign w:val="center"/>
          </w:tcPr>
          <w:p>
            <w:pPr>
              <w:spacing w:after="0"/>
            </w:pPr>
            <w:r/>
            <w:r>
              <w:rPr>
                <w:rFonts w:ascii="Calibri" w:hAnsi="Calibri" w:eastAsia="Microsoft YaHei"/>
                <w:sz w:val="17"/>
              </w:rPr>
              <w:t>附件去重与完整性</w:t>
            </w:r>
          </w:p>
        </w:tc>
        <w:tc>
          <w:tcPr>
            <w:tcW w:type="dxa" w:w="6560"/>
            <w:tcMar>
              <w:top w:w="80" w:type="dxa"/>
              <w:start w:w="120" w:type="dxa"/>
              <w:bottom w:w="80" w:type="dxa"/>
              <w:end w:w="120" w:type="dxa"/>
            </w:tcMar>
            <w:vAlign w:val="center"/>
          </w:tcPr>
          <w:p>
            <w:pPr>
              <w:spacing w:after="0"/>
            </w:pPr>
            <w:r>
              <w:t>file_hash/sha256 索引；业务通过 owner_type、owner_id、purpose 关联</w:t>
            </w:r>
          </w:p>
        </w:tc>
      </w:tr>
    </w:tbl>
    <w:p>
      <w:pPr>
        <w:spacing w:after="0"/>
      </w:pPr>
    </w:p>
    <w:p>
      <w:pPr>
        <w:pStyle w:val="Heading2"/>
        <w:keepNext/>
      </w:pPr>
      <w:r>
        <w:t>16.2 外键删除策略</w:t>
      </w:r>
    </w:p>
    <w:p>
      <w:pPr>
        <w:pStyle w:val="ListBullet"/>
        <w:keepLines w:val="0"/>
      </w:pPr>
      <w:r>
        <w:rPr>
          <w:rFonts w:ascii="Calibri" w:hAnsi="Calibri" w:eastAsia="Microsoft YaHei"/>
        </w:rPr>
        <w:t>主数据一般采用停用/逻辑删除，不级联删除历史业务。</w:t>
      </w:r>
    </w:p>
    <w:p>
      <w:pPr>
        <w:pStyle w:val="ListBullet"/>
        <w:keepLines w:val="0"/>
      </w:pPr>
      <w:r>
        <w:rPr>
          <w:rFonts w:ascii="Calibri" w:hAnsi="Calibri" w:eastAsia="Microsoft YaHei"/>
        </w:rPr>
        <w:t>线路、费用、审批、导入、结算、审计使用 RESTRICT；历史表不得因主表删除而消失。</w:t>
      </w:r>
    </w:p>
    <w:p>
      <w:pPr>
        <w:pStyle w:val="ListBullet"/>
        <w:keepLines w:val="0"/>
      </w:pPr>
      <w:r>
        <w:rPr>
          <w:rFonts w:ascii="Calibri" w:hAnsi="Calibri" w:eastAsia="Microsoft YaHei"/>
        </w:rPr>
        <w:t>仅纯关联配置表（如未被业务引用的角色权限）可使用受控级联删除。</w:t>
      </w:r>
    </w:p>
    <w:p>
      <w:pPr>
        <w:pStyle w:val="ListBullet"/>
        <w:keepLines w:val="0"/>
      </w:pPr>
      <w:r>
        <w:t>多态关联（file_attachment、audit_log）由应用层校验对象存在性并配套一致性巡检。</w:t>
      </w:r>
    </w:p>
    <w:p>
      <w:pPr>
        <w:pStyle w:val="Heading2"/>
        <w:keepNext/>
      </w:pPr>
      <w:r>
        <w:t>16.3 性能索引建议</w:t>
      </w:r>
    </w:p>
    <w:p>
      <w:pPr>
        <w:pStyle w:val="ListBullet"/>
        <w:keepLines w:val="0"/>
      </w:pPr>
      <w:r>
        <w:rPr>
          <w:rFonts w:ascii="Calibri" w:hAnsi="Calibri" w:eastAsia="Microsoft YaHei"/>
        </w:rPr>
        <w:t>线路：status + business_date、assigned_driver_id + status、departure_vehicle_id + departure_time。</w:t>
      </w:r>
    </w:p>
    <w:p>
      <w:pPr>
        <w:pStyle w:val="ListBullet"/>
        <w:keepLines w:val="0"/>
      </w:pPr>
      <w:r>
        <w:rPr>
          <w:rFonts w:ascii="Calibri" w:hAnsi="Calibri" w:eastAsia="Microsoft YaHei"/>
        </w:rPr>
        <w:t>费用：business_date + expense_type、route_id + status、vehicle_id + business_date、source + source_ref_id。</w:t>
      </w:r>
    </w:p>
    <w:p>
      <w:pPr>
        <w:pStyle w:val="ListBullet"/>
        <w:keepLines w:val="0"/>
      </w:pPr>
      <w:r>
        <w:rPr>
          <w:rFonts w:ascii="Calibri" w:hAnsi="Calibri" w:eastAsia="Microsoft YaHei"/>
        </w:rPr>
        <w:t>审批：assignee_user_id + status、instance_id + acted_at、business_type + business_id。</w:t>
      </w:r>
    </w:p>
    <w:p>
      <w:pPr>
        <w:pStyle w:val="ListBullet"/>
        <w:keepLines w:val="0"/>
      </w:pPr>
      <w:r>
        <w:rPr>
          <w:rFonts w:ascii="Calibri" w:hAnsi="Calibri" w:eastAsia="Microsoft YaHei"/>
        </w:rPr>
        <w:t>导入：task_id + row_no、final_status、module_code + uploaded_at、idempotency_key。</w:t>
      </w:r>
    </w:p>
    <w:p>
      <w:pPr>
        <w:pStyle w:val="ListBullet"/>
        <w:keepLines w:val="0"/>
      </w:pPr>
      <w:r>
        <w:rPr>
          <w:rFonts w:ascii="Calibri" w:hAnsi="Calibri" w:eastAsia="Microsoft YaHei"/>
        </w:rPr>
        <w:t>报表/结算：business_month、version_id + source_type、version_id + route_id；大表按业务月份分区或冷热归档。</w:t>
      </w:r>
    </w:p>
    <w:p>
      <w:pPr>
        <w:pStyle w:val="Heading1"/>
        <w:keepNext/>
      </w:pPr>
      <w:r>
        <w:t>17 历史、审计、附件、导入、审批及结算版本设计</w:t>
      </w:r>
    </w:p>
    <w:p>
      <w:pPr>
        <w:pStyle w:val="Heading2"/>
        <w:keepNext/>
      </w:pPr>
      <w:r>
        <w:t>17.1 不可变历史清单</w:t>
      </w:r>
    </w:p>
    <w:tbl>
      <w:tblPr>
        <w:tblStyle w:val="TableGrid"/>
        <w:tblW w:type="dxa" w:w="9360"/>
        <w:jc w:val="left"/>
        <w:tblLayout w:type="fixed"/>
        <w:tblLook w:firstColumn="1" w:firstRow="1" w:lastColumn="0" w:lastRow="0" w:noHBand="0" w:noVBand="1" w:val="04A0"/>
        <w:tblInd w:w="120" w:type="dxa"/>
      </w:tblPr>
      <w:tblGrid>
        <w:gridCol w:w="2450"/>
        <w:gridCol w:w="3400"/>
        <w:gridCol w:w="3510"/>
      </w:tblGrid>
      <w:tr>
        <w:trPr>
          <w:tblHeader w:val="true"/>
        </w:trPr>
        <w:tc>
          <w:tcPr>
            <w:tcW w:type="dxa" w:w="2450"/>
            <w:shd w:fill="F2F4F7"/>
            <w:tcMar>
              <w:top w:w="80" w:type="dxa"/>
              <w:start w:w="120" w:type="dxa"/>
              <w:bottom w:w="80" w:type="dxa"/>
              <w:end w:w="120" w:type="dxa"/>
            </w:tcMar>
            <w:vAlign w:val="center"/>
          </w:tcPr>
          <w:p>
            <w:r/>
            <w:r>
              <w:rPr>
                <w:rFonts w:ascii="Calibri" w:hAnsi="Calibri" w:eastAsia="Microsoft YaHei"/>
                <w:b/>
                <w:color w:val="1F4D78"/>
                <w:sz w:val="17"/>
              </w:rPr>
              <w:t>历史事实</w:t>
            </w:r>
          </w:p>
        </w:tc>
        <w:tc>
          <w:tcPr>
            <w:tcW w:type="dxa" w:w="3400"/>
            <w:shd w:fill="F2F4F7"/>
            <w:tcMar>
              <w:top w:w="80" w:type="dxa"/>
              <w:start w:w="120" w:type="dxa"/>
              <w:bottom w:w="80" w:type="dxa"/>
              <w:end w:w="120" w:type="dxa"/>
            </w:tcMar>
            <w:vAlign w:val="center"/>
          </w:tcPr>
          <w:p>
            <w:r/>
            <w:r>
              <w:rPr>
                <w:rFonts w:ascii="Calibri" w:hAnsi="Calibri" w:eastAsia="Microsoft YaHei"/>
                <w:b/>
                <w:color w:val="1F4D78"/>
                <w:sz w:val="17"/>
              </w:rPr>
              <w:t>承载表</w:t>
            </w:r>
          </w:p>
        </w:tc>
        <w:tc>
          <w:tcPr>
            <w:tcW w:type="dxa" w:w="3510"/>
            <w:shd w:fill="F2F4F7"/>
            <w:tcMar>
              <w:top w:w="80" w:type="dxa"/>
              <w:start w:w="120" w:type="dxa"/>
              <w:bottom w:w="80" w:type="dxa"/>
              <w:end w:w="120" w:type="dxa"/>
            </w:tcMar>
            <w:vAlign w:val="center"/>
          </w:tcPr>
          <w:p>
            <w:r/>
            <w:r>
              <w:rPr>
                <w:rFonts w:ascii="Calibri" w:hAnsi="Calibri" w:eastAsia="Microsoft YaHei"/>
                <w:b/>
                <w:color w:val="1F4D78"/>
                <w:sz w:val="17"/>
              </w:rPr>
              <w:t>不可变要求</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司机-车辆绑定</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driver_vehicle_history</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解绑只补 unbind 字段；不删除历史</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车辆-车挂绑定</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vehicle_trailer_history</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同上</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线路状态</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route_status_history</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每次动作新增记录</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司机原始/财务调整重量</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route_weight_version</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新版本替代覆盖</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费用变更/归属</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expense_change_history</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保存前后快照</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审批申请与动作</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approval_request_snapshot / approval_action</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按 request_version 永久保留</w:t>
            </w:r>
          </w:p>
        </w:tc>
      </w:tr>
      <w:tr>
        <w:tc>
          <w:tcPr>
            <w:tcW w:type="dxa" w:w="2450"/>
            <w:tcMar>
              <w:top w:w="80" w:type="dxa"/>
              <w:start w:w="120" w:type="dxa"/>
              <w:bottom w:w="80" w:type="dxa"/>
              <w:end w:w="120" w:type="dxa"/>
            </w:tcMar>
            <w:vAlign w:val="center"/>
          </w:tcPr>
          <w:p>
            <w:pPr>
              <w:spacing w:after="0"/>
            </w:pPr>
            <w:r/>
            <w:r>
              <w:rPr>
                <w:rFonts w:ascii="Calibri" w:hAnsi="Calibri" w:eastAsia="Microsoft YaHei"/>
                <w:sz w:val="17"/>
              </w:rPr>
              <w:t>结算版本与明细</w:t>
            </w:r>
          </w:p>
        </w:tc>
        <w:tc>
          <w:tcPr>
            <w:tcW w:type="dxa" w:w="3400"/>
            <w:tcMar>
              <w:top w:w="80" w:type="dxa"/>
              <w:start w:w="120" w:type="dxa"/>
              <w:bottom w:w="80" w:type="dxa"/>
              <w:end w:w="120" w:type="dxa"/>
            </w:tcMar>
            <w:vAlign w:val="center"/>
          </w:tcPr>
          <w:p>
            <w:pPr>
              <w:spacing w:after="0"/>
            </w:pPr>
            <w:r/>
            <w:r>
              <w:rPr>
                <w:rFonts w:ascii="Calibri" w:hAnsi="Calibri" w:eastAsia="Microsoft YaHei"/>
                <w:sz w:val="17"/>
              </w:rPr>
              <w:t>settlement_version / detail / diff</w:t>
            </w:r>
          </w:p>
        </w:tc>
        <w:tc>
          <w:tcPr>
            <w:tcW w:type="dxa" w:w="3510"/>
            <w:tcMar>
              <w:top w:w="80" w:type="dxa"/>
              <w:start w:w="120" w:type="dxa"/>
              <w:bottom w:w="80" w:type="dxa"/>
              <w:end w:w="120" w:type="dxa"/>
            </w:tcMar>
            <w:vAlign w:val="center"/>
          </w:tcPr>
          <w:p>
            <w:pPr>
              <w:spacing w:after="0"/>
            </w:pPr>
            <w:r/>
            <w:r>
              <w:rPr>
                <w:rFonts w:ascii="Calibri" w:hAnsi="Calibri" w:eastAsia="Microsoft YaHei"/>
                <w:sz w:val="17"/>
              </w:rPr>
              <w:t>版本生成后不可修改</w:t>
            </w:r>
          </w:p>
        </w:tc>
      </w:tr>
    </w:tbl>
    <w:p>
      <w:pPr>
        <w:spacing w:after="0"/>
      </w:pPr>
    </w:p>
    <w:p>
      <w:pPr>
        <w:pStyle w:val="Heading2"/>
        <w:keepNext/>
      </w:pPr>
      <w:r>
        <w:t>17.2 审计覆盖动作</w:t>
      </w:r>
    </w:p>
    <w:p>
      <w:pPr>
        <w:pStyle w:val="ListBullet"/>
        <w:keepLines w:val="0"/>
      </w:pPr>
      <w:r>
        <w:rPr>
          <w:rFonts w:ascii="Calibri" w:hAnsi="Calibri" w:eastAsia="Microsoft YaHei"/>
        </w:rPr>
        <w:t>司机车辆、车辆车挂绑定/解绑。</w:t>
      </w:r>
    </w:p>
    <w:p>
      <w:pPr>
        <w:pStyle w:val="ListBullet"/>
        <w:keepLines w:val="0"/>
      </w:pPr>
      <w:r>
        <w:rPr>
          <w:rFonts w:ascii="Calibri" w:hAnsi="Calibri" w:eastAsia="Microsoft YaHei"/>
        </w:rPr>
        <w:t>线路发布、取消、删除、发车、卸货、作废、重新启用、财务重量调整。</w:t>
      </w:r>
    </w:p>
    <w:p>
      <w:pPr>
        <w:pStyle w:val="ListBullet"/>
        <w:keepLines w:val="0"/>
      </w:pPr>
      <w:r>
        <w:rPr>
          <w:rFonts w:ascii="Calibri" w:hAnsi="Calibri" w:eastAsia="Microsoft YaHei"/>
        </w:rPr>
        <w:t>费用新增、修改、删除、归属修改、冲销。</w:t>
      </w:r>
    </w:p>
    <w:p>
      <w:pPr>
        <w:pStyle w:val="ListBullet"/>
        <w:keepLines w:val="0"/>
      </w:pPr>
      <w:r>
        <w:rPr>
          <w:rFonts w:ascii="Calibri" w:hAnsi="Calibri" w:eastAsia="Microsoft YaHei"/>
        </w:rPr>
        <w:t>Excel 导入预览确认、正式处理与失败重试。</w:t>
      </w:r>
    </w:p>
    <w:p>
      <w:pPr>
        <w:pStyle w:val="ListBullet"/>
        <w:keepLines w:val="0"/>
      </w:pPr>
      <w:r>
        <w:rPr>
          <w:rFonts w:ascii="Calibri" w:hAnsi="Calibri" w:eastAsia="Microsoft YaHei"/>
        </w:rPr>
        <w:t>审批提交、通过、拒绝、打回、流程维护、审批人/节点变更、流程发布。</w:t>
      </w:r>
    </w:p>
    <w:p>
      <w:pPr>
        <w:pStyle w:val="ListBullet"/>
        <w:keepLines w:val="0"/>
      </w:pPr>
      <w:r>
        <w:rPr>
          <w:rFonts w:ascii="Calibri" w:hAnsi="Calibri" w:eastAsia="Microsoft YaHei"/>
        </w:rPr>
        <w:t>账号重置、角色权限修改、月度结算版本生成。</w:t>
      </w:r>
    </w:p>
    <w:p>
      <w:pPr>
        <w:pStyle w:val="Heading2"/>
        <w:keepNext/>
      </w:pPr>
      <w:r>
        <w:t>17.3 事务与并发</w:t>
      </w:r>
    </w:p>
    <w:p>
      <w:pPr>
        <w:pStyle w:val="ListBullet"/>
        <w:keepLines w:val="0"/>
      </w:pPr>
      <w:r>
        <w:rPr>
          <w:rFonts w:ascii="Calibri" w:hAnsi="Calibri" w:eastAsia="Microsoft YaHei"/>
        </w:rPr>
        <w:t>绑定变更、线路发布/发车、轮胎占用、审批动作、费用冲销、结算版本号生成必须使用数据库事务。</w:t>
      </w:r>
    </w:p>
    <w:p>
      <w:pPr>
        <w:pStyle w:val="ListBullet"/>
        <w:keepLines w:val="0"/>
      </w:pPr>
      <w:r>
        <w:rPr>
          <w:rFonts w:ascii="Calibri" w:hAnsi="Calibri" w:eastAsia="Microsoft YaHei"/>
        </w:rPr>
        <w:t>预览与正式导入之间可能发生状态变化，正式导入必须重校验。</w:t>
      </w:r>
    </w:p>
    <w:p>
      <w:pPr>
        <w:pStyle w:val="ListBullet"/>
        <w:keepLines w:val="0"/>
      </w:pPr>
      <w:r>
        <w:rPr>
          <w:rFonts w:ascii="Calibri" w:hAnsi="Calibri" w:eastAsia="Microsoft YaHei"/>
        </w:rPr>
        <w:t>使用乐观锁 version 字段或行锁防止重复审批、重复发车、重复冲销和重复结算版本。</w:t>
      </w:r>
    </w:p>
    <w:p>
      <w:pPr>
        <w:pStyle w:val="ListBullet"/>
        <w:keepLines w:val="0"/>
      </w:pPr>
      <w:r>
        <w:rPr>
          <w:rFonts w:ascii="Calibri" w:hAnsi="Calibri" w:eastAsia="Microsoft YaHei"/>
        </w:rPr>
        <w:t>审计日志与业务写入原则上同事务；高吞吐场景可使用事务消息/Outbox，但必须可追溯。</w:t>
      </w:r>
    </w:p>
    <w:p>
      <w:pPr>
        <w:pStyle w:val="Heading1"/>
        <w:keepNext/>
      </w:pPr>
      <w:r>
        <w:t>18 物理设计与 API 设计输入要求</w:t>
      </w:r>
    </w:p>
    <w:p>
      <w:pPr>
        <w:pStyle w:val="Heading2"/>
        <w:keepNext/>
      </w:pPr>
      <w:r>
        <w:t>18.1 物理数据库设计需补充</w:t>
      </w:r>
    </w:p>
    <w:p>
      <w:pPr>
        <w:pStyle w:val="ListBullet"/>
        <w:keepLines w:val="0"/>
      </w:pPr>
      <w:r>
        <w:rPr>
          <w:rFonts w:ascii="Calibri" w:hAnsi="Calibri" w:eastAsia="Microsoft YaHei"/>
        </w:rPr>
        <w:t>确定数据库产品、主键策略、字符集、时区、金额/重量精度和枚举实现方式。</w:t>
      </w:r>
    </w:p>
    <w:p>
      <w:pPr>
        <w:pStyle w:val="ListBullet"/>
        <w:keepLines w:val="0"/>
      </w:pPr>
      <w:r>
        <w:rPr>
          <w:rFonts w:ascii="Calibri" w:hAnsi="Calibri" w:eastAsia="Microsoft YaHei"/>
        </w:rPr>
        <w:t>使用真实导入样本验证线路唯一性与费用外部单号幂等键。</w:t>
      </w:r>
    </w:p>
    <w:p>
      <w:pPr>
        <w:pStyle w:val="ListBullet"/>
        <w:keepLines w:val="0"/>
      </w:pPr>
      <w:r>
        <w:rPr>
          <w:rFonts w:ascii="Calibri" w:hAnsi="Calibri" w:eastAsia="Microsoft YaHei"/>
        </w:rPr>
        <w:t>明确部分唯一索引、排他约束或替代的事务锁策略。</w:t>
      </w:r>
    </w:p>
    <w:p>
      <w:pPr>
        <w:pStyle w:val="ListBullet"/>
        <w:keepLines w:val="0"/>
      </w:pPr>
      <w:r>
        <w:rPr>
          <w:rFonts w:ascii="Calibri" w:hAnsi="Calibri" w:eastAsia="Microsoft YaHei"/>
        </w:rPr>
        <w:t>确定大表分区、归档、备份恢复、附件对象存储与数据保留期限。</w:t>
      </w:r>
    </w:p>
    <w:p>
      <w:pPr>
        <w:pStyle w:val="ListBullet"/>
        <w:keepLines w:val="0"/>
      </w:pPr>
      <w:r>
        <w:rPr>
          <w:rFonts w:ascii="Calibri" w:hAnsi="Calibri" w:eastAsia="Microsoft YaHei"/>
        </w:rPr>
        <w:t>输出完整 DDL、ER 图、字段字典、索引清单和初始化字典数据。</w:t>
      </w:r>
    </w:p>
    <w:p>
      <w:pPr>
        <w:pStyle w:val="Heading2"/>
        <w:keepNext/>
      </w:pPr>
      <w:r>
        <w:t>18.2 API 设计需遵循</w:t>
      </w:r>
    </w:p>
    <w:p>
      <w:pPr>
        <w:pStyle w:val="ListBullet"/>
        <w:keepLines w:val="0"/>
      </w:pPr>
      <w:r>
        <w:rPr>
          <w:rFonts w:ascii="Calibri" w:hAnsi="Calibri" w:eastAsia="Microsoft YaHei"/>
        </w:rPr>
        <w:t>命令型接口显式表达业务动作，如 /routes/{id}/publish、/depart、/void、/reactivate，不用通用 PATCH 绕过状态机。</w:t>
      </w:r>
    </w:p>
    <w:p>
      <w:pPr>
        <w:pStyle w:val="ListBullet"/>
        <w:keepLines w:val="0"/>
      </w:pPr>
      <w:r>
        <w:rPr>
          <w:rFonts w:ascii="Calibri" w:hAnsi="Calibri" w:eastAsia="Microsoft YaHei"/>
        </w:rPr>
        <w:t>所有关键写接口支持幂等键、版本号/ETag 与稳定错误码。</w:t>
      </w:r>
    </w:p>
    <w:p>
      <w:pPr>
        <w:pStyle w:val="ListBullet"/>
        <w:keepLines w:val="0"/>
      </w:pPr>
      <w:r>
        <w:rPr>
          <w:rFonts w:ascii="Calibri" w:hAnsi="Calibri" w:eastAsia="Microsoft YaHei"/>
        </w:rPr>
        <w:t>列表接口统一分页、排序、筛选和数据范围；司机端强制注入本人 driver_id。</w:t>
      </w:r>
    </w:p>
    <w:p>
      <w:pPr>
        <w:pStyle w:val="ListBullet"/>
        <w:keepLines w:val="0"/>
      </w:pPr>
      <w:r>
        <w:rPr>
          <w:rFonts w:ascii="Calibri" w:hAnsi="Calibri" w:eastAsia="Microsoft YaHei"/>
        </w:rPr>
        <w:t>上传采用“创建任务—预览—确认”三阶段；确认接口重校验并返回逐行结果。</w:t>
      </w:r>
    </w:p>
    <w:p>
      <w:pPr>
        <w:pStyle w:val="ListBullet"/>
        <w:keepLines w:val="0"/>
      </w:pPr>
      <w:r>
        <w:rPr>
          <w:rFonts w:ascii="Calibri" w:hAnsi="Calibri" w:eastAsia="Microsoft YaHei"/>
        </w:rPr>
        <w:t>审批动作接口携带 request_version 与 task_id，拒绝处理旧版本或已完成任务。</w:t>
      </w:r>
    </w:p>
    <w:p>
      <w:pPr>
        <w:pStyle w:val="ListBullet"/>
        <w:keepLines w:val="0"/>
      </w:pPr>
      <w:r>
        <w:rPr>
          <w:rFonts w:ascii="Calibri" w:hAnsi="Calibri" w:eastAsia="Microsoft YaHei"/>
        </w:rPr>
        <w:t>结算生成接口指定业务月份和基准版本，返回版本 ID；差异接口可按变化类型和业务对象筛选。</w:t>
      </w:r>
    </w:p>
    <w:p>
      <w:pPr>
        <w:pStyle w:val="Heading2"/>
        <w:keepNext/>
      </w:pPr>
      <w:r>
        <w:t>18.3 建议验收基线</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F2F4F7"/>
            <w:tcMar>
              <w:top w:w="80" w:type="dxa"/>
              <w:start w:w="120" w:type="dxa"/>
              <w:bottom w:w="80" w:type="dxa"/>
              <w:end w:w="120" w:type="dxa"/>
            </w:tcMar>
            <w:vAlign w:val="center"/>
          </w:tcPr>
          <w:p>
            <w:r/>
            <w:r>
              <w:rPr>
                <w:rFonts w:ascii="Calibri" w:hAnsi="Calibri" w:eastAsia="Microsoft YaHei"/>
                <w:b/>
                <w:color w:val="1F4D78"/>
                <w:sz w:val="17"/>
              </w:rPr>
              <w:t>类别</w:t>
            </w:r>
          </w:p>
        </w:tc>
        <w:tc>
          <w:tcPr>
            <w:tcW w:type="dxa" w:w="7260"/>
            <w:shd w:fill="F2F4F7"/>
            <w:tcMar>
              <w:top w:w="80" w:type="dxa"/>
              <w:start w:w="120" w:type="dxa"/>
              <w:bottom w:w="80" w:type="dxa"/>
              <w:end w:w="120" w:type="dxa"/>
            </w:tcMar>
            <w:vAlign w:val="center"/>
          </w:tcPr>
          <w:p>
            <w:r/>
            <w:r>
              <w:rPr>
                <w:rFonts w:ascii="Calibri" w:hAnsi="Calibri" w:eastAsia="Microsoft YaHei"/>
                <w:b/>
                <w:color w:val="1F4D78"/>
                <w:sz w:val="17"/>
              </w:rPr>
              <w:t>最低验收要求</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功能覆盖</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本文档列出的管理端、小程序、后端模块均有对应需求/API/测试项</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状态一致性</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所有非法线路状态转换被服务端拒绝并留审计</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历史可追溯</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任一重量、费用、审批、结算变化可还原前后数据与操作者</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财务口径</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业务月份、日常费用不分摊、冲销及利润公式测试通过</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并发与幂等</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重复导入、重复审批、重复发车、重复冲销不会产生双写</w:t>
            </w:r>
          </w:p>
        </w:tc>
      </w:tr>
      <w:tr>
        <w:tc>
          <w:tcPr>
            <w:tcW w:type="dxa" w:w="2100"/>
            <w:tcMar>
              <w:top w:w="80" w:type="dxa"/>
              <w:start w:w="120" w:type="dxa"/>
              <w:bottom w:w="80" w:type="dxa"/>
              <w:end w:w="120" w:type="dxa"/>
            </w:tcMar>
            <w:vAlign w:val="center"/>
          </w:tcPr>
          <w:p>
            <w:pPr>
              <w:spacing w:after="0"/>
            </w:pPr>
            <w:r/>
            <w:r>
              <w:rPr>
                <w:rFonts w:ascii="Calibri" w:hAnsi="Calibri" w:eastAsia="Microsoft YaHei"/>
                <w:sz w:val="17"/>
              </w:rPr>
              <w:t>结算可重现</w:t>
            </w:r>
          </w:p>
        </w:tc>
        <w:tc>
          <w:tcPr>
            <w:tcW w:type="dxa" w:w="7260"/>
            <w:tcMar>
              <w:top w:w="80" w:type="dxa"/>
              <w:start w:w="120" w:type="dxa"/>
              <w:bottom w:w="80" w:type="dxa"/>
              <w:end w:w="120" w:type="dxa"/>
            </w:tcMar>
            <w:vAlign w:val="center"/>
          </w:tcPr>
          <w:p>
            <w:pPr>
              <w:spacing w:after="0"/>
            </w:pPr>
            <w:r/>
            <w:r>
              <w:rPr>
                <w:rFonts w:ascii="Calibri" w:hAnsi="Calibri" w:eastAsia="Microsoft YaHei"/>
                <w:sz w:val="17"/>
              </w:rPr>
              <w:t>任一结算版本可由 settlement_detail 独立重算汇总，并能解释与前版差异</w:t>
            </w:r>
          </w:p>
        </w:tc>
      </w:tr>
    </w:tbl>
    <w:p>
      <w:pPr>
        <w:spacing w:after="0"/>
      </w:pPr>
    </w:p>
    <w:p>
      <w:pPr>
        <w:pStyle w:val="Heading1"/>
        <w:keepNext/>
      </w:pPr>
      <w:r>
        <w:t>附录 A 核心枚举建议</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F2F4F7"/>
            <w:tcMar>
              <w:top w:w="80" w:type="dxa"/>
              <w:start w:w="120" w:type="dxa"/>
              <w:bottom w:w="80" w:type="dxa"/>
              <w:end w:w="120" w:type="dxa"/>
            </w:tcMar>
            <w:vAlign w:val="center"/>
          </w:tcPr>
          <w:p>
            <w:r/>
            <w:r>
              <w:rPr>
                <w:rFonts w:ascii="Calibri" w:hAnsi="Calibri" w:eastAsia="Microsoft YaHei"/>
                <w:b/>
                <w:color w:val="1F4D78"/>
                <w:sz w:val="17"/>
              </w:rPr>
              <w:t>枚举</w:t>
            </w:r>
          </w:p>
        </w:tc>
        <w:tc>
          <w:tcPr>
            <w:tcW w:type="dxa" w:w="6660"/>
            <w:shd w:fill="F2F4F7"/>
            <w:tcMar>
              <w:top w:w="80" w:type="dxa"/>
              <w:start w:w="120" w:type="dxa"/>
              <w:bottom w:w="80" w:type="dxa"/>
              <w:end w:w="120" w:type="dxa"/>
            </w:tcMar>
            <w:vAlign w:val="center"/>
          </w:tcPr>
          <w:p>
            <w:r/>
            <w:r>
              <w:rPr>
                <w:rFonts w:ascii="Calibri" w:hAnsi="Calibri" w:eastAsia="Microsoft YaHei"/>
                <w:b/>
                <w:color w:val="1F4D78"/>
                <w:sz w:val="17"/>
              </w:rPr>
              <w:t>值</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DriverType</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SELF, OUTSOURCE</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RouteStatus</w:t>
            </w:r>
          </w:p>
        </w:tc>
        <w:tc>
          <w:tcPr>
            <w:tcW w:type="dxa" w:w="6660"/>
            <w:tcMar>
              <w:top w:w="80" w:type="dxa"/>
              <w:start w:w="120" w:type="dxa"/>
              <w:bottom w:w="80" w:type="dxa"/>
              <w:end w:w="120" w:type="dxa"/>
            </w:tcMar>
            <w:vAlign w:val="center"/>
          </w:tcPr>
          <w:p>
            <w:pPr>
              <w:spacing w:after="0"/>
            </w:pPr>
            <w:r>
              <w:t>UNPUBLISHED, PUBLISHED, IN_TRANSIT, COMPLETED, VOIDED, CANCELLED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ExpenseAttribution</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ROUTE, DAILY</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ExpenseSource</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MANUAL, IMPORT, APPROVAL, SYSTEM</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ExpenseStatus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VALID, PENDING_ATTRIBUTION, REVERSED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ApprovalFlowStatus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DRAFT, ACTIVE, MAINTENANCE</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ApprovalInstanceStatus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RUNNING, APPROVED, REJECTED, RETURNED, CANCELLED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ApprovalTaskStatus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PENDING, APPROVED, REJECTED, RETURNED, CANCELLED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ImportRowStatus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SUCCESS_PUBLISHED, SUCCESS_UNPUBLISHED, FAILED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TireStatus</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IN_STOCK, RESERVED, CLAIMED</w:t>
            </w:r>
          </w:p>
        </w:tc>
      </w:tr>
      <w:tr>
        <w:tc>
          <w:tcPr>
            <w:tcW w:type="dxa" w:w="2700"/>
            <w:tcMar>
              <w:top w:w="80" w:type="dxa"/>
              <w:start w:w="120" w:type="dxa"/>
              <w:bottom w:w="80" w:type="dxa"/>
              <w:end w:w="120" w:type="dxa"/>
            </w:tcMar>
            <w:vAlign w:val="center"/>
          </w:tcPr>
          <w:p>
            <w:pPr>
              <w:spacing w:after="0"/>
            </w:pPr>
            <w:r/>
            <w:r>
              <w:rPr>
                <w:rFonts w:ascii="Calibri" w:hAnsi="Calibri" w:eastAsia="Microsoft YaHei"/>
                <w:sz w:val="17"/>
              </w:rPr>
              <w:t>PermissionType</w:t>
            </w:r>
          </w:p>
        </w:tc>
        <w:tc>
          <w:tcPr>
            <w:tcW w:type="dxa" w:w="6660"/>
            <w:tcMar>
              <w:top w:w="80" w:type="dxa"/>
              <w:start w:w="120" w:type="dxa"/>
              <w:bottom w:w="80" w:type="dxa"/>
              <w:end w:w="120" w:type="dxa"/>
            </w:tcMar>
            <w:vAlign w:val="center"/>
          </w:tcPr>
          <w:p>
            <w:pPr>
              <w:spacing w:after="0"/>
            </w:pPr>
            <w:r/>
            <w:r>
              <w:rPr>
                <w:rFonts w:ascii="Calibri" w:hAnsi="Calibri" w:eastAsia="Microsoft YaHei"/>
                <w:sz w:val="17"/>
              </w:rPr>
              <w:t>MENU, BUTTON, API, MINI_PROGRAM</w:t>
            </w:r>
          </w:p>
        </w:tc>
      </w:tr>
    </w:tbl>
    <w:p>
      <w:pPr>
        <w:spacing w:after="0"/>
      </w:pPr>
    </w:p>
    <w:p>
      <w:pPr>
        <w:pStyle w:val="Heading1"/>
        <w:keepNext/>
      </w:pPr>
      <w:r>
        <w:t>附录 B 设计决策摘要</w:t>
      </w:r>
    </w:p>
    <w:p>
      <w:pPr>
        <w:pStyle w:val="ListBullet"/>
        <w:keepLines w:val="0"/>
      </w:pPr>
      <w:r>
        <w:rPr>
          <w:rFonts w:ascii="Calibri" w:hAnsi="Calibri" w:eastAsia="Microsoft YaHei"/>
        </w:rPr>
        <w:t>采用实时经营报表 + 月度结算快照（方案 C）。</w:t>
      </w:r>
    </w:p>
    <w:p>
      <w:pPr>
        <w:pStyle w:val="ListBullet"/>
        <w:keepLines w:val="0"/>
      </w:pPr>
      <w:r>
        <w:rPr>
          <w:rFonts w:ascii="Calibri" w:hAnsi="Calibri" w:eastAsia="Microsoft YaHei"/>
        </w:rPr>
        <w:t>收入与费用归属月份按业务发生日期。</w:t>
      </w:r>
    </w:p>
    <w:p>
      <w:pPr>
        <w:pStyle w:val="ListBullet"/>
        <w:keepLines w:val="0"/>
      </w:pPr>
      <w:r>
        <w:rPr>
          <w:rFonts w:ascii="Calibri" w:hAnsi="Calibri" w:eastAsia="Microsoft YaHei"/>
        </w:rPr>
        <w:t>结算新版本必须保存操作和金额变化明细。</w:t>
      </w:r>
    </w:p>
    <w:p>
      <w:pPr>
        <w:pStyle w:val="ListBullet"/>
        <w:keepLines w:val="0"/>
      </w:pPr>
      <w:r>
        <w:rPr>
          <w:rFonts w:ascii="Calibri" w:hAnsi="Calibri" w:eastAsia="Microsoft YaHei"/>
        </w:rPr>
        <w:t>日常费用不分摊。</w:t>
      </w:r>
    </w:p>
    <w:p>
      <w:pPr>
        <w:pStyle w:val="ListBullet"/>
        <w:keepLines w:val="0"/>
      </w:pPr>
      <w:r>
        <w:rPr>
          <w:rFonts w:ascii="Calibri" w:hAnsi="Calibri" w:eastAsia="Microsoft YaHei"/>
        </w:rPr>
        <w:t>审批通过费用错误采用冲销后重新申请。</w:t>
      </w:r>
    </w:p>
    <w:p>
      <w:pPr>
        <w:pStyle w:val="ListBullet"/>
        <w:keepLines w:val="0"/>
      </w:pPr>
      <w:r>
        <w:rPr>
          <w:rFonts w:ascii="Calibri" w:hAnsi="Calibri" w:eastAsia="Microsoft YaHei"/>
        </w:rPr>
        <w:t>作废线路关联能源费用进入待确认归属。</w:t>
      </w:r>
    </w:p>
    <w:p>
      <w:pPr>
        <w:pStyle w:val="ListBullet"/>
        <w:keepLines w:val="0"/>
      </w:pPr>
      <w:r>
        <w:rPr>
          <w:rFonts w:ascii="Calibri" w:hAnsi="Calibri" w:eastAsia="Microsoft YaHei"/>
        </w:rPr>
        <w:t>工资未录入时继续实时计算，但标记成本不完整。</w:t>
      </w:r>
    </w:p>
    <w:p>
      <w:pPr>
        <w:pStyle w:val="ListBullet"/>
        <w:keepLines w:val="0"/>
      </w:pPr>
      <w:r>
        <w:rPr>
          <w:rFonts w:ascii="Calibri" w:hAnsi="Calibri" w:eastAsia="Microsoft YaHei"/>
        </w:rPr>
        <w:t>审批打回后从目标节点重新流转，申请数据变化后续节点全部重审。</w:t>
      </w:r>
    </w:p>
    <w:sectPr w:rsidR="00FC693F" w:rsidRPr="0006063C" w:rsidSect="00034616">
      <w:headerReference w:type="default" r:id="rId9"/>
      <w:footerReference w:type="default" r:id="rId10"/>
      <w:pgSz w:w="12240" w:h="15840"/>
      <w:pgMar w:top="1080" w:right="1440" w:bottom="1008"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66666"/>
        <w:sz w:val="18"/>
      </w:rPr>
      <w:t xml:space="preserve">第 </w:t>
    </w:r>
    <w:fldSimple w:instr="PAGE"/>
    <w:r>
      <w:rPr>
        <w:rFonts w:ascii="Calibri" w:hAnsi="Calibri" w:eastAsia="Microsoft YaHei"/>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666666"/>
        <w:sz w:val="17"/>
      </w:rPr>
      <w:t>完整功能与数据库 ER 设计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eastAsia="Microsoft YaHei"/>
      <w:sz w:val="21"/>
    </w:rPr>
  </w:style>
  <w:style w:type="paragraph" w:styleId="ListBullet2">
    <w:name w:val="List Bullet 2"/>
    <w:basedOn w:val="Normal"/>
    <w:uiPriority w:val="99"/>
    <w:unhideWhenUsed/>
    <w:rsid w:val="00326F90"/>
    <w:pPr>
      <w:numPr>
        <w:numId w:val="2"/>
      </w:numPr>
      <w:spacing w:after="80"/>
      <w:contextualSpacing/>
    </w:pPr>
    <w:rPr>
      <w:rFonts w:ascii="Calibri" w:hAnsi="Calibri" w:eastAsia="Microsoft YaHe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完整功能与数据库ER设计 V1.0</dc:title>
  <dc:subject>车队运输经营管理系统详细设计输入</dc:subject>
  <dc:creator>项目组</dc:creator>
  <cp:keywords>功能清单, 页面设计, ER设计, 数据库, API, 线路, 费用, 审批, 结算</cp:keywords>
  <dc:description>generated by python-docx</dc:description>
  <cp:lastModifiedBy/>
  <cp:revision>1</cp:revision>
  <dcterms:created xsi:type="dcterms:W3CDTF">2013-12-23T23:15:00Z</dcterms:created>
  <dcterms:modified xsi:type="dcterms:W3CDTF">2013-12-23T23:15:00Z</dcterms:modified>
  <cp:category/>
</cp:coreProperties>
</file>