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admin target after delete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2026-04-26T02:54:27.988Z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af8439ce-0365-4070-be51-54e7c9bbed67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admin target after delete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&lt;ADMIN_TARGET_EMAIL&gt;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&lt;ADMIN_TARGET_PASSWORD&gt;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usernotfound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usernotfound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admin.target.1777172064854.vwbkct@test.com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Admin@123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10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ITC_12.24: status code match expected list</w:t>
      </w:r>
    </w:p>
    <w:p>
      <w:r>
        <w:t xml:space="preserve">2. [PASS] ITC_12.24: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Auth.UserNotFound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không tồn tại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ITC_12.24</w:t>
      </w:r>
    </w:p>
    <w:p>
      <w:r>
        <w:t xml:space="preserve">[log] Description    : Login admin target after delete</w:t>
      </w:r>
    </w:p>
    <w:p>
      <w:r>
        <w:t xml:space="preserve">[log] Action         : login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ITC_12.24</w:t>
      </w:r>
    </w:p>
    <w:p>
      <w:r>
        <w:t xml:space="preserve">[log] Description          : Login admin target after delete</w:t>
      </w:r>
    </w:p>
    <w:p>
      <w:r>
        <w:t xml:space="preserve">[log] Action               : login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usernotfound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{"code":"Auth.UserNotFound","description":"Email không tồn tại"}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No second delete.</w:t>
      </w:r>
    </w:p>
    <w:p>
      <w:r>
        <w:t xml:space="preserve">[log] Timestamp            : 2026-04-26T02:54:27.097Z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2026-04-26T02:54:27.989Z</dcterms:created>
  <dcterms:modified xsi:type="dcterms:W3CDTF">2026-04-26T02:54:27.989Z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