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Khong truyen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2026-04-26T02:54:37.843Z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2236ba02-2cb7-458d-887a-21a6ceafdef8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Khong truyen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36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36 ms.</w:t>
      </w:r>
    </w:p>
    <w:p>
      <w:r>
        <w:t xml:space="preserve">Tong cong 5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ITC_49.20: status code match expected list | Expected statuses: 401, actual: 200: expected false to deeply equal true</w:t>
      </w:r>
    </w:p>
    <w:p>
      <w:r>
        <w:t xml:space="preserve">2. [PASS] ITC_49.20: ActiveTenants &lt;= TotalTenants</w:t>
      </w:r>
    </w:p>
    <w:p>
      <w:r>
        <w:t xml:space="preserve">3. [PASS] ITC_49.20: TotalRevenue &gt;= 0</w:t>
      </w:r>
    </w:p>
    <w:p>
      <w:r>
        <w:t xml:space="preserve">4. [PASS] ITC_49.20: PlanTenantCounts sum equals TotalTenants</w:t>
      </w:r>
    </w:p>
    <w:p>
      <w:r>
        <w:t xml:space="preserve">5. [PASS] ITC_49.20: PlanTenantCounts includes Free/Premium/Enterprise</w:t>
      </w:r>
    </w:p>
    <w:p>
      <w:r>
        <w:t xml:space="preserve">6. [PASS] ITC_49.20: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ITC_49.20</w:t>
      </w:r>
    </w:p>
    <w:p>
      <w:r>
        <w:t xml:space="preserve">[log] Description    : Khong truyen token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&lt;MISSING&gt;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ITC_49.20</w:t>
      </w:r>
    </w:p>
    <w:p>
      <w:r>
        <w:t xml:space="preserve">[log] Description          : Khong truyen token</w:t>
      </w:r>
    </w:p>
    <w:p>
      <w:r>
        <w:t xml:space="preserve">[log] Action               : stats</w:t>
      </w:r>
    </w:p>
    <w:p>
      <w:r>
        <w:t xml:space="preserve">[log] Expected status list : 401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FAIL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&lt;MISSING&gt;</w:t>
      </w:r>
    </w:p>
    <w:p>
      <w:r>
        <w:t xml:space="preserve">[log] Integration detail   : No compare action.</w:t>
      </w:r>
    </w:p>
    <w:p>
      <w:r>
        <w:t xml:space="preserve">[log] Timestamp            : 2026-04-26T02:54:36.931Z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2026-04-26T02:54:37.844Z</dcterms:created>
  <dcterms:modified xsi:type="dcterms:W3CDTF">2026-04-26T02:54:37.844Z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