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Unicode MS" w:hAnsi="Arial Unicode MS" w:eastAsia="Arial Unicode MS"/>
          <w:b/>
          <w:color w:val="000000"/>
          <w:sz w:val="54"/>
        </w:rPr>
        <w:t>台灣音樂收藏與流通平台企劃書</w:t>
      </w:r>
    </w:p>
    <w:p>
      <w:pPr>
        <w:spacing w:before="120"/>
      </w:pPr>
      <w:r>
        <w:rPr>
          <w:rFonts w:ascii="Arial Unicode MS" w:hAnsi="Arial Unicode MS" w:eastAsia="Arial Unicode MS"/>
          <w:b/>
          <w:color w:val="687582"/>
          <w:sz w:val="30"/>
        </w:rPr>
        <w:t>以官方音樂商品資料庫為核心的收藏 求購 交易與產業情報平台</w:t>
      </w:r>
    </w:p>
    <w:p>
      <w:pPr>
        <w:spacing w:after="1040"/>
      </w:pP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5472"/>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9"/>
              </w:rPr>
              <w:t>文件用途</w:t>
            </w:r>
          </w:p>
        </w:tc>
        <w:tc>
          <w:tcPr>
            <w:tcW w:type="dxa" w:w="1872"/>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9"/>
              </w:rPr>
              <w:t>版本</w:t>
            </w:r>
          </w:p>
        </w:tc>
        <w:tc>
          <w:tcPr>
            <w:tcW w:type="dxa" w:w="1800"/>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9"/>
              </w:rPr>
              <w:t>日期</w:t>
            </w:r>
          </w:p>
        </w:tc>
      </w:tr>
      <w:tr>
        <w:tc>
          <w:tcPr>
            <w:tcW w:type="dxa" w:w="547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9"/>
              </w:rPr>
              <w:t>評估產品可行性與決定MVP範圍</w:t>
            </w:r>
          </w:p>
        </w:tc>
        <w:tc>
          <w:tcPr>
            <w:tcW w:type="dxa" w:w="187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9"/>
              </w:rPr>
              <w:t>初步決策版</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9"/>
              </w:rPr>
              <w:t>2026年9月</w:t>
            </w:r>
          </w:p>
        </w:tc>
      </w:tr>
    </w:tbl>
    <w:p>
      <w:pPr>
        <w:spacing w:after="40"/>
      </w:pPr>
    </w:p>
    <w:p>
      <w:pPr>
        <w:spacing w:after="3200"/>
      </w:pPr>
    </w:p>
    <w:p>
      <w:pPr>
        <w:pStyle w:val="Heading1"/>
      </w:pPr>
      <w:r>
        <w:rPr>
          <w:rFonts w:ascii="Arial Unicode MS" w:hAnsi="Arial Unicode MS" w:eastAsia="Arial Unicode MS"/>
          <w:color w:val="000000"/>
        </w:rPr>
        <w:t>核心結論</w:t>
      </w:r>
    </w:p>
    <w:p>
      <w:r>
        <w:rPr>
          <w:rFonts w:ascii="Arial Unicode MS" w:hAnsi="Arial Unicode MS" w:eastAsia="Arial Unicode MS"/>
          <w:color w:val="000000"/>
        </w:rPr>
        <w:t>本案具有真實痛點與差異化，但第一階段不應以完整Marketplace為目標。最可行的切入方式，是先建立台灣官方音樂商品的版本資料、願望清單、求購與收藏展示，驗證樂迷是否會持續回來搜尋、建檔和追蹤商品。金流、物流、官方販售、廣告與數據服務應在使用行為成立後逐步加入。</w:t>
      </w:r>
    </w:p>
    <w:p>
      <w:pPr>
        <w:pStyle w:val="SmallNote"/>
      </w:pPr>
      <w:r>
        <w:rPr>
          <w:rFonts w:ascii="Arial Unicode MS" w:hAnsi="Arial Unicode MS" w:eastAsia="Arial Unicode MS"/>
          <w:color w:val="000000"/>
        </w:rPr>
        <w:t>本文件不是正式法律意見。公開營運前，仍應由熟悉台灣著作權、商標、個資與電子商務的平台律師審閱。</w:t>
      </w:r>
    </w:p>
    <w:p>
      <w:r>
        <w:br w:type="page"/>
      </w:r>
    </w:p>
    <w:p>
      <w:pPr>
        <w:pStyle w:val="Heading1"/>
        <w:keepNext/>
      </w:pPr>
      <w:r>
        <w:rPr>
          <w:rFonts w:ascii="Arial Unicode MS" w:hAnsi="Arial Unicode MS" w:eastAsia="Arial Unicode MS"/>
          <w:b/>
          <w:color w:val="000000"/>
        </w:rPr>
        <w:t>目錄</w:t>
      </w:r>
    </w:p>
    <w:p>
      <w:r>
        <w:rPr>
          <w:rFonts w:ascii="Arial Unicode MS" w:hAnsi="Arial Unicode MS" w:eastAsia="Arial Unicode MS"/>
          <w:color w:val="000000"/>
        </w:rPr>
        <w:t>1 執行摘要</w:t>
      </w:r>
    </w:p>
    <w:p>
      <w:r>
        <w:rPr>
          <w:rFonts w:ascii="Arial Unicode MS" w:hAnsi="Arial Unicode MS" w:eastAsia="Arial Unicode MS"/>
          <w:color w:val="000000"/>
        </w:rPr>
        <w:t>2 問題與市場機會</w:t>
      </w:r>
    </w:p>
    <w:p>
      <w:r>
        <w:rPr>
          <w:rFonts w:ascii="Arial Unicode MS" w:hAnsi="Arial Unicode MS" w:eastAsia="Arial Unicode MS"/>
          <w:color w:val="000000"/>
        </w:rPr>
        <w:t>3 產品定位與邊界</w:t>
      </w:r>
    </w:p>
    <w:p>
      <w:r>
        <w:rPr>
          <w:rFonts w:ascii="Arial Unicode MS" w:hAnsi="Arial Unicode MS" w:eastAsia="Arial Unicode MS"/>
          <w:color w:val="000000"/>
        </w:rPr>
        <w:t>4 目標使用者與使用誘因</w:t>
      </w:r>
    </w:p>
    <w:p>
      <w:r>
        <w:rPr>
          <w:rFonts w:ascii="Arial Unicode MS" w:hAnsi="Arial Unicode MS" w:eastAsia="Arial Unicode MS"/>
          <w:color w:val="000000"/>
        </w:rPr>
        <w:t>5 核心資料模型</w:t>
      </w:r>
    </w:p>
    <w:p>
      <w:r>
        <w:rPr>
          <w:rFonts w:ascii="Arial Unicode MS" w:hAnsi="Arial Unicode MS" w:eastAsia="Arial Unicode MS"/>
          <w:color w:val="000000"/>
        </w:rPr>
        <w:t>6 使用者流程</w:t>
      </w:r>
    </w:p>
    <w:p>
      <w:r>
        <w:rPr>
          <w:rFonts w:ascii="Arial Unicode MS" w:hAnsi="Arial Unicode MS" w:eastAsia="Arial Unicode MS"/>
          <w:color w:val="000000"/>
        </w:rPr>
        <w:t>7 商業模式畫布</w:t>
      </w:r>
    </w:p>
    <w:p>
      <w:r>
        <w:rPr>
          <w:rFonts w:ascii="Arial Unicode MS" w:hAnsi="Arial Unicode MS" w:eastAsia="Arial Unicode MS"/>
          <w:color w:val="000000"/>
        </w:rPr>
        <w:t>8 收益模式與成長飛輪</w:t>
      </w:r>
    </w:p>
    <w:p>
      <w:r>
        <w:rPr>
          <w:rFonts w:ascii="Arial Unicode MS" w:hAnsi="Arial Unicode MS" w:eastAsia="Arial Unicode MS"/>
          <w:color w:val="000000"/>
        </w:rPr>
        <w:t>9 台灣既有平台與差異</w:t>
      </w:r>
    </w:p>
    <w:p>
      <w:r>
        <w:rPr>
          <w:rFonts w:ascii="Arial Unicode MS" w:hAnsi="Arial Unicode MS" w:eastAsia="Arial Unicode MS"/>
          <w:color w:val="000000"/>
        </w:rPr>
        <w:t>10 法律與合規設計</w:t>
      </w:r>
    </w:p>
    <w:p>
      <w:r>
        <w:rPr>
          <w:rFonts w:ascii="Arial Unicode MS" w:hAnsi="Arial Unicode MS" w:eastAsia="Arial Unicode MS"/>
          <w:color w:val="000000"/>
        </w:rPr>
        <w:t>11 盜版與詐騙防範</w:t>
      </w:r>
    </w:p>
    <w:p>
      <w:r>
        <w:rPr>
          <w:rFonts w:ascii="Arial Unicode MS" w:hAnsi="Arial Unicode MS" w:eastAsia="Arial Unicode MS"/>
          <w:color w:val="000000"/>
        </w:rPr>
        <w:t>12 技術與營運成本</w:t>
      </w:r>
    </w:p>
    <w:p>
      <w:r>
        <w:rPr>
          <w:rFonts w:ascii="Arial Unicode MS" w:hAnsi="Arial Unicode MS" w:eastAsia="Arial Unicode MS"/>
          <w:color w:val="000000"/>
        </w:rPr>
        <w:t>13 分階段開發路線</w:t>
      </w:r>
    </w:p>
    <w:p>
      <w:r>
        <w:rPr>
          <w:rFonts w:ascii="Arial Unicode MS" w:hAnsi="Arial Unicode MS" w:eastAsia="Arial Unicode MS"/>
          <w:color w:val="000000"/>
        </w:rPr>
        <w:t>14 驗證計畫與指標</w:t>
      </w:r>
    </w:p>
    <w:p>
      <w:r>
        <w:rPr>
          <w:rFonts w:ascii="Arial Unicode MS" w:hAnsi="Arial Unicode MS" w:eastAsia="Arial Unicode MS"/>
          <w:color w:val="000000"/>
        </w:rPr>
        <w:t>15 可能撞牆與邏輯壓力測試</w:t>
      </w:r>
    </w:p>
    <w:p>
      <w:r>
        <w:rPr>
          <w:rFonts w:ascii="Arial Unicode MS" w:hAnsi="Arial Unicode MS" w:eastAsia="Arial Unicode MS"/>
          <w:color w:val="000000"/>
        </w:rPr>
        <w:t>16 決策建議</w:t>
      </w:r>
    </w:p>
    <w:p>
      <w:r>
        <w:rPr>
          <w:rFonts w:ascii="Arial Unicode MS" w:hAnsi="Arial Unicode MS" w:eastAsia="Arial Unicode MS"/>
          <w:color w:val="000000"/>
        </w:rPr>
        <w:t>17 參考資料</w:t>
      </w:r>
    </w:p>
    <w:p>
      <w:r>
        <w:br w:type="page"/>
      </w:r>
    </w:p>
    <w:p>
      <w:pPr>
        <w:pStyle w:val="Heading1"/>
        <w:keepNext/>
      </w:pPr>
      <w:r>
        <w:rPr>
          <w:rFonts w:ascii="Arial Unicode MS" w:hAnsi="Arial Unicode MS" w:eastAsia="Arial Unicode MS"/>
          <w:b/>
          <w:color w:val="000000"/>
        </w:rPr>
        <w:t>1 執行摘要</w:t>
      </w:r>
    </w:p>
    <w:p>
      <w:r>
        <w:rPr>
          <w:rFonts w:ascii="Arial Unicode MS" w:hAnsi="Arial Unicode MS" w:eastAsia="Arial Unicode MS"/>
          <w:color w:val="000000"/>
        </w:rPr>
        <w:t>本平台要解決的問題很單純：樂迷不知道去哪裡找絕版專輯或官方周邊，也不知道同一件商品的合理價格。現有交易散落在Facebook社團、蝦皮、旋轉拍賣、唱片行與私人群組；既有音樂資料庫則主要記錄歌曲、藝人和著作資訊，沒有把實體版本、收藏狀態、求購需求和成交價格連接起來。</w:t>
      </w:r>
    </w:p>
    <w:p>
      <w:r>
        <w:rPr>
          <w:rFonts w:ascii="Arial Unicode MS" w:hAnsi="Arial Unicode MS" w:eastAsia="Arial Unicode MS"/>
          <w:color w:val="000000"/>
        </w:rPr>
        <w:t>建議定位：台灣官方音樂商品的資料、收藏、求購與流通平台。它不是先做另一個蝦皮，而是先讓每件商品擁有可被共同維護的版本頁，再讓收藏、求購、出售與價格資料從條目上自然生長。</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判斷面向</w:t>
            </w:r>
          </w:p>
        </w:tc>
        <w:tc>
          <w:tcPr>
            <w:tcW w:type="dxa" w:w="1728"/>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結論</w:t>
            </w:r>
          </w:p>
        </w:tc>
        <w:tc>
          <w:tcPr>
            <w:tcW w:type="dxa" w:w="5760"/>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理由</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使用者痛點</w:t>
            </w:r>
          </w:p>
        </w:tc>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成立</w:t>
            </w:r>
          </w:p>
        </w:tc>
        <w:tc>
          <w:tcPr>
            <w:tcW w:type="dxa" w:w="57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絕版品難找，版本與價格資訊分散</w:t>
            </w:r>
          </w:p>
        </w:tc>
      </w:tr>
      <w:tr>
        <w:tc>
          <w:tcPr>
            <w:tcW w:type="dxa" w:w="18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技術可行性</w:t>
            </w:r>
          </w:p>
        </w:tc>
        <w:tc>
          <w:tcPr>
            <w:tcW w:type="dxa" w:w="1728"/>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高</w:t>
            </w:r>
          </w:p>
        </w:tc>
        <w:tc>
          <w:tcPr>
            <w:tcW w:type="dxa" w:w="576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MVP以文字資料、縮圖、願望清單與刊登為主</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法律可行性</w:t>
            </w:r>
          </w:p>
        </w:tc>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可管理</w:t>
            </w:r>
          </w:p>
        </w:tc>
        <w:tc>
          <w:tcPr>
            <w:tcW w:type="dxa" w:w="57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需限制圖片用途、建立UGC通知下架並排除高風險品類</w:t>
            </w:r>
          </w:p>
        </w:tc>
      </w:tr>
      <w:tr>
        <w:tc>
          <w:tcPr>
            <w:tcW w:type="dxa" w:w="18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一人營運</w:t>
            </w:r>
          </w:p>
        </w:tc>
        <w:tc>
          <w:tcPr>
            <w:tcW w:type="dxa" w:w="1728"/>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MVP可行</w:t>
            </w:r>
          </w:p>
        </w:tc>
        <w:tc>
          <w:tcPr>
            <w:tcW w:type="dxa" w:w="576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完整金物流、鑑定與大量審核不宜同時開始</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純C2C獲利</w:t>
            </w:r>
          </w:p>
        </w:tc>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偏弱</w:t>
            </w:r>
          </w:p>
        </w:tc>
        <w:tc>
          <w:tcPr>
            <w:tcW w:type="dxa" w:w="57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低頻交易、面交與費用敏感會限制抽成</w:t>
            </w:r>
          </w:p>
        </w:tc>
      </w:tr>
      <w:tr>
        <w:tc>
          <w:tcPr>
            <w:tcW w:type="dxa" w:w="18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長期產業價值</w:t>
            </w:r>
          </w:p>
        </w:tc>
        <w:tc>
          <w:tcPr>
            <w:tcW w:type="dxa" w:w="1728"/>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有條件成立</w:t>
            </w:r>
          </w:p>
        </w:tc>
        <w:tc>
          <w:tcPr>
            <w:tcW w:type="dxa" w:w="576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需先累積可信的需求、價格與核心樂迷資料</w:t>
            </w:r>
          </w:p>
        </w:tc>
      </w:tr>
    </w:tbl>
    <w:p>
      <w:pPr>
        <w:spacing w:after="40"/>
      </w:pPr>
    </w:p>
    <w:p>
      <w:pPr>
        <w:pStyle w:val="Heading2"/>
        <w:keepNext/>
      </w:pPr>
      <w:r>
        <w:rPr>
          <w:rFonts w:ascii="Arial Unicode MS" w:hAnsi="Arial Unicode MS" w:eastAsia="Arial Unicode MS"/>
          <w:b/>
          <w:color w:val="000000"/>
        </w:rPr>
        <w:t>建議的第一個決策</w:t>
      </w:r>
    </w:p>
    <w:p>
      <w:r>
        <w:rPr>
          <w:rFonts w:ascii="Arial Unicode MS" w:hAnsi="Arial Unicode MS" w:eastAsia="Arial Unicode MS"/>
          <w:color w:val="000000"/>
        </w:rPr>
        <w:t>先用8至12週製作並測試一個窄範圍MVP，限定10至20組台灣獨立音樂人、100至300項官方商品、50至100名核心樂迷。若使用者願意持續新增願望清單、補資料、回訪並產生有效配對，再進入交易與官方合作階段。</w:t>
      </w:r>
    </w:p>
    <w:p>
      <w:pPr>
        <w:pStyle w:val="Heading1"/>
        <w:keepNext/>
      </w:pPr>
      <w:r>
        <w:rPr>
          <w:rFonts w:ascii="Arial Unicode MS" w:hAnsi="Arial Unicode MS" w:eastAsia="Arial Unicode MS"/>
          <w:b/>
          <w:color w:val="000000"/>
        </w:rPr>
        <w:t>2 問題與市場機會</w:t>
      </w:r>
    </w:p>
    <w:p>
      <w:pPr>
        <w:pStyle w:val="Heading2"/>
        <w:keepNext/>
      </w:pPr>
      <w:r>
        <w:rPr>
          <w:rFonts w:ascii="Arial Unicode MS" w:hAnsi="Arial Unicode MS" w:eastAsia="Arial Unicode MS"/>
          <w:b/>
          <w:color w:val="000000"/>
        </w:rPr>
        <w:t>2.1 樂迷目前的困難</w:t>
      </w:r>
    </w:p>
    <w:p>
      <w:pPr>
        <w:pStyle w:val="ListBullet"/>
        <w:ind w:left="317" w:hanging="202"/>
      </w:pPr>
      <w:r>
        <w:rPr>
          <w:rFonts w:ascii="Arial Unicode MS" w:hAnsi="Arial Unicode MS" w:eastAsia="Arial Unicode MS"/>
          <w:color w:val="000000"/>
        </w:rPr>
        <w:t>不知道絕版專輯、限定周邊或宣傳品目前在哪裡出售。</w:t>
      </w:r>
    </w:p>
    <w:p>
      <w:pPr>
        <w:pStyle w:val="ListBullet"/>
        <w:ind w:left="317" w:hanging="202"/>
      </w:pPr>
      <w:r>
        <w:rPr>
          <w:rFonts w:ascii="Arial Unicode MS" w:hAnsi="Arial Unicode MS" w:eastAsia="Arial Unicode MS"/>
          <w:color w:val="000000"/>
        </w:rPr>
        <w:t>同一商品可能有初版、再版、海外版、簽名版和不同特典，名稱卻常被混用。</w:t>
      </w:r>
    </w:p>
    <w:p>
      <w:pPr>
        <w:pStyle w:val="ListBullet"/>
        <w:ind w:left="317" w:hanging="202"/>
      </w:pPr>
      <w:r>
        <w:rPr>
          <w:rFonts w:ascii="Arial Unicode MS" w:hAnsi="Arial Unicode MS" w:eastAsia="Arial Unicode MS"/>
          <w:color w:val="000000"/>
        </w:rPr>
        <w:t>刊登價不等於成交價，缺乏可信的價格區間。</w:t>
      </w:r>
    </w:p>
    <w:p>
      <w:pPr>
        <w:pStyle w:val="ListBullet"/>
        <w:ind w:left="317" w:hanging="202"/>
      </w:pPr>
      <w:r>
        <w:rPr>
          <w:rFonts w:ascii="Arial Unicode MS" w:hAnsi="Arial Unicode MS" w:eastAsia="Arial Unicode MS"/>
          <w:color w:val="000000"/>
        </w:rPr>
        <w:t>Facebook貼文容易沉底，求購無法長期有效；一般電商又缺少版本結構。</w:t>
      </w:r>
    </w:p>
    <w:p>
      <w:pPr>
        <w:pStyle w:val="ListBullet"/>
        <w:ind w:left="317" w:hanging="202"/>
      </w:pPr>
      <w:r>
        <w:rPr>
          <w:rFonts w:ascii="Arial Unicode MS" w:hAnsi="Arial Unicode MS" w:eastAsia="Arial Unicode MS"/>
          <w:color w:val="000000"/>
        </w:rPr>
        <w:t>收藏放在Instagram時，身邊朋友未必理解其版本、故事與稀有原因。</w:t>
      </w:r>
    </w:p>
    <w:p>
      <w:pPr>
        <w:pStyle w:val="ListBullet"/>
        <w:ind w:left="317" w:hanging="202"/>
      </w:pPr>
      <w:r>
        <w:rPr>
          <w:rFonts w:ascii="Arial Unicode MS" w:hAnsi="Arial Unicode MS" w:eastAsia="Arial Unicode MS"/>
          <w:color w:val="000000"/>
        </w:rPr>
        <w:t>台灣音樂公司也不容易知道哪些舊商品仍有需求、哪些城市或族群願意購買。</w:t>
      </w:r>
    </w:p>
    <w:p>
      <w:pPr>
        <w:pStyle w:val="Heading2"/>
        <w:keepNext/>
      </w:pPr>
      <w:r>
        <w:rPr>
          <w:rFonts w:ascii="Arial Unicode MS" w:hAnsi="Arial Unicode MS" w:eastAsia="Arial Unicode MS"/>
          <w:b/>
          <w:color w:val="000000"/>
        </w:rPr>
        <w:t>2.2 市場缺口</w:t>
      </w:r>
    </w:p>
    <w:p>
      <w:r>
        <w:rPr>
          <w:rFonts w:ascii="Arial Unicode MS" w:hAnsi="Arial Unicode MS" w:eastAsia="Arial Unicode MS"/>
          <w:color w:val="000000"/>
        </w:rPr>
        <w:t>台灣已有歌曲與文化資料庫、官方音樂商城、一般二手平台和收藏品交易平台，但仍缺少一個專門針對台灣音樂實體版本與官方周邊的結構化入口。機會不在於重新建立所有歌曲資料，而在於補上實體商品的最後一公里：版本辨識、收藏、求購、出售與成交價格。</w:t>
      </w:r>
    </w:p>
    <w:p>
      <w:pPr>
        <w:pStyle w:val="Heading1"/>
        <w:keepNext/>
      </w:pPr>
      <w:r>
        <w:rPr>
          <w:rFonts w:ascii="Arial Unicode MS" w:hAnsi="Arial Unicode MS" w:eastAsia="Arial Unicode MS"/>
          <w:b/>
          <w:color w:val="000000"/>
        </w:rPr>
        <w:t>3 產品定位與邊界</w:t>
      </w:r>
    </w:p>
    <w:p>
      <w:pPr>
        <w:pStyle w:val="Heading2"/>
        <w:keepNext/>
      </w:pPr>
      <w:r>
        <w:rPr>
          <w:rFonts w:ascii="Arial Unicode MS" w:hAnsi="Arial Unicode MS" w:eastAsia="Arial Unicode MS"/>
          <w:b/>
          <w:color w:val="000000"/>
        </w:rPr>
        <w:t>3.1 一句話定位</w:t>
      </w:r>
    </w:p>
    <w:p>
      <w:r>
        <w:rPr>
          <w:rFonts w:ascii="Arial Unicode MS" w:hAnsi="Arial Unicode MS" w:eastAsia="Arial Unicode MS"/>
          <w:color w:val="000000"/>
        </w:rPr>
        <w:t>由台灣樂迷共同建立的官方音樂商品百科，並在每個商品條目上提供收藏、求購、展示與交易。</w:t>
      </w:r>
    </w:p>
    <w:p>
      <w:pPr>
        <w:pStyle w:val="Heading2"/>
        <w:keepNext/>
      </w:pPr>
      <w:r>
        <w:rPr>
          <w:rFonts w:ascii="Arial Unicode MS" w:hAnsi="Arial Unicode MS" w:eastAsia="Arial Unicode MS"/>
          <w:b/>
          <w:color w:val="000000"/>
        </w:rPr>
        <w:t>3.2 第一階段要做</w:t>
      </w:r>
    </w:p>
    <w:p>
      <w:pPr>
        <w:pStyle w:val="ListBullet"/>
        <w:ind w:left="317" w:hanging="202"/>
      </w:pPr>
      <w:r>
        <w:rPr>
          <w:rFonts w:ascii="Arial Unicode MS" w:hAnsi="Arial Unicode MS" w:eastAsia="Arial Unicode MS"/>
          <w:color w:val="000000"/>
        </w:rPr>
        <w:t>藝人、專輯、版本與官方周邊條目。</w:t>
      </w:r>
    </w:p>
    <w:p>
      <w:pPr>
        <w:pStyle w:val="ListBullet"/>
        <w:ind w:left="317" w:hanging="202"/>
      </w:pPr>
      <w:r>
        <w:rPr>
          <w:rFonts w:ascii="Arial Unicode MS" w:hAnsi="Arial Unicode MS" w:eastAsia="Arial Unicode MS"/>
          <w:color w:val="000000"/>
        </w:rPr>
        <w:t>搜尋、我有、我想要、求購和上架通知。</w:t>
      </w:r>
    </w:p>
    <w:p>
      <w:pPr>
        <w:pStyle w:val="ListBullet"/>
        <w:ind w:left="317" w:hanging="202"/>
      </w:pPr>
      <w:r>
        <w:rPr>
          <w:rFonts w:ascii="Arial Unicode MS" w:hAnsi="Arial Unicode MS" w:eastAsia="Arial Unicode MS"/>
          <w:color w:val="000000"/>
        </w:rPr>
        <w:t>收藏者公開展示與照片署名。</w:t>
      </w:r>
    </w:p>
    <w:p>
      <w:pPr>
        <w:pStyle w:val="ListBullet"/>
        <w:ind w:left="317" w:hanging="202"/>
      </w:pPr>
      <w:r>
        <w:rPr>
          <w:rFonts w:ascii="Arial Unicode MS" w:hAnsi="Arial Unicode MS" w:eastAsia="Arial Unicode MS"/>
          <w:color w:val="000000"/>
        </w:rPr>
        <w:t>出售刊登、面交地區與簡單聯絡。</w:t>
      </w:r>
    </w:p>
    <w:p>
      <w:pPr>
        <w:pStyle w:val="ListBullet"/>
        <w:ind w:left="317" w:hanging="202"/>
      </w:pPr>
      <w:r>
        <w:rPr>
          <w:rFonts w:ascii="Arial Unicode MS" w:hAnsi="Arial Unicode MS" w:eastAsia="Arial Unicode MS"/>
          <w:color w:val="000000"/>
        </w:rPr>
        <w:t>品況、刊登價、成交回報與資料修改紀錄。</w:t>
      </w:r>
    </w:p>
    <w:p>
      <w:pPr>
        <w:pStyle w:val="ListBullet"/>
        <w:ind w:left="317" w:hanging="202"/>
      </w:pPr>
      <w:r>
        <w:rPr>
          <w:rFonts w:ascii="Arial Unicode MS" w:hAnsi="Arial Unicode MS" w:eastAsia="Arial Unicode MS"/>
          <w:color w:val="000000"/>
        </w:rPr>
        <w:t>檢舉、侵權通知、內容下架與管理後台。</w:t>
      </w:r>
    </w:p>
    <w:p>
      <w:pPr>
        <w:pStyle w:val="Heading2"/>
        <w:keepNext/>
      </w:pPr>
      <w:r>
        <w:rPr>
          <w:rFonts w:ascii="Arial Unicode MS" w:hAnsi="Arial Unicode MS" w:eastAsia="Arial Unicode MS"/>
          <w:b/>
          <w:color w:val="000000"/>
        </w:rPr>
        <w:t>3.3 第一階段刻意不做</w:t>
      </w:r>
    </w:p>
    <w:p>
      <w:pPr>
        <w:pStyle w:val="ListBullet"/>
        <w:ind w:left="317" w:hanging="202"/>
      </w:pPr>
      <w:r>
        <w:rPr>
          <w:rFonts w:ascii="Arial Unicode MS" w:hAnsi="Arial Unicode MS" w:eastAsia="Arial Unicode MS"/>
          <w:color w:val="000000"/>
        </w:rPr>
        <w:t>平台代收款、延後撥款或自行保管交易款項。</w:t>
      </w:r>
    </w:p>
    <w:p>
      <w:pPr>
        <w:pStyle w:val="ListBullet"/>
        <w:ind w:left="317" w:hanging="202"/>
      </w:pPr>
      <w:r>
        <w:rPr>
          <w:rFonts w:ascii="Arial Unicode MS" w:hAnsi="Arial Unicode MS" w:eastAsia="Arial Unicode MS"/>
          <w:color w:val="000000"/>
        </w:rPr>
        <w:t>信用卡、超商物流與完整退款機制。</w:t>
      </w:r>
    </w:p>
    <w:p>
      <w:pPr>
        <w:pStyle w:val="ListBullet"/>
        <w:ind w:left="317" w:hanging="202"/>
      </w:pPr>
      <w:r>
        <w:rPr>
          <w:rFonts w:ascii="Arial Unicode MS" w:hAnsi="Arial Unicode MS" w:eastAsia="Arial Unicode MS"/>
          <w:color w:val="000000"/>
        </w:rPr>
        <w:t>藝人肖像圖庫及未授權官方宣傳素材。</w:t>
      </w:r>
    </w:p>
    <w:p>
      <w:pPr>
        <w:pStyle w:val="ListBullet"/>
        <w:ind w:left="317" w:hanging="202"/>
      </w:pPr>
      <w:r>
        <w:rPr>
          <w:rFonts w:ascii="Arial Unicode MS" w:hAnsi="Arial Unicode MS" w:eastAsia="Arial Unicode MS"/>
          <w:color w:val="000000"/>
        </w:rPr>
        <w:t>平台真品保證、簽名鑑定與高價品仲裁。</w:t>
      </w:r>
    </w:p>
    <w:p>
      <w:pPr>
        <w:pStyle w:val="ListBullet"/>
        <w:ind w:left="317" w:hanging="202"/>
      </w:pPr>
      <w:r>
        <w:rPr>
          <w:rFonts w:ascii="Arial Unicode MS" w:hAnsi="Arial Unicode MS" w:eastAsia="Arial Unicode MS"/>
          <w:color w:val="000000"/>
        </w:rPr>
        <w:t>票券、公關票、工作證、未公開工作文件與來源不明物品。</w:t>
      </w:r>
    </w:p>
    <w:p>
      <w:pPr>
        <w:pStyle w:val="ListBullet"/>
        <w:ind w:left="317" w:hanging="202"/>
      </w:pPr>
      <w:r>
        <w:rPr>
          <w:rFonts w:ascii="Arial Unicode MS" w:hAnsi="Arial Unicode MS" w:eastAsia="Arial Unicode MS"/>
          <w:color w:val="000000"/>
        </w:rPr>
        <w:t>原生iOS與Android雙平台開發。</w:t>
      </w:r>
    </w:p>
    <w:p>
      <w:pPr>
        <w:pStyle w:val="ListBullet"/>
        <w:ind w:left="317" w:hanging="202"/>
      </w:pPr>
      <w:r>
        <w:rPr>
          <w:rFonts w:ascii="Arial Unicode MS" w:hAnsi="Arial Unicode MS" w:eastAsia="Arial Unicode MS"/>
          <w:color w:val="000000"/>
        </w:rPr>
        <w:t>個人資料出售、精準個人名單或會員行為原始檔。</w:t>
      </w:r>
    </w:p>
    <w:p>
      <w:pPr>
        <w:pStyle w:val="Heading1"/>
        <w:keepNext/>
      </w:pPr>
      <w:r>
        <w:rPr>
          <w:rFonts w:ascii="Arial Unicode MS" w:hAnsi="Arial Unicode MS" w:eastAsia="Arial Unicode MS"/>
          <w:b/>
          <w:color w:val="000000"/>
        </w:rPr>
        <w:t>4 目標使用者與使用誘因</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使用者</w:t>
            </w:r>
          </w:p>
        </w:tc>
        <w:tc>
          <w:tcPr>
            <w:tcW w:type="dxa" w:w="3240"/>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核心需求</w:t>
            </w:r>
          </w:p>
        </w:tc>
        <w:tc>
          <w:tcPr>
            <w:tcW w:type="dxa" w:w="4248"/>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留下來的理由</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絕版品尋找者</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找到商品與合理價格</w:t>
            </w:r>
          </w:p>
        </w:tc>
        <w:tc>
          <w:tcPr>
            <w:tcW w:type="dxa" w:w="42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願望清單、到貨通知、求購配對</w:t>
            </w:r>
          </w:p>
        </w:tc>
      </w:tr>
      <w:tr>
        <w:tc>
          <w:tcPr>
            <w:tcW w:type="dxa" w:w="18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資深收藏者</w:t>
            </w:r>
          </w:p>
        </w:tc>
        <w:tc>
          <w:tcPr>
            <w:tcW w:type="dxa" w:w="324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被懂的人看見</w:t>
            </w:r>
          </w:p>
        </w:tc>
        <w:tc>
          <w:tcPr>
            <w:tcW w:type="dxa" w:w="4248"/>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收藏策展、照片署名、版本貢獻紀錄</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一般賣家</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找到真正有需求的買家</w:t>
            </w:r>
          </w:p>
        </w:tc>
        <w:tc>
          <w:tcPr>
            <w:tcW w:type="dxa" w:w="42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既有商品頁、求購者、行情參考</w:t>
            </w:r>
          </w:p>
        </w:tc>
      </w:tr>
      <w:tr>
        <w:tc>
          <w:tcPr>
            <w:tcW w:type="dxa" w:w="18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資料型樂迷</w:t>
            </w:r>
          </w:p>
        </w:tc>
        <w:tc>
          <w:tcPr>
            <w:tcW w:type="dxa" w:w="324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修正錯誤與保存歷史</w:t>
            </w:r>
          </w:p>
        </w:tc>
        <w:tc>
          <w:tcPr>
            <w:tcW w:type="dxa" w:w="4248"/>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建檔者、校對者、收藏嚮導稱號</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唱片行或專業賣家</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降低上架與找客成本</w:t>
            </w:r>
          </w:p>
        </w:tc>
        <w:tc>
          <w:tcPr>
            <w:tcW w:type="dxa" w:w="42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專業賣家頁、批次工具、精準流量</w:t>
            </w:r>
          </w:p>
        </w:tc>
      </w:tr>
      <w:tr>
        <w:tc>
          <w:tcPr>
            <w:tcW w:type="dxa" w:w="18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樂團與廠牌</w:t>
            </w:r>
          </w:p>
        </w:tc>
        <w:tc>
          <w:tcPr>
            <w:tcW w:type="dxa" w:w="324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販售與了解需求</w:t>
            </w:r>
          </w:p>
        </w:tc>
        <w:tc>
          <w:tcPr>
            <w:tcW w:type="dxa" w:w="4248"/>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官方認領、預購、廣告、匿名市場洞察</w:t>
            </w:r>
          </w:p>
        </w:tc>
      </w:tr>
    </w:tbl>
    <w:p>
      <w:pPr>
        <w:spacing w:after="40"/>
      </w:pPr>
    </w:p>
    <w:p>
      <w:pPr>
        <w:pStyle w:val="Heading2"/>
        <w:keepNext/>
      </w:pPr>
      <w:r>
        <w:rPr>
          <w:rFonts w:ascii="Arial Unicode MS" w:hAnsi="Arial Unicode MS" w:eastAsia="Arial Unicode MS"/>
          <w:b/>
          <w:color w:val="000000"/>
        </w:rPr>
        <w:t>4.1 社群地位應獎勵什麼</w:t>
      </w:r>
    </w:p>
    <w:p>
      <w:r>
        <w:rPr>
          <w:rFonts w:ascii="Arial Unicode MS" w:hAnsi="Arial Unicode MS" w:eastAsia="Arial Unicode MS"/>
          <w:color w:val="000000"/>
        </w:rPr>
        <w:t>平台可以滿足收藏者的認同與展示需求，但不應把收藏總價值、最高成交價或昂貴稀有品數量做成核心排行榜。地位應建立在懂得多、幫助多、交易可靠。</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880"/>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建議獎勵</w:t>
            </w:r>
          </w:p>
        </w:tc>
        <w:tc>
          <w:tcPr>
            <w:tcW w:type="dxa" w:w="3024"/>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可用稱號</w:t>
            </w:r>
          </w:p>
        </w:tc>
        <w:tc>
          <w:tcPr>
            <w:tcW w:type="dxa" w:w="3384"/>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避免的副作用</w:t>
            </w:r>
          </w:p>
        </w:tc>
      </w:tr>
      <w:tr>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有效建檔與校對</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版本考據員 商品建檔者</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比拼昂貴收藏</w:t>
            </w:r>
          </w:p>
        </w:tc>
      </w:tr>
      <w:tr>
        <w:tc>
          <w:tcPr>
            <w:tcW w:type="dxa" w:w="288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協助他人辨認版本</w:t>
            </w:r>
          </w:p>
        </w:tc>
        <w:tc>
          <w:tcPr>
            <w:tcW w:type="dxa" w:w="302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某藝人收藏嚮導</w:t>
            </w:r>
          </w:p>
        </w:tc>
        <w:tc>
          <w:tcPr>
            <w:tcW w:type="dxa" w:w="338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以粉絲數取代可信度</w:t>
            </w:r>
          </w:p>
        </w:tc>
      </w:tr>
      <w:tr>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提供實物照片與故事</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實物資料貢獻者</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把照片當作出售證明</w:t>
            </w:r>
          </w:p>
        </w:tc>
      </w:tr>
      <w:tr>
        <w:tc>
          <w:tcPr>
            <w:tcW w:type="dxa" w:w="288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可靠交易與守約</w:t>
            </w:r>
          </w:p>
        </w:tc>
        <w:tc>
          <w:tcPr>
            <w:tcW w:type="dxa" w:w="302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可信賴賣家</w:t>
            </w:r>
          </w:p>
        </w:tc>
        <w:tc>
          <w:tcPr>
            <w:tcW w:type="dxa" w:w="338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只獎勵交易金額</w:t>
            </w:r>
          </w:p>
        </w:tc>
      </w:tr>
      <w:tr>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長期參與社群</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早期檔案員</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永久特權或不可撤銷權力</w:t>
            </w:r>
          </w:p>
        </w:tc>
      </w:tr>
    </w:tbl>
    <w:p>
      <w:pPr>
        <w:spacing w:after="40"/>
      </w:pPr>
    </w:p>
    <w:p>
      <w:pPr>
        <w:pStyle w:val="Heading1"/>
        <w:keepNext/>
      </w:pPr>
      <w:r>
        <w:rPr>
          <w:rFonts w:ascii="Arial Unicode MS" w:hAnsi="Arial Unicode MS" w:eastAsia="Arial Unicode MS"/>
          <w:b/>
          <w:color w:val="000000"/>
        </w:rPr>
        <w:t>5 核心資料模型</w:t>
      </w:r>
    </w:p>
    <w:tbl>
      <w:tblPr>
        <w:tblW w:type="auto" w:w="0"/>
        <w:jc w:val="center"/>
        <w:tblLayout w:type="autofit"/>
        <w:tblLook w:firstColumn="1" w:firstRow="1" w:lastColumn="0" w:lastRow="0" w:noHBand="0" w:noVBand="1" w:val="04A0"/>
      </w:tblPr>
      <w:tblGrid>
        <w:gridCol w:w="1110"/>
        <w:gridCol w:w="1110"/>
        <w:gridCol w:w="1110"/>
        <w:gridCol w:w="1110"/>
        <w:gridCol w:w="1110"/>
        <w:gridCol w:w="1110"/>
        <w:gridCol w:w="1110"/>
        <w:gridCol w:w="1110"/>
        <w:gridCol w:w="1110"/>
      </w:tblGrid>
      <w:tr>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藝人</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作品</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發行版本</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實體商品</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收藏與市場</w:t>
            </w:r>
          </w:p>
        </w:tc>
      </w:tr>
    </w:tbl>
    <w:p>
      <w:pPr>
        <w:spacing w:after="40"/>
      </w:pPr>
    </w:p>
    <w:p>
      <w:r>
        <w:rPr>
          <w:rFonts w:ascii="Arial Unicode MS" w:hAnsi="Arial Unicode MS" w:eastAsia="Arial Unicode MS"/>
          <w:color w:val="000000"/>
        </w:rPr>
        <w:t>同一張專輯的四個版本必須是四個獨立條目，因為年份、授權單位、條碼、封面、曲目、包裝和市場價格可能不同。作品頁負責把版本聚合；版本頁則承載具體辨識資訊、收藏者照片、求購與出售。</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資料層</w:t>
            </w:r>
          </w:p>
        </w:tc>
        <w:tc>
          <w:tcPr>
            <w:tcW w:type="dxa" w:w="3960"/>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範例欄位</w:t>
            </w:r>
          </w:p>
        </w:tc>
        <w:tc>
          <w:tcPr>
            <w:tcW w:type="dxa" w:w="3600"/>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資料來源</w:t>
            </w:r>
          </w:p>
        </w:tc>
      </w:tr>
      <w:t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藝人</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名稱 別名 類型</w:t>
            </w:r>
          </w:p>
        </w:tc>
        <w:tc>
          <w:tcPr>
            <w:tcW w:type="dxa" w:w="36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公開事實 官方資料</w:t>
            </w:r>
          </w:p>
        </w:tc>
      </w:tr>
      <w:tr>
        <w:tc>
          <w:tcPr>
            <w:tcW w:type="dxa" w:w="1728"/>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作品</w:t>
            </w:r>
          </w:p>
        </w:tc>
        <w:tc>
          <w:tcPr>
            <w:tcW w:type="dxa" w:w="396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專輯名稱 首次發行年 曲目</w:t>
            </w:r>
          </w:p>
        </w:tc>
        <w:tc>
          <w:tcPr>
            <w:tcW w:type="dxa" w:w="36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官方資料 ISRC 公開來源</w:t>
            </w:r>
          </w:p>
        </w:tc>
      </w:tr>
      <w:t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版本</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年份 地區 發行公司 條碼 目錄號</w:t>
            </w:r>
          </w:p>
        </w:tc>
        <w:tc>
          <w:tcPr>
            <w:tcW w:type="dxa" w:w="36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實物查證 收藏者與官方</w:t>
            </w:r>
          </w:p>
        </w:tc>
      </w:tr>
      <w:tr>
        <w:tc>
          <w:tcPr>
            <w:tcW w:type="dxa" w:w="1728"/>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商品細節</w:t>
            </w:r>
          </w:p>
        </w:tc>
        <w:tc>
          <w:tcPr>
            <w:tcW w:type="dxa" w:w="396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內容物 特典 包裝 辨識方式</w:t>
            </w:r>
          </w:p>
        </w:tc>
        <w:tc>
          <w:tcPr>
            <w:tcW w:type="dxa" w:w="36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收藏者實拍 官方說明</w:t>
            </w:r>
          </w:p>
        </w:tc>
      </w:tr>
      <w:t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收藏</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我有 我想要 公開範圍</w:t>
            </w:r>
          </w:p>
        </w:tc>
        <w:tc>
          <w:tcPr>
            <w:tcW w:type="dxa" w:w="36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會員自行設定</w:t>
            </w:r>
          </w:p>
        </w:tc>
      </w:tr>
      <w:tr>
        <w:tc>
          <w:tcPr>
            <w:tcW w:type="dxa" w:w="1728"/>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市場</w:t>
            </w:r>
          </w:p>
        </w:tc>
        <w:tc>
          <w:tcPr>
            <w:tcW w:type="dxa" w:w="396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刊登價 成交價 品況 日期</w:t>
            </w:r>
          </w:p>
        </w:tc>
        <w:tc>
          <w:tcPr>
            <w:tcW w:type="dxa" w:w="36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平台內行為與雙方確認</w:t>
            </w:r>
          </w:p>
        </w:tc>
      </w:tr>
    </w:tbl>
    <w:p>
      <w:pPr>
        <w:spacing w:after="40"/>
      </w:pPr>
    </w:p>
    <w:p>
      <w:pPr>
        <w:pStyle w:val="Heading2"/>
        <w:keepNext/>
      </w:pPr>
      <w:r>
        <w:rPr>
          <w:rFonts w:ascii="Arial Unicode MS" w:hAnsi="Arial Unicode MS" w:eastAsia="Arial Unicode MS"/>
          <w:b/>
          <w:color w:val="000000"/>
        </w:rPr>
        <w:t>5.1 收藏照片的三種權限</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模式</w:t>
            </w:r>
          </w:p>
        </w:tc>
        <w:tc>
          <w:tcPr>
            <w:tcW w:type="dxa" w:w="3528"/>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可見範圍</w:t>
            </w:r>
          </w:p>
        </w:tc>
        <w:tc>
          <w:tcPr>
            <w:tcW w:type="dxa" w:w="3744"/>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平台使用方式</w:t>
            </w:r>
          </w:p>
        </w:tc>
      </w:tr>
      <w:tr>
        <w:tc>
          <w:tcPr>
            <w:tcW w:type="dxa" w:w="20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私人收藏照</w:t>
            </w:r>
          </w:p>
        </w:tc>
        <w:tc>
          <w:tcPr>
            <w:tcW w:type="dxa" w:w="35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僅本人</w:t>
            </w:r>
          </w:p>
        </w:tc>
        <w:tc>
          <w:tcPr>
            <w:tcW w:type="dxa" w:w="37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不公開 不作為商品圖</w:t>
            </w:r>
          </w:p>
        </w:tc>
      </w:tr>
      <w:tr>
        <w:tc>
          <w:tcPr>
            <w:tcW w:type="dxa" w:w="2016"/>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公開收藏照</w:t>
            </w:r>
          </w:p>
        </w:tc>
        <w:tc>
          <w:tcPr>
            <w:tcW w:type="dxa" w:w="3528"/>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個人收藏頁與版本圖庫</w:t>
            </w:r>
          </w:p>
        </w:tc>
        <w:tc>
          <w:tcPr>
            <w:tcW w:type="dxa" w:w="374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顯示署名 標示非販售證明</w:t>
            </w:r>
          </w:p>
        </w:tc>
      </w:tr>
      <w:tr>
        <w:tc>
          <w:tcPr>
            <w:tcW w:type="dxa" w:w="20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資料庫貢獻照</w:t>
            </w:r>
          </w:p>
        </w:tc>
        <w:tc>
          <w:tcPr>
            <w:tcW w:type="dxa" w:w="35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搜尋縮圖與版本頁</w:t>
            </w:r>
          </w:p>
        </w:tc>
        <w:tc>
          <w:tcPr>
            <w:tcW w:type="dxa" w:w="37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需另行同意非專屬限目的授權並經審核</w:t>
            </w:r>
          </w:p>
        </w:tc>
      </w:tr>
    </w:tbl>
    <w:p>
      <w:pPr>
        <w:spacing w:after="40"/>
      </w:pPr>
    </w:p>
    <w:p>
      <w:pPr>
        <w:pStyle w:val="Heading1"/>
        <w:keepNext/>
      </w:pPr>
      <w:r>
        <w:rPr>
          <w:rFonts w:ascii="Arial Unicode MS" w:hAnsi="Arial Unicode MS" w:eastAsia="Arial Unicode MS"/>
          <w:b/>
          <w:color w:val="000000"/>
        </w:rPr>
        <w:t>6 使用者流程</w:t>
      </w:r>
    </w:p>
    <w:p>
      <w:pPr>
        <w:pStyle w:val="Heading2"/>
        <w:keepNext/>
      </w:pPr>
      <w:r>
        <w:rPr>
          <w:rFonts w:ascii="Arial Unicode MS" w:hAnsi="Arial Unicode MS" w:eastAsia="Arial Unicode MS"/>
          <w:b/>
          <w:color w:val="000000"/>
        </w:rPr>
        <w:t>6.1 找絕版品</w:t>
      </w:r>
    </w:p>
    <w:tbl>
      <w:tblPr>
        <w:tblW w:type="auto" w:w="0"/>
        <w:jc w:val="center"/>
        <w:tblLayout w:type="autofit"/>
        <w:tblLook w:firstColumn="1" w:firstRow="1" w:lastColumn="0" w:lastRow="0" w:noHBand="0" w:noVBand="1" w:val="04A0"/>
      </w:tblPr>
      <w:tblGrid>
        <w:gridCol w:w="1110"/>
        <w:gridCol w:w="1110"/>
        <w:gridCol w:w="1110"/>
        <w:gridCol w:w="1110"/>
        <w:gridCol w:w="1110"/>
        <w:gridCol w:w="1110"/>
        <w:gridCol w:w="1110"/>
        <w:gridCol w:w="1110"/>
        <w:gridCol w:w="1110"/>
      </w:tblGrid>
      <w:tr>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搜尋藝人或專輯</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確認正確版本</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加入願望清單</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收到新刊登通知</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議價或面交</w:t>
            </w:r>
          </w:p>
        </w:tc>
      </w:tr>
    </w:tbl>
    <w:p>
      <w:pPr>
        <w:spacing w:after="40"/>
      </w:pPr>
    </w:p>
    <w:p>
      <w:pPr>
        <w:pStyle w:val="Heading2"/>
        <w:keepNext/>
      </w:pPr>
      <w:r>
        <w:rPr>
          <w:rFonts w:ascii="Arial Unicode MS" w:hAnsi="Arial Unicode MS" w:eastAsia="Arial Unicode MS"/>
          <w:b/>
          <w:color w:val="000000"/>
        </w:rPr>
        <w:t>6.2 建立遺漏版本</w:t>
      </w:r>
    </w:p>
    <w:tbl>
      <w:tblPr>
        <w:tblW w:type="auto" w:w="0"/>
        <w:jc w:val="center"/>
        <w:tblLayout w:type="autofit"/>
        <w:tblLook w:firstColumn="1" w:firstRow="1" w:lastColumn="0" w:lastRow="0" w:noHBand="0" w:noVBand="1" w:val="04A0"/>
      </w:tblPr>
      <w:tblGrid>
        <w:gridCol w:w="1110"/>
        <w:gridCol w:w="1110"/>
        <w:gridCol w:w="1110"/>
        <w:gridCol w:w="1110"/>
        <w:gridCol w:w="1110"/>
        <w:gridCol w:w="1110"/>
        <w:gridCol w:w="1110"/>
        <w:gridCol w:w="1110"/>
        <w:gridCol w:w="1110"/>
      </w:tblGrid>
      <w:tr>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提交名稱與版本線索</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進入待確認</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社群補來源</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可信貢獻者審核</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正式版本頁</w:t>
            </w:r>
          </w:p>
        </w:tc>
      </w:tr>
    </w:tbl>
    <w:p>
      <w:pPr>
        <w:spacing w:after="40"/>
      </w:pPr>
    </w:p>
    <w:p>
      <w:pPr>
        <w:pStyle w:val="Heading2"/>
        <w:keepNext/>
      </w:pPr>
      <w:r>
        <w:rPr>
          <w:rFonts w:ascii="Arial Unicode MS" w:hAnsi="Arial Unicode MS" w:eastAsia="Arial Unicode MS"/>
          <w:b/>
          <w:color w:val="000000"/>
        </w:rPr>
        <w:t>6.3 收藏展示</w:t>
      </w:r>
    </w:p>
    <w:tbl>
      <w:tblPr>
        <w:tblW w:type="auto" w:w="0"/>
        <w:jc w:val="center"/>
        <w:tblLayout w:type="autofit"/>
        <w:tblLook w:firstColumn="1" w:firstRow="1" w:lastColumn="0" w:lastRow="0" w:noHBand="0" w:noVBand="1" w:val="04A0"/>
      </w:tblPr>
      <w:tblGrid>
        <w:gridCol w:w="1110"/>
        <w:gridCol w:w="1110"/>
        <w:gridCol w:w="1110"/>
        <w:gridCol w:w="1110"/>
        <w:gridCol w:w="1110"/>
        <w:gridCol w:w="1110"/>
        <w:gridCol w:w="1110"/>
        <w:gridCol w:w="1110"/>
        <w:gridCol w:w="1110"/>
      </w:tblGrid>
      <w:tr>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選擇既有版本</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標記我有</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上傳本人實拍</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選擇公開與授權</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獲得署名與互動</w:t>
            </w:r>
          </w:p>
        </w:tc>
      </w:tr>
    </w:tbl>
    <w:p>
      <w:pPr>
        <w:spacing w:after="40"/>
      </w:pPr>
    </w:p>
    <w:p>
      <w:pPr>
        <w:pStyle w:val="Heading2"/>
        <w:keepNext/>
      </w:pPr>
      <w:r>
        <w:rPr>
          <w:rFonts w:ascii="Arial Unicode MS" w:hAnsi="Arial Unicode MS" w:eastAsia="Arial Unicode MS"/>
          <w:b/>
          <w:color w:val="000000"/>
        </w:rPr>
        <w:t>6.4 出售商品</w:t>
      </w:r>
    </w:p>
    <w:tbl>
      <w:tblPr>
        <w:tblW w:type="auto" w:w="0"/>
        <w:jc w:val="center"/>
        <w:tblLayout w:type="autofit"/>
        <w:tblLook w:firstColumn="1" w:firstRow="1" w:lastColumn="0" w:lastRow="0" w:noHBand="0" w:noVBand="1" w:val="04A0"/>
      </w:tblPr>
      <w:tblGrid>
        <w:gridCol w:w="1110"/>
        <w:gridCol w:w="1110"/>
        <w:gridCol w:w="1110"/>
        <w:gridCol w:w="1110"/>
        <w:gridCol w:w="1110"/>
        <w:gridCol w:w="1110"/>
        <w:gridCol w:w="1110"/>
        <w:gridCol w:w="1110"/>
        <w:gridCol w:w="1110"/>
      </w:tblGrid>
      <w:tr>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選擇正確版本</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填寫品況與價格</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拍攝當次驗證照</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刊登與議價</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成交後回報價格</w:t>
            </w:r>
          </w:p>
        </w:tc>
      </w:tr>
    </w:tbl>
    <w:p>
      <w:pPr>
        <w:spacing w:after="40"/>
      </w:pPr>
    </w:p>
    <w:p>
      <w:pPr>
        <w:pStyle w:val="Heading1"/>
        <w:keepNext/>
      </w:pPr>
      <w:r>
        <w:rPr>
          <w:rFonts w:ascii="Arial Unicode MS" w:hAnsi="Arial Unicode MS" w:eastAsia="Arial Unicode MS"/>
          <w:b/>
          <w:color w:val="000000"/>
        </w:rPr>
        <w:t>7 商業模式畫布</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構面</w:t>
            </w:r>
          </w:p>
        </w:tc>
        <w:tc>
          <w:tcPr>
            <w:tcW w:type="dxa" w:w="7344"/>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內容</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價值主張</w:t>
            </w:r>
          </w:p>
        </w:tc>
        <w:tc>
          <w:tcPr>
            <w:tcW w:type="dxa" w:w="73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讓樂迷找到絕版品、辨認版本、判斷價格，並讓收藏被真正懂的人看見；讓音樂產業接觸核心消費者並理解需求。</w:t>
            </w:r>
          </w:p>
        </w:tc>
      </w:tr>
      <w:tr>
        <w:tc>
          <w:tcPr>
            <w:tcW w:type="dxa" w:w="194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顧客族群</w:t>
            </w:r>
          </w:p>
        </w:tc>
        <w:tc>
          <w:tcPr>
            <w:tcW w:type="dxa" w:w="734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台灣音樂收藏者、絕版品買家、個人賣家、資料型樂迷、唱片行、樂團、廠牌、唱片公司與主辦單位。</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通路</w:t>
            </w:r>
          </w:p>
        </w:tc>
        <w:tc>
          <w:tcPr>
            <w:tcW w:type="dxa" w:w="73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手機優先網站與PWA、Facebook社團、LINE、Instagram、Threads、搜尋引擎及合作音樂人官方社群。</w:t>
            </w:r>
          </w:p>
        </w:tc>
      </w:tr>
      <w:tr>
        <w:tc>
          <w:tcPr>
            <w:tcW w:type="dxa" w:w="194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顧客關係</w:t>
            </w:r>
          </w:p>
        </w:tc>
        <w:tc>
          <w:tcPr>
            <w:tcW w:type="dxa" w:w="734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願望清單、通知、收藏策展、資料共編、貢獻署名、信用紀錄、官方帳號認領。</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收益來源</w:t>
            </w:r>
          </w:p>
        </w:tc>
        <w:tc>
          <w:tcPr>
            <w:tcW w:type="dxa" w:w="73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物流交易服務費、置頂與專業賣家工具、官方商品抽成、廣告版位、發行專案及匿名市場洞察。</w:t>
            </w:r>
          </w:p>
        </w:tc>
      </w:tr>
      <w:tr>
        <w:tc>
          <w:tcPr>
            <w:tcW w:type="dxa" w:w="194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關鍵資源</w:t>
            </w:r>
          </w:p>
        </w:tc>
        <w:tc>
          <w:tcPr>
            <w:tcW w:type="dxa" w:w="734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版本資料庫、願望清單、成交價格、核心收藏者、品況規則、樂團與廠牌關係。</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關鍵活動</w:t>
            </w:r>
          </w:p>
        </w:tc>
        <w:tc>
          <w:tcPr>
            <w:tcW w:type="dxa" w:w="73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建檔與審核、社群營運、價格資料治理、侵權下架、反詐、產品開發與官方合作。</w:t>
            </w:r>
          </w:p>
        </w:tc>
      </w:tr>
      <w:tr>
        <w:tc>
          <w:tcPr>
            <w:tcW w:type="dxa" w:w="194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關鍵夥伴</w:t>
            </w:r>
          </w:p>
        </w:tc>
        <w:tc>
          <w:tcPr>
            <w:tcW w:type="dxa" w:w="734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獨立樂團、唱片公司、唱片行、主辦單位、第三方金流、超商物流及法律顧問。</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成本結構</w:t>
            </w:r>
          </w:p>
        </w:tc>
        <w:tc>
          <w:tcPr>
            <w:tcW w:type="dxa" w:w="73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主機與圖片、資料整理、內容審核、客服與爭議、法律會計、金物流串接及行銷。</w:t>
            </w:r>
          </w:p>
        </w:tc>
      </w:tr>
    </w:tbl>
    <w:p>
      <w:pPr>
        <w:spacing w:after="40"/>
      </w:pPr>
    </w:p>
    <w:p>
      <w:pPr>
        <w:pStyle w:val="Heading1"/>
        <w:keepNext/>
      </w:pPr>
      <w:r>
        <w:rPr>
          <w:rFonts w:ascii="Arial Unicode MS" w:hAnsi="Arial Unicode MS" w:eastAsia="Arial Unicode MS"/>
          <w:b/>
          <w:color w:val="000000"/>
        </w:rPr>
        <w:t>8 收益模式與成長飛輪</w:t>
      </w:r>
    </w:p>
    <w:tbl>
      <w:tblPr>
        <w:tblW w:type="auto" w:w="0"/>
        <w:jc w:val="center"/>
        <w:tblLayout w:type="autofit"/>
        <w:tblLook w:firstColumn="1" w:firstRow="1" w:lastColumn="0" w:lastRow="0" w:noHBand="0" w:noVBand="1" w:val="04A0"/>
      </w:tblPr>
      <w:tblGrid>
        <w:gridCol w:w="1110"/>
        <w:gridCol w:w="1110"/>
        <w:gridCol w:w="1110"/>
        <w:gridCol w:w="1110"/>
        <w:gridCol w:w="1110"/>
        <w:gridCol w:w="1110"/>
        <w:gridCol w:w="1110"/>
        <w:gridCol w:w="1110"/>
        <w:gridCol w:w="1110"/>
      </w:tblGrid>
      <w:tr>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免費工具吸引樂迷</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累積供需與價格</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官方與品牌進駐</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販售廣告與洞察</w:t>
            </w:r>
          </w:p>
        </w:tc>
        <w:tc>
          <w:tcPr>
            <w:tcW w:type="dxa" w:w="1110"/>
            <w:tcMar>
              <w:top w:w="90" w:type="dxa"/>
              <w:start w:w="30" w:type="dxa"/>
              <w:bottom w:w="90" w:type="dxa"/>
              <w:end w:w="30" w:type="dxa"/>
            </w:tcMar>
          </w:tcPr>
          <w:p>
            <w:pPr>
              <w:jc w:val="center"/>
            </w:pPr>
            <w:r>
              <w:rPr>
                <w:rFonts w:ascii="Arial Unicode MS" w:hAnsi="Arial Unicode MS" w:eastAsia="Arial Unicode MS"/>
                <w:b/>
                <w:color w:val="687582"/>
                <w:sz w:val="28"/>
              </w:rPr>
              <w:t>→</w:t>
            </w:r>
          </w:p>
        </w:tc>
        <w:tc>
          <w:tcPr>
            <w:tcW w:type="dxa" w:w="1110"/>
            <w:shd w:fill="DCEAF7"/>
            <w:tcBorders>
              <w:top w:val="single" w:sz="5" w:color="AFC4D8"/>
              <w:left w:val="single" w:sz="5" w:color="AFC4D8"/>
              <w:bottom w:val="single" w:sz="5" w:color="AFC4D8"/>
              <w:right w:val="single" w:sz="5" w:color="AFC4D8"/>
              <w:insideH w:val="single" w:sz="5" w:color="AFC4D8"/>
              <w:insideV w:val="single" w:sz="5" w:color="AFC4D8"/>
            </w:tcBorders>
            <w:tcMar>
              <w:top w:w="100" w:type="dxa"/>
              <w:start w:w="110" w:type="dxa"/>
              <w:bottom w:w="100" w:type="dxa"/>
              <w:end w:w="110" w:type="dxa"/>
            </w:tcMar>
          </w:tcPr>
          <w:p>
            <w:pPr>
              <w:jc w:val="center"/>
            </w:pPr>
            <w:r>
              <w:rPr>
                <w:rFonts w:ascii="Arial Unicode MS" w:hAnsi="Arial Unicode MS" w:eastAsia="Arial Unicode MS"/>
                <w:b/>
                <w:color w:val="000000"/>
                <w:sz w:val="18"/>
              </w:rPr>
              <w:t>更多商品和樂迷</w:t>
            </w:r>
          </w:p>
        </w:tc>
      </w:tr>
    </w:tbl>
    <w:p>
      <w:pPr>
        <w:spacing w:after="40"/>
      </w:pPr>
    </w:p>
    <w:p>
      <w:r>
        <w:rPr>
          <w:rFonts w:ascii="Arial Unicode MS" w:hAnsi="Arial Unicode MS" w:eastAsia="Arial Unicode MS"/>
          <w:color w:val="000000"/>
        </w:rPr>
        <w:t>C2C的主要功能是聚集核心使用者與產生第一方資料，不必成為主要利潤來源。免費面交可以保留；物流交易可在後期收取低額費用。真正具有較高價值的收入，預計來自官方商品販售、精準廣告、發行專案和匿名市場洞察。</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階段</w:t>
            </w:r>
          </w:p>
        </w:tc>
        <w:tc>
          <w:tcPr>
            <w:tcW w:type="dxa" w:w="3600"/>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收入來源</w:t>
            </w:r>
          </w:p>
        </w:tc>
        <w:tc>
          <w:tcPr>
            <w:tcW w:type="dxa" w:w="4032"/>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前提</w:t>
            </w:r>
          </w:p>
        </w:tc>
      </w:tr>
      <w:tr>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初期</w:t>
            </w:r>
          </w:p>
        </w:tc>
        <w:tc>
          <w:tcPr>
            <w:tcW w:type="dxa" w:w="36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無或低額交易服務費</w:t>
            </w:r>
          </w:p>
        </w:tc>
        <w:tc>
          <w:tcPr>
            <w:tcW w:type="dxa" w:w="40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先證明有人持續使用</w:t>
            </w:r>
          </w:p>
        </w:tc>
      </w:tr>
      <w:tr>
        <w:tc>
          <w:tcPr>
            <w:tcW w:type="dxa" w:w="1656"/>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成長期</w:t>
            </w:r>
          </w:p>
        </w:tc>
        <w:tc>
          <w:tcPr>
            <w:tcW w:type="dxa" w:w="36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置頂 專業賣家工具 物流交易費</w:t>
            </w:r>
          </w:p>
        </w:tc>
        <w:tc>
          <w:tcPr>
            <w:tcW w:type="dxa" w:w="40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具有穩定刊登與交易</w:t>
            </w:r>
          </w:p>
        </w:tc>
      </w:tr>
      <w:tr>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合作期</w:t>
            </w:r>
          </w:p>
        </w:tc>
        <w:tc>
          <w:tcPr>
            <w:tcW w:type="dxa" w:w="36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官方商品抽成 廣告 發行專案</w:t>
            </w:r>
          </w:p>
        </w:tc>
        <w:tc>
          <w:tcPr>
            <w:tcW w:type="dxa" w:w="40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能證明精準樂迷觸及和轉換</w:t>
            </w:r>
          </w:p>
        </w:tc>
      </w:tr>
      <w:tr>
        <w:tc>
          <w:tcPr>
            <w:tcW w:type="dxa" w:w="1656"/>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資料期</w:t>
            </w:r>
          </w:p>
        </w:tc>
        <w:tc>
          <w:tcPr>
            <w:tcW w:type="dxa" w:w="36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匿名趨勢報告 公司儀表板</w:t>
            </w:r>
          </w:p>
        </w:tc>
        <w:tc>
          <w:tcPr>
            <w:tcW w:type="dxa" w:w="40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樣本量 代表性與隱私治理達標</w:t>
            </w:r>
          </w:p>
        </w:tc>
      </w:tr>
    </w:tbl>
    <w:p>
      <w:pPr>
        <w:spacing w:after="40"/>
      </w:pPr>
    </w:p>
    <w:p>
      <w:pPr>
        <w:pStyle w:val="Heading1"/>
        <w:keepNext/>
      </w:pPr>
      <w:r>
        <w:rPr>
          <w:rFonts w:ascii="Arial Unicode MS" w:hAnsi="Arial Unicode MS" w:eastAsia="Arial Unicode MS"/>
          <w:b/>
          <w:color w:val="000000"/>
        </w:rPr>
        <w:t>9 台灣既有平台與差異</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7"/>
              </w:rPr>
              <w:t>平台或類型</w:t>
            </w:r>
          </w:p>
        </w:tc>
        <w:tc>
          <w:tcPr>
            <w:tcW w:type="dxa" w:w="3384"/>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7"/>
              </w:rPr>
              <w:t>已解決</w:t>
            </w:r>
          </w:p>
        </w:tc>
        <w:tc>
          <w:tcPr>
            <w:tcW w:type="dxa" w:w="3816"/>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7"/>
              </w:rPr>
              <w:t>仍未解決</w:t>
            </w:r>
          </w:p>
        </w:tc>
      </w:tr>
      <w:t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KOCA</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收藏圖鑑 C2C 金流物流 賣家驗證</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核心偏KPOP小卡 卡牌與動漫，非台灣音樂全版本</w:t>
            </w:r>
          </w:p>
        </w:tc>
      </w:tr>
      <w:tr>
        <w:tc>
          <w:tcPr>
            <w:tcW w:type="dxa" w:w="2088"/>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StreetVoice Merch</w:t>
            </w:r>
          </w:p>
        </w:tc>
        <w:tc>
          <w:tcPr>
            <w:tcW w:type="dxa" w:w="338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官方音樂人新品販售 金物流</w:t>
            </w:r>
          </w:p>
        </w:tc>
        <w:tc>
          <w:tcPr>
            <w:tcW w:type="dxa" w:w="3816"/>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非樂迷C2C 絕版品求購與二手價格資料</w:t>
            </w:r>
          </w:p>
        </w:tc>
      </w:tr>
      <w:t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臺灣流行音樂資料庫</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歌曲 專輯 人物與文化保存</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實體版本 周邊 求購與市場供需</w:t>
            </w:r>
          </w:p>
        </w:tc>
      </w:tr>
      <w:tr>
        <w:tc>
          <w:tcPr>
            <w:tcW w:type="dxa" w:w="2088"/>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國家圖書館ISRC</w:t>
            </w:r>
          </w:p>
        </w:tc>
        <w:tc>
          <w:tcPr>
            <w:tcW w:type="dxa" w:w="338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錄音識別 曲目與發行資訊</w:t>
            </w:r>
          </w:p>
        </w:tc>
        <w:tc>
          <w:tcPr>
            <w:tcW w:type="dxa" w:w="3816"/>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同錄音的不同實體版本與交易</w:t>
            </w:r>
          </w:p>
        </w:tc>
      </w:tr>
      <w:t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蝦皮 旋轉 露天</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大量流量 刊登 交易</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統一版本資料 可信價格與音樂專業分類</w:t>
            </w:r>
          </w:p>
        </w:tc>
      </w:tr>
      <w:tr>
        <w:tc>
          <w:tcPr>
            <w:tcW w:type="dxa" w:w="2088"/>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Facebook社團</w:t>
            </w:r>
          </w:p>
        </w:tc>
        <w:tc>
          <w:tcPr>
            <w:tcW w:type="dxa" w:w="338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同好交流 議價 面交</w:t>
            </w:r>
          </w:p>
        </w:tc>
        <w:tc>
          <w:tcPr>
            <w:tcW w:type="dxa" w:w="3816"/>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永久商品頁 搜尋 願望清單與結構化資料</w:t>
            </w:r>
          </w:p>
        </w:tc>
      </w:tr>
      <w:t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二手唱片行</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收購 估價 專業知識</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開放式社群共編與C2C供需資料</w:t>
            </w:r>
          </w:p>
        </w:tc>
      </w:tr>
    </w:tbl>
    <w:p>
      <w:pPr>
        <w:spacing w:after="40"/>
      </w:pPr>
    </w:p>
    <w:p>
      <w:pPr>
        <w:pStyle w:val="SmallNote"/>
      </w:pPr>
      <w:r>
        <w:rPr>
          <w:rFonts w:ascii="Arial Unicode MS" w:hAnsi="Arial Unicode MS" w:eastAsia="Arial Unicode MS"/>
          <w:color w:val="000000"/>
        </w:rPr>
        <w:t>初步公開資料搜尋未發現一個在台灣同時完整整合台灣音樂版本資料、收藏展示、C2C求購、成交價格與產業洞察的平台。KOCA是產品結構最接近的參考，Discogs是資料邏輯最接近的國際案例。</w:t>
      </w:r>
    </w:p>
    <w:p>
      <w:pPr>
        <w:pStyle w:val="Heading1"/>
        <w:keepNext/>
      </w:pPr>
      <w:r>
        <w:rPr>
          <w:rFonts w:ascii="Arial Unicode MS" w:hAnsi="Arial Unicode MS" w:eastAsia="Arial Unicode MS"/>
          <w:b/>
          <w:color w:val="000000"/>
        </w:rPr>
        <w:t>10 法律與合規設計</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7"/>
              </w:rPr>
              <w:t>風險</w:t>
            </w:r>
          </w:p>
        </w:tc>
        <w:tc>
          <w:tcPr>
            <w:tcW w:type="dxa" w:w="4680"/>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7"/>
              </w:rPr>
              <w:t>第一階段對策</w:t>
            </w:r>
          </w:p>
        </w:tc>
        <w:tc>
          <w:tcPr>
            <w:tcW w:type="dxa" w:w="2880"/>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7"/>
              </w:rPr>
              <w:t>何時升級</w:t>
            </w:r>
          </w:p>
        </w:tc>
      </w:tr>
      <w:t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藝人照片與肖像</w:t>
            </w:r>
          </w:p>
        </w:tc>
        <w:tc>
          <w:tcPr>
            <w:tcW w:type="dxa" w:w="46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非合作藝人使用純文字或中性圖示</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取得藝人或權利人書面授權後</w:t>
            </w:r>
          </w:p>
        </w:tc>
      </w:tr>
      <w:tr>
        <w:tc>
          <w:tcPr>
            <w:tcW w:type="dxa" w:w="1728"/>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專輯封面著作權</w:t>
            </w:r>
          </w:p>
        </w:tc>
        <w:tc>
          <w:tcPr>
            <w:tcW w:type="dxa" w:w="468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僅在辨識正版商品所需範圍使用縮圖，不作平台廣告</w:t>
            </w:r>
          </w:p>
        </w:tc>
        <w:tc>
          <w:tcPr>
            <w:tcW w:type="dxa" w:w="288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官方合作素材或個案法律審查</w:t>
            </w:r>
          </w:p>
        </w:tc>
      </w:tr>
      <w:t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使用者盜圖</w:t>
            </w:r>
          </w:p>
        </w:tc>
        <w:tc>
          <w:tcPr>
            <w:tcW w:type="dxa" w:w="46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上傳保證 授權選項 通知下架 重複侵權停權</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圖片指紋與自動偵測</w:t>
            </w:r>
          </w:p>
        </w:tc>
      </w:tr>
      <w:tr>
        <w:tc>
          <w:tcPr>
            <w:tcW w:type="dxa" w:w="1728"/>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商標與假官方</w:t>
            </w:r>
          </w:p>
        </w:tc>
        <w:tc>
          <w:tcPr>
            <w:tcW w:type="dxa" w:w="468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說明性使用 不擅用Logo 明確區分官方與非官方</w:t>
            </w:r>
          </w:p>
        </w:tc>
        <w:tc>
          <w:tcPr>
            <w:tcW w:type="dxa" w:w="288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官方帳號與授權合約</w:t>
            </w:r>
          </w:p>
        </w:tc>
      </w:tr>
      <w:t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票券與黃牛</w:t>
            </w:r>
          </w:p>
        </w:tc>
        <w:tc>
          <w:tcPr>
            <w:tcW w:type="dxa" w:w="46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第一階段全面禁止票券</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若未來考慮則須專案法律設計</w:t>
            </w:r>
          </w:p>
        </w:tc>
      </w:tr>
      <w:tr>
        <w:tc>
          <w:tcPr>
            <w:tcW w:type="dxa" w:w="1728"/>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個人資料</w:t>
            </w:r>
          </w:p>
        </w:tc>
        <w:tc>
          <w:tcPr>
            <w:tcW w:type="dxa" w:w="468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最小蒐集 清楚告知 權限與刪除機制</w:t>
            </w:r>
          </w:p>
        </w:tc>
        <w:tc>
          <w:tcPr>
            <w:tcW w:type="dxa" w:w="288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廣告與洞察上線前再做隱私影響評估</w:t>
            </w:r>
          </w:p>
        </w:tc>
      </w:tr>
      <w:t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平台交易責任</w:t>
            </w:r>
          </w:p>
        </w:tc>
        <w:tc>
          <w:tcPr>
            <w:tcW w:type="dxa" w:w="46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第一階段不經手款項 清楚揭露交易雙方</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導入訂單與物流前審查消保條款</w:t>
            </w:r>
          </w:p>
        </w:tc>
      </w:tr>
      <w:tr>
        <w:tc>
          <w:tcPr>
            <w:tcW w:type="dxa" w:w="1728"/>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金流監管</w:t>
            </w:r>
          </w:p>
        </w:tc>
        <w:tc>
          <w:tcPr>
            <w:tcW w:type="dxa" w:w="468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不自行代收再撥款</w:t>
            </w:r>
          </w:p>
        </w:tc>
        <w:tc>
          <w:tcPr>
            <w:tcW w:type="dxa" w:w="288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使用合規第三方支付並完成賣家KYC</w:t>
            </w:r>
          </w:p>
        </w:tc>
      </w:tr>
      <w:t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稅務與紀錄</w:t>
            </w:r>
          </w:p>
        </w:tc>
        <w:tc>
          <w:tcPr>
            <w:tcW w:type="dxa" w:w="46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平台收入與交易紀錄依法保存</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開始收費和商家進駐前由會計師確認</w:t>
            </w:r>
          </w:p>
        </w:tc>
      </w:tr>
    </w:tbl>
    <w:p>
      <w:pPr>
        <w:spacing w:after="40"/>
      </w:pPr>
    </w:p>
    <w:p>
      <w:pPr>
        <w:pStyle w:val="Heading2"/>
        <w:keepNext/>
      </w:pPr>
      <w:r>
        <w:rPr>
          <w:rFonts w:ascii="Arial Unicode MS" w:hAnsi="Arial Unicode MS" w:eastAsia="Arial Unicode MS"/>
          <w:b/>
          <w:color w:val="000000"/>
        </w:rPr>
        <w:t>10.1 上線前最低文件</w:t>
      </w:r>
    </w:p>
    <w:p>
      <w:pPr>
        <w:pStyle w:val="ListBullet"/>
        <w:ind w:left="317" w:hanging="202"/>
      </w:pPr>
      <w:r>
        <w:rPr>
          <w:rFonts w:ascii="Arial Unicode MS" w:hAnsi="Arial Unicode MS" w:eastAsia="Arial Unicode MS"/>
          <w:color w:val="000000"/>
        </w:rPr>
        <w:t>服務條款與禁售商品規則。</w:t>
      </w:r>
    </w:p>
    <w:p>
      <w:pPr>
        <w:pStyle w:val="ListBullet"/>
        <w:ind w:left="317" w:hanging="202"/>
      </w:pPr>
      <w:r>
        <w:rPr>
          <w:rFonts w:ascii="Arial Unicode MS" w:hAnsi="Arial Unicode MS" w:eastAsia="Arial Unicode MS"/>
          <w:color w:val="000000"/>
        </w:rPr>
        <w:t>隱私權政策與個資告知事項。</w:t>
      </w:r>
    </w:p>
    <w:p>
      <w:pPr>
        <w:pStyle w:val="ListBullet"/>
        <w:ind w:left="317" w:hanging="202"/>
      </w:pPr>
      <w:r>
        <w:rPr>
          <w:rFonts w:ascii="Arial Unicode MS" w:hAnsi="Arial Unicode MS" w:eastAsia="Arial Unicode MS"/>
          <w:color w:val="000000"/>
        </w:rPr>
        <w:t>圖片上傳、署名及非專屬限目的授權條款。</w:t>
      </w:r>
    </w:p>
    <w:p>
      <w:pPr>
        <w:pStyle w:val="ListBullet"/>
        <w:ind w:left="317" w:hanging="202"/>
      </w:pPr>
      <w:r>
        <w:rPr>
          <w:rFonts w:ascii="Arial Unicode MS" w:hAnsi="Arial Unicode MS" w:eastAsia="Arial Unicode MS"/>
          <w:color w:val="000000"/>
        </w:rPr>
        <w:t>著作權通知、下架與回復通知流程。</w:t>
      </w:r>
    </w:p>
    <w:p>
      <w:pPr>
        <w:pStyle w:val="ListBullet"/>
        <w:ind w:left="317" w:hanging="202"/>
      </w:pPr>
      <w:r>
        <w:rPr>
          <w:rFonts w:ascii="Arial Unicode MS" w:hAnsi="Arial Unicode MS" w:eastAsia="Arial Unicode MS"/>
          <w:color w:val="000000"/>
        </w:rPr>
        <w:t>重複侵權、詐騙與惡意帳號停權政策。</w:t>
      </w:r>
    </w:p>
    <w:p>
      <w:pPr>
        <w:pStyle w:val="ListBullet"/>
        <w:ind w:left="317" w:hanging="202"/>
      </w:pPr>
      <w:r>
        <w:rPr>
          <w:rFonts w:ascii="Arial Unicode MS" w:hAnsi="Arial Unicode MS" w:eastAsia="Arial Unicode MS"/>
          <w:color w:val="000000"/>
        </w:rPr>
        <w:t>非官方關係、非真品鑑定及價格資料限制聲明。</w:t>
      </w:r>
    </w:p>
    <w:p>
      <w:pPr>
        <w:pStyle w:val="Heading1"/>
        <w:keepNext/>
      </w:pPr>
      <w:r>
        <w:rPr>
          <w:rFonts w:ascii="Arial Unicode MS" w:hAnsi="Arial Unicode MS" w:eastAsia="Arial Unicode MS"/>
          <w:b/>
          <w:color w:val="000000"/>
        </w:rPr>
        <w:t>11 盜版與詐騙防範</w:t>
      </w:r>
    </w:p>
    <w:p>
      <w:pPr>
        <w:pStyle w:val="Heading2"/>
        <w:keepNext/>
      </w:pPr>
      <w:r>
        <w:rPr>
          <w:rFonts w:ascii="Arial Unicode MS" w:hAnsi="Arial Unicode MS" w:eastAsia="Arial Unicode MS"/>
          <w:b/>
          <w:color w:val="000000"/>
        </w:rPr>
        <w:t>11.1 重要原則</w:t>
      </w:r>
    </w:p>
    <w:p>
      <w:r>
        <w:rPr>
          <w:rFonts w:ascii="Arial Unicode MS" w:hAnsi="Arial Unicode MS" w:eastAsia="Arial Unicode MS"/>
          <w:color w:val="000000"/>
        </w:rPr>
        <w:t>公開照片無法阻止截圖，因此目標不是讓盜圖消失，而是讓被盜照片無法在平台內通過販售驗證。收藏展示照、資料庫代表圖與販售驗證照必須是三種不同用途。</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圖片類型</w:t>
            </w:r>
          </w:p>
        </w:tc>
        <w:tc>
          <w:tcPr>
            <w:tcW w:type="dxa" w:w="3456"/>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功能</w:t>
            </w:r>
          </w:p>
        </w:tc>
        <w:tc>
          <w:tcPr>
            <w:tcW w:type="dxa" w:w="3744"/>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限制</w:t>
            </w:r>
          </w:p>
        </w:tc>
      </w:tr>
      <w:t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資料庫代表圖</w:t>
            </w:r>
          </w:p>
        </w:tc>
        <w:tc>
          <w:tcPr>
            <w:tcW w:type="dxa" w:w="34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辨認版本</w:t>
            </w:r>
          </w:p>
        </w:tc>
        <w:tc>
          <w:tcPr>
            <w:tcW w:type="dxa" w:w="37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低解析 限商品頁 不代表任何賣家持有</w:t>
            </w:r>
          </w:p>
        </w:tc>
      </w:tr>
      <w:tr>
        <w:tc>
          <w:tcPr>
            <w:tcW w:type="dxa" w:w="2088"/>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收藏展示照</w:t>
            </w:r>
          </w:p>
        </w:tc>
        <w:tc>
          <w:tcPr>
            <w:tcW w:type="dxa" w:w="3456"/>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分享實物與故事</w:t>
            </w:r>
          </w:p>
        </w:tc>
        <w:tc>
          <w:tcPr>
            <w:tcW w:type="dxa" w:w="374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標示提供者與非販售證明 不可直接下單</w:t>
            </w:r>
          </w:p>
        </w:tc>
      </w:tr>
      <w:t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販售驗證照</w:t>
            </w:r>
          </w:p>
        </w:tc>
        <w:tc>
          <w:tcPr>
            <w:tcW w:type="dxa" w:w="34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證明當次帳號當下持有</w:t>
            </w:r>
          </w:p>
        </w:tc>
        <w:tc>
          <w:tcPr>
            <w:tcW w:type="dxa" w:w="37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一次性代碼 帳號 日期與商品同框</w:t>
            </w:r>
          </w:p>
        </w:tc>
      </w:tr>
    </w:tbl>
    <w:p>
      <w:pPr>
        <w:spacing w:after="40"/>
      </w:pPr>
    </w:p>
    <w:p>
      <w:pPr>
        <w:pStyle w:val="Heading2"/>
        <w:keepNext/>
      </w:pPr>
      <w:r>
        <w:rPr>
          <w:rFonts w:ascii="Arial Unicode MS" w:hAnsi="Arial Unicode MS" w:eastAsia="Arial Unicode MS"/>
          <w:b/>
          <w:color w:val="000000"/>
        </w:rPr>
        <w:t>11.2 分階段反詐措施</w:t>
      </w:r>
    </w:p>
    <w:p>
      <w:pPr>
        <w:pStyle w:val="ListBullet"/>
        <w:ind w:left="317" w:hanging="202"/>
      </w:pPr>
      <w:r>
        <w:rPr>
          <w:rFonts w:ascii="Arial Unicode MS" w:hAnsi="Arial Unicode MS" w:eastAsia="Arial Unicode MS"/>
          <w:color w:val="000000"/>
        </w:rPr>
        <w:t>MVP：展示照自動加上收藏展示與非販售證明；出售必須重新拍攝。</w:t>
      </w:r>
    </w:p>
    <w:p>
      <w:pPr>
        <w:pStyle w:val="ListBullet"/>
        <w:ind w:left="317" w:hanging="202"/>
      </w:pPr>
      <w:r>
        <w:rPr>
          <w:rFonts w:ascii="Arial Unicode MS" w:hAnsi="Arial Unicode MS" w:eastAsia="Arial Unicode MS"/>
          <w:color w:val="000000"/>
        </w:rPr>
        <w:t>成長期：平台產生一次性驗證碼，主驗證照不得沿用資料庫圖片。</w:t>
      </w:r>
    </w:p>
    <w:p>
      <w:pPr>
        <w:pStyle w:val="ListBullet"/>
        <w:ind w:left="317" w:hanging="202"/>
      </w:pPr>
      <w:r>
        <w:rPr>
          <w:rFonts w:ascii="Arial Unicode MS" w:hAnsi="Arial Unicode MS" w:eastAsia="Arial Unicode MS"/>
          <w:color w:val="000000"/>
        </w:rPr>
        <w:t>交易期：手機與賣家身分驗證、新帳號限額、成功交易與取消紀錄。</w:t>
      </w:r>
    </w:p>
    <w:p>
      <w:pPr>
        <w:pStyle w:val="ListBullet"/>
        <w:ind w:left="317" w:hanging="202"/>
      </w:pPr>
      <w:r>
        <w:rPr>
          <w:rFonts w:ascii="Arial Unicode MS" w:hAnsi="Arial Unicode MS" w:eastAsia="Arial Unicode MS"/>
          <w:color w:val="000000"/>
        </w:rPr>
        <w:t>高價品：App內即時拍攝、多角度驗證、第三方金流或合作鑑定。</w:t>
      </w:r>
    </w:p>
    <w:p>
      <w:pPr>
        <w:pStyle w:val="ListBullet"/>
        <w:ind w:left="317" w:hanging="202"/>
      </w:pPr>
      <w:r>
        <w:rPr>
          <w:rFonts w:ascii="Arial Unicode MS" w:hAnsi="Arial Unicode MS" w:eastAsia="Arial Unicode MS"/>
          <w:color w:val="000000"/>
        </w:rPr>
        <w:t>技術升級：感知雜湊偵測重複圖片、異常低價與多帳號關聯標記。</w:t>
      </w:r>
    </w:p>
    <w:p>
      <w:pPr>
        <w:pStyle w:val="SmallNote"/>
      </w:pPr>
      <w:r>
        <w:rPr>
          <w:rFonts w:ascii="Arial Unicode MS" w:hAnsi="Arial Unicode MS" w:eastAsia="Arial Unicode MS"/>
          <w:color w:val="000000"/>
        </w:rPr>
        <w:t>持有驗證只能證明拍攝當下有人持有外觀相符的商品，不等於真品認證，也不能保證日後一定寄出。介面與條款必須避免過度承諾。</w:t>
      </w:r>
    </w:p>
    <w:p>
      <w:pPr>
        <w:pStyle w:val="Heading1"/>
        <w:keepNext/>
      </w:pPr>
      <w:r>
        <w:rPr>
          <w:rFonts w:ascii="Arial Unicode MS" w:hAnsi="Arial Unicode MS" w:eastAsia="Arial Unicode MS"/>
          <w:b/>
          <w:color w:val="000000"/>
        </w:rPr>
        <w:t>12 技術與營運成本</w:t>
      </w:r>
    </w:p>
    <w:p>
      <w:r>
        <w:rPr>
          <w:rFonts w:ascii="Arial Unicode MS" w:hAnsi="Arial Unicode MS" w:eastAsia="Arial Unicode MS"/>
          <w:color w:val="000000"/>
        </w:rPr>
        <w:t>文字資料與收藏關聯本身很省；圖片流量、內容審核和客服才是主要成本。第一版不支援影片，圖片上傳後壓縮、移除EXIF並建立縮圖，實際原圖放在物件儲存，資料庫只保存結構與網址。</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項目</w:t>
            </w:r>
          </w:p>
        </w:tc>
        <w:tc>
          <w:tcPr>
            <w:tcW w:type="dxa" w:w="2232"/>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初期每月估算</w:t>
            </w:r>
          </w:p>
        </w:tc>
        <w:tc>
          <w:tcPr>
            <w:tcW w:type="dxa" w:w="4824"/>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說明</w:t>
            </w:r>
          </w:p>
        </w:tc>
      </w:tr>
      <w:t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網站與後端</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NT$500至1,500</w:t>
            </w:r>
          </w:p>
        </w:tc>
        <w:tc>
          <w:tcPr>
            <w:tcW w:type="dxa" w:w="48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單一PWA與API</w:t>
            </w:r>
          </w:p>
        </w:tc>
      </w:tr>
      <w:tr>
        <w:tc>
          <w:tcPr>
            <w:tcW w:type="dxa" w:w="22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管理式資料庫</w:t>
            </w:r>
          </w:p>
        </w:tc>
        <w:tc>
          <w:tcPr>
            <w:tcW w:type="dxa" w:w="22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NT$500至1,500</w:t>
            </w:r>
          </w:p>
        </w:tc>
        <w:tc>
          <w:tcPr>
            <w:tcW w:type="dxa" w:w="482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商品 會員 願望清單與紀錄</w:t>
            </w:r>
          </w:p>
        </w:tc>
      </w:tr>
      <w:t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圖片儲存與流量</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NT$200至1,000</w:t>
            </w:r>
          </w:p>
        </w:tc>
        <w:tc>
          <w:tcPr>
            <w:tcW w:type="dxa" w:w="48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低解析縮圖與刊登實拍</w:t>
            </w:r>
          </w:p>
        </w:tc>
      </w:tr>
      <w:tr>
        <w:tc>
          <w:tcPr>
            <w:tcW w:type="dxa" w:w="22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郵件 通知 監控</w:t>
            </w:r>
          </w:p>
        </w:tc>
        <w:tc>
          <w:tcPr>
            <w:tcW w:type="dxa" w:w="22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NT$0至500</w:t>
            </w:r>
          </w:p>
        </w:tc>
        <w:tc>
          <w:tcPr>
            <w:tcW w:type="dxa" w:w="482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依使用量成長</w:t>
            </w:r>
          </w:p>
        </w:tc>
      </w:tr>
      <w:t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備份與其他服務</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NT$200至500</w:t>
            </w:r>
          </w:p>
        </w:tc>
        <w:tc>
          <w:tcPr>
            <w:tcW w:type="dxa" w:w="48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日誌與備份</w:t>
            </w:r>
          </w:p>
        </w:tc>
      </w:tr>
      <w:tr>
        <w:tc>
          <w:tcPr>
            <w:tcW w:type="dxa" w:w="22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系統合計</w:t>
            </w:r>
          </w:p>
        </w:tc>
        <w:tc>
          <w:tcPr>
            <w:tcW w:type="dxa" w:w="22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約NT$1,400至5,000</w:t>
            </w:r>
          </w:p>
        </w:tc>
        <w:tc>
          <w:tcPr>
            <w:tcW w:type="dxa" w:w="482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不含本人時間 法律 會計及行銷</w:t>
            </w:r>
          </w:p>
        </w:tc>
      </w:tr>
    </w:tbl>
    <w:p>
      <w:pPr>
        <w:spacing w:after="40"/>
      </w:pPr>
    </w:p>
    <w:p>
      <w:r>
        <w:rPr>
          <w:rFonts w:ascii="Arial Unicode MS" w:hAnsi="Arial Unicode MS" w:eastAsia="Arial Unicode MS"/>
          <w:color w:val="000000"/>
        </w:rPr>
        <w:t>資料規模不是初期瓶頸。即使有2,000項商品、2,000筆刊登和約8,000張壓縮照片，總儲存量仍可能落在數GB至十餘GB。真正需要控制的是每一筆資料需要多少人工審核時間。</w:t>
      </w:r>
    </w:p>
    <w:p>
      <w:pPr>
        <w:pStyle w:val="Heading1"/>
        <w:keepNext/>
      </w:pPr>
      <w:r>
        <w:rPr>
          <w:rFonts w:ascii="Arial Unicode MS" w:hAnsi="Arial Unicode MS" w:eastAsia="Arial Unicode MS"/>
          <w:b/>
          <w:color w:val="000000"/>
        </w:rPr>
        <w:t>13 分階段開發路線</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224"/>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7"/>
              </w:rPr>
              <w:t>階段</w:t>
            </w:r>
          </w:p>
        </w:tc>
        <w:tc>
          <w:tcPr>
            <w:tcW w:type="dxa" w:w="1440"/>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7"/>
              </w:rPr>
              <w:t>時間假設</w:t>
            </w:r>
          </w:p>
        </w:tc>
        <w:tc>
          <w:tcPr>
            <w:tcW w:type="dxa" w:w="4032"/>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7"/>
              </w:rPr>
              <w:t>交付內容</w:t>
            </w:r>
          </w:p>
        </w:tc>
        <w:tc>
          <w:tcPr>
            <w:tcW w:type="dxa" w:w="2592"/>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7"/>
              </w:rPr>
              <w:t>進入下一階段條件</w:t>
            </w:r>
          </w:p>
        </w:tc>
      </w:tr>
      <w:tr>
        <w:tc>
          <w:tcPr>
            <w:tcW w:type="dxa" w:w="12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0 訪談與建檔</w:t>
            </w:r>
          </w:p>
        </w:tc>
        <w:tc>
          <w:tcPr>
            <w:tcW w:type="dxa" w:w="14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2至4週</w:t>
            </w:r>
          </w:p>
        </w:tc>
        <w:tc>
          <w:tcPr>
            <w:tcW w:type="dxa" w:w="40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20位訪談 100項種子資料 原型</w:t>
            </w:r>
          </w:p>
        </w:tc>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至少10人願意實際提供資料或求購</w:t>
            </w:r>
          </w:p>
        </w:tc>
      </w:tr>
      <w:tr>
        <w:tc>
          <w:tcPr>
            <w:tcW w:type="dxa" w:w="122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1 MVP</w:t>
            </w:r>
          </w:p>
        </w:tc>
        <w:tc>
          <w:tcPr>
            <w:tcW w:type="dxa" w:w="144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6至10週</w:t>
            </w:r>
          </w:p>
        </w:tc>
        <w:tc>
          <w:tcPr>
            <w:tcW w:type="dxa" w:w="40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搜尋 版本頁 我有 我想要 求購 收藏展示</w:t>
            </w:r>
          </w:p>
        </w:tc>
        <w:tc>
          <w:tcPr>
            <w:tcW w:type="dxa" w:w="259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50至100名測試者有重複使用</w:t>
            </w:r>
          </w:p>
        </w:tc>
      </w:tr>
      <w:tr>
        <w:tc>
          <w:tcPr>
            <w:tcW w:type="dxa" w:w="12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2 信用與價格</w:t>
            </w:r>
          </w:p>
        </w:tc>
        <w:tc>
          <w:tcPr>
            <w:tcW w:type="dxa" w:w="14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4至8週</w:t>
            </w:r>
          </w:p>
        </w:tc>
        <w:tc>
          <w:tcPr>
            <w:tcW w:type="dxa" w:w="40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成交確認 品況 評價 修改紀錄</w:t>
            </w:r>
          </w:p>
        </w:tc>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每月有穩定配對與價格回報</w:t>
            </w:r>
          </w:p>
        </w:tc>
      </w:tr>
      <w:tr>
        <w:tc>
          <w:tcPr>
            <w:tcW w:type="dxa" w:w="122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3 金物流</w:t>
            </w:r>
          </w:p>
        </w:tc>
        <w:tc>
          <w:tcPr>
            <w:tcW w:type="dxa" w:w="144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依驗證決定</w:t>
            </w:r>
          </w:p>
        </w:tc>
        <w:tc>
          <w:tcPr>
            <w:tcW w:type="dxa" w:w="40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第三方金流 超商物流 訂單 爭議</w:t>
            </w:r>
          </w:p>
        </w:tc>
        <w:tc>
          <w:tcPr>
            <w:tcW w:type="dxa" w:w="259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每月交易量足以抵銷合規與客服成本</w:t>
            </w:r>
          </w:p>
        </w:tc>
      </w:tr>
      <w:tr>
        <w:tc>
          <w:tcPr>
            <w:tcW w:type="dxa" w:w="12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4 官方合作</w:t>
            </w:r>
          </w:p>
        </w:tc>
        <w:tc>
          <w:tcPr>
            <w:tcW w:type="dxa" w:w="14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持續</w:t>
            </w:r>
          </w:p>
        </w:tc>
        <w:tc>
          <w:tcPr>
            <w:tcW w:type="dxa" w:w="40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官方帳號 新品 預購 廣告</w:t>
            </w:r>
          </w:p>
        </w:tc>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能提出可信使用者和轉換案例</w:t>
            </w:r>
          </w:p>
        </w:tc>
      </w:tr>
      <w:tr>
        <w:tc>
          <w:tcPr>
            <w:tcW w:type="dxa" w:w="1224"/>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5 產業洞察</w:t>
            </w:r>
          </w:p>
        </w:tc>
        <w:tc>
          <w:tcPr>
            <w:tcW w:type="dxa" w:w="144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後期</w:t>
            </w:r>
          </w:p>
        </w:tc>
        <w:tc>
          <w:tcPr>
            <w:tcW w:type="dxa" w:w="40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匿名報告 儀表板</w:t>
            </w:r>
          </w:p>
        </w:tc>
        <w:tc>
          <w:tcPr>
            <w:tcW w:type="dxa" w:w="259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7"/>
              </w:rPr>
              <w:t>樣本數與代表性足以支持決策</w:t>
            </w:r>
          </w:p>
        </w:tc>
      </w:tr>
    </w:tbl>
    <w:p>
      <w:pPr>
        <w:spacing w:after="40"/>
      </w:pPr>
    </w:p>
    <w:p>
      <w:pPr>
        <w:pStyle w:val="Heading1"/>
        <w:keepNext/>
      </w:pPr>
      <w:r>
        <w:rPr>
          <w:rFonts w:ascii="Arial Unicode MS" w:hAnsi="Arial Unicode MS" w:eastAsia="Arial Unicode MS"/>
          <w:b/>
          <w:color w:val="000000"/>
        </w:rPr>
        <w:t>14 驗證計畫與指標</w:t>
      </w:r>
    </w:p>
    <w:p>
      <w:pPr>
        <w:pStyle w:val="Heading2"/>
        <w:keepNext/>
      </w:pPr>
      <w:r>
        <w:rPr>
          <w:rFonts w:ascii="Arial Unicode MS" w:hAnsi="Arial Unicode MS" w:eastAsia="Arial Unicode MS"/>
          <w:b/>
          <w:color w:val="000000"/>
        </w:rPr>
        <w:t>14.1 第一輪目標</w:t>
      </w:r>
    </w:p>
    <w:p>
      <w:pPr>
        <w:pStyle w:val="ListBullet"/>
        <w:ind w:left="317" w:hanging="202"/>
      </w:pPr>
      <w:r>
        <w:rPr>
          <w:rFonts w:ascii="Arial Unicode MS" w:hAnsi="Arial Unicode MS" w:eastAsia="Arial Unicode MS"/>
          <w:color w:val="000000"/>
        </w:rPr>
        <w:t>10至20組台灣獨立音樂人。</w:t>
      </w:r>
    </w:p>
    <w:p>
      <w:pPr>
        <w:pStyle w:val="ListBullet"/>
        <w:ind w:left="317" w:hanging="202"/>
      </w:pPr>
      <w:r>
        <w:rPr>
          <w:rFonts w:ascii="Arial Unicode MS" w:hAnsi="Arial Unicode MS" w:eastAsia="Arial Unicode MS"/>
          <w:color w:val="000000"/>
        </w:rPr>
        <w:t>100至300項官方專輯與周邊。</w:t>
      </w:r>
    </w:p>
    <w:p>
      <w:pPr>
        <w:pStyle w:val="ListBullet"/>
        <w:ind w:left="317" w:hanging="202"/>
      </w:pPr>
      <w:r>
        <w:rPr>
          <w:rFonts w:ascii="Arial Unicode MS" w:hAnsi="Arial Unicode MS" w:eastAsia="Arial Unicode MS"/>
          <w:color w:val="000000"/>
        </w:rPr>
        <w:t>50至100名核心測試者。</w:t>
      </w:r>
    </w:p>
    <w:p>
      <w:pPr>
        <w:pStyle w:val="ListBullet"/>
        <w:ind w:left="317" w:hanging="202"/>
      </w:pPr>
      <w:r>
        <w:rPr>
          <w:rFonts w:ascii="Arial Unicode MS" w:hAnsi="Arial Unicode MS" w:eastAsia="Arial Unicode MS"/>
          <w:color w:val="000000"/>
        </w:rPr>
        <w:t>至少30人建立願望清單。</w:t>
      </w:r>
    </w:p>
    <w:p>
      <w:pPr>
        <w:pStyle w:val="ListBullet"/>
        <w:ind w:left="317" w:hanging="202"/>
      </w:pPr>
      <w:r>
        <w:rPr>
          <w:rFonts w:ascii="Arial Unicode MS" w:hAnsi="Arial Unicode MS" w:eastAsia="Arial Unicode MS"/>
          <w:color w:val="000000"/>
        </w:rPr>
        <w:t>至少20人公開一項收藏或補充版本資料。</w:t>
      </w:r>
    </w:p>
    <w:p>
      <w:pPr>
        <w:pStyle w:val="ListBullet"/>
        <w:ind w:left="317" w:hanging="202"/>
      </w:pPr>
      <w:r>
        <w:rPr>
          <w:rFonts w:ascii="Arial Unicode MS" w:hAnsi="Arial Unicode MS" w:eastAsia="Arial Unicode MS"/>
          <w:color w:val="000000"/>
        </w:rPr>
        <w:t>至少10次有效求購與賣家聯繫。</w:t>
      </w:r>
    </w:p>
    <w:p>
      <w:pPr>
        <w:pStyle w:val="ListBullet"/>
        <w:ind w:left="317" w:hanging="202"/>
      </w:pPr>
      <w:r>
        <w:rPr>
          <w:rFonts w:ascii="Arial Unicode MS" w:hAnsi="Arial Unicode MS" w:eastAsia="Arial Unicode MS"/>
          <w:color w:val="000000"/>
        </w:rPr>
        <w:t>四週後仍有25%以上測試者回訪。</w:t>
      </w:r>
    </w:p>
    <w:p>
      <w:pPr>
        <w:pStyle w:val="Heading2"/>
        <w:keepNext/>
      </w:pPr>
      <w:r>
        <w:rPr>
          <w:rFonts w:ascii="Arial Unicode MS" w:hAnsi="Arial Unicode MS" w:eastAsia="Arial Unicode MS"/>
          <w:b/>
          <w:color w:val="000000"/>
        </w:rPr>
        <w:t>14.2 不要只看註冊數</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736"/>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指標</w:t>
            </w:r>
          </w:p>
        </w:tc>
        <w:tc>
          <w:tcPr>
            <w:tcW w:type="dxa" w:w="3600"/>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代表的問題</w:t>
            </w:r>
          </w:p>
        </w:tc>
        <w:tc>
          <w:tcPr>
            <w:tcW w:type="dxa" w:w="2952"/>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判讀</w:t>
            </w:r>
          </w:p>
        </w:tc>
      </w:tr>
      <w:tr>
        <w:tc>
          <w:tcPr>
            <w:tcW w:type="dxa" w:w="27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搜尋後加入願望清單率</w:t>
            </w:r>
          </w:p>
        </w:tc>
        <w:tc>
          <w:tcPr>
            <w:tcW w:type="dxa" w:w="36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找不到時平台是否仍有價值</w:t>
            </w:r>
          </w:p>
        </w:tc>
        <w:tc>
          <w:tcPr>
            <w:tcW w:type="dxa" w:w="295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越高越能支持資料工具定位</w:t>
            </w:r>
          </w:p>
        </w:tc>
      </w:tr>
      <w:tr>
        <w:tc>
          <w:tcPr>
            <w:tcW w:type="dxa" w:w="2736"/>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每人建立收藏數</w:t>
            </w:r>
          </w:p>
        </w:tc>
        <w:tc>
          <w:tcPr>
            <w:tcW w:type="dxa" w:w="36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單人管理價值是否成立</w:t>
            </w:r>
          </w:p>
        </w:tc>
        <w:tc>
          <w:tcPr>
            <w:tcW w:type="dxa" w:w="295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若極低可能是輸入成本太高</w:t>
            </w:r>
          </w:p>
        </w:tc>
      </w:tr>
      <w:tr>
        <w:tc>
          <w:tcPr>
            <w:tcW w:type="dxa" w:w="27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資料貢獻者比例</w:t>
            </w:r>
          </w:p>
        </w:tc>
        <w:tc>
          <w:tcPr>
            <w:tcW w:type="dxa" w:w="36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共編是否可持續</w:t>
            </w:r>
          </w:p>
        </w:tc>
        <w:tc>
          <w:tcPr>
            <w:tcW w:type="dxa" w:w="295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不能只依賴創辦人建檔</w:t>
            </w:r>
          </w:p>
        </w:tc>
      </w:tr>
      <w:tr>
        <w:tc>
          <w:tcPr>
            <w:tcW w:type="dxa" w:w="2736"/>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四週回訪率</w:t>
            </w:r>
          </w:p>
        </w:tc>
        <w:tc>
          <w:tcPr>
            <w:tcW w:type="dxa" w:w="36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是否形成習慣</w:t>
            </w:r>
          </w:p>
        </w:tc>
        <w:tc>
          <w:tcPr>
            <w:tcW w:type="dxa" w:w="295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比一次性註冊更重要</w:t>
            </w:r>
          </w:p>
        </w:tc>
      </w:tr>
      <w:tr>
        <w:tc>
          <w:tcPr>
            <w:tcW w:type="dxa" w:w="27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求購配對率</w:t>
            </w:r>
          </w:p>
        </w:tc>
        <w:tc>
          <w:tcPr>
            <w:tcW w:type="dxa" w:w="36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供需是否足夠集中</w:t>
            </w:r>
          </w:p>
        </w:tc>
        <w:tc>
          <w:tcPr>
            <w:tcW w:type="dxa" w:w="295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低代表商品或使用者密度不足</w:t>
            </w:r>
          </w:p>
        </w:tc>
      </w:tr>
      <w:tr>
        <w:tc>
          <w:tcPr>
            <w:tcW w:type="dxa" w:w="2736"/>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有效成交回報率</w:t>
            </w:r>
          </w:p>
        </w:tc>
        <w:tc>
          <w:tcPr>
            <w:tcW w:type="dxa" w:w="36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價格資料能否形成</w:t>
            </w:r>
          </w:p>
        </w:tc>
        <w:tc>
          <w:tcPr>
            <w:tcW w:type="dxa" w:w="295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需避免只留下掛牌價</w:t>
            </w:r>
          </w:p>
        </w:tc>
      </w:tr>
    </w:tbl>
    <w:p>
      <w:pPr>
        <w:spacing w:after="40"/>
      </w:pPr>
    </w:p>
    <w:p>
      <w:pPr>
        <w:pStyle w:val="Heading1"/>
        <w:keepNext/>
      </w:pPr>
      <w:r>
        <w:rPr>
          <w:rFonts w:ascii="Arial Unicode MS" w:hAnsi="Arial Unicode MS" w:eastAsia="Arial Unicode MS"/>
          <w:b/>
          <w:color w:val="000000"/>
        </w:rPr>
        <w:t>15 可能撞牆與邏輯壓力測試</w:t>
      </w:r>
    </w:p>
    <w:p>
      <w:r>
        <w:rPr>
          <w:rFonts w:ascii="Arial Unicode MS" w:hAnsi="Arial Unicode MS" w:eastAsia="Arial Unicode MS"/>
          <w:color w:val="000000"/>
        </w:rPr>
        <w:t>以下不是一般風險清單，而是會直接讓商業邏輯失效的情況。每一項都應在MVP階段設計可觀察的驗證方式。</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5"/>
              </w:rPr>
              <w:t>可能撞牆</w:t>
            </w:r>
          </w:p>
        </w:tc>
        <w:tc>
          <w:tcPr>
            <w:tcW w:type="dxa" w:w="2232"/>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5"/>
              </w:rPr>
              <w:t>為什麼致命</w:t>
            </w:r>
          </w:p>
        </w:tc>
        <w:tc>
          <w:tcPr>
            <w:tcW w:type="dxa" w:w="3096"/>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5"/>
              </w:rPr>
              <w:t>驗證與修正</w:t>
            </w:r>
          </w:p>
        </w:tc>
        <w:tc>
          <w:tcPr>
            <w:tcW w:type="dxa" w:w="2232"/>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5"/>
              </w:rPr>
              <w:t>停止或轉向訊號</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使用者只在要買賣時出現</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交易低頻，沒有日常留存</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先強化收藏管理 願望通知與版本工具</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四週回訪極低且收藏功能無人使用</w:t>
            </w:r>
          </w:p>
        </w:tc>
      </w:tr>
      <w:tr>
        <w:tc>
          <w:tcPr>
            <w:tcW w:type="dxa" w:w="18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共編只是理想，沒人願意做</w:t>
            </w:r>
          </w:p>
        </w:tc>
        <w:tc>
          <w:tcPr>
            <w:tcW w:type="dxa" w:w="22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創辦人會成為永久資料工</w:t>
            </w:r>
          </w:p>
        </w:tc>
        <w:tc>
          <w:tcPr>
            <w:tcW w:type="dxa" w:w="3096"/>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讓貢獻有署名 權限與立即成果，先找資深收藏者</w:t>
            </w:r>
          </w:p>
        </w:tc>
        <w:tc>
          <w:tcPr>
            <w:tcW w:type="dxa" w:w="22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超過八成資料長期仍由創辦人建立</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資料不完整反而比Google更差</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使用者第一次找不到就離開</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縮小藝人範圍，先做到局部完整</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核心範圍內仍經常找不到基本商品</w:t>
            </w:r>
          </w:p>
        </w:tc>
      </w:tr>
      <w:tr>
        <w:tc>
          <w:tcPr>
            <w:tcW w:type="dxa" w:w="18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版本規則太複雜</w:t>
            </w:r>
          </w:p>
        </w:tc>
        <w:tc>
          <w:tcPr>
            <w:tcW w:type="dxa" w:w="22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一般樂迷不會建檔或選錯版本</w:t>
            </w:r>
          </w:p>
        </w:tc>
        <w:tc>
          <w:tcPr>
            <w:tcW w:type="dxa" w:w="3096"/>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條碼掃描 欄位模板 待確認狀態</w:t>
            </w:r>
          </w:p>
        </w:tc>
        <w:tc>
          <w:tcPr>
            <w:tcW w:type="dxa" w:w="22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新增一筆商品需要長時間教學</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收藏展示演變成炫富</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推升價格並排擠真實樂迷</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獎勵知識與幫助，不排行收藏價值</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內容主流變成價格漲幅與稀有度競賽</w:t>
            </w:r>
          </w:p>
        </w:tc>
      </w:tr>
      <w:tr>
        <w:tc>
          <w:tcPr>
            <w:tcW w:type="dxa" w:w="18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黃牛利用需求數據炒價</w:t>
            </w:r>
          </w:p>
        </w:tc>
        <w:tc>
          <w:tcPr>
            <w:tcW w:type="dxa" w:w="22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願望清單反而傷害買家</w:t>
            </w:r>
          </w:p>
        </w:tc>
        <w:tc>
          <w:tcPr>
            <w:tcW w:type="dxa" w:w="3096"/>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一般使用者只看需求級距，精確數據延遲或限權</w:t>
            </w:r>
          </w:p>
        </w:tc>
        <w:tc>
          <w:tcPr>
            <w:tcW w:type="dxa" w:w="22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高需求商品刊登價快速脫離成交價</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成交價資料不可信</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平台最重要的價格價值失效</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雙方確認 樣本數 異常值與自售自買偵測</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成交回報太少或大量可疑交易</w:t>
            </w:r>
          </w:p>
        </w:tc>
      </w:tr>
      <w:tr>
        <w:tc>
          <w:tcPr>
            <w:tcW w:type="dxa" w:w="18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圖片審核量超過一人負荷</w:t>
            </w:r>
          </w:p>
        </w:tc>
        <w:tc>
          <w:tcPr>
            <w:tcW w:type="dxa" w:w="22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每個條目都變成人工法務判斷</w:t>
            </w:r>
          </w:p>
        </w:tc>
        <w:tc>
          <w:tcPr>
            <w:tcW w:type="dxa" w:w="3096"/>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限縮圖片類型 可信貢獻者 通知下架</w:t>
            </w:r>
          </w:p>
        </w:tc>
        <w:tc>
          <w:tcPr>
            <w:tcW w:type="dxa" w:w="22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每百名活躍者帶來無法處理的申訴量</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平台外面交使交易數據消失</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無法形成價格與信用</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免費成交回報與評價，提供回平台完成的誘因</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多數配對後完全失去後續訊號</w:t>
            </w:r>
          </w:p>
        </w:tc>
      </w:tr>
      <w:tr>
        <w:tc>
          <w:tcPr>
            <w:tcW w:type="dxa" w:w="18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音樂公司不為數據付費</w:t>
            </w:r>
          </w:p>
        </w:tc>
        <w:tc>
          <w:tcPr>
            <w:tcW w:type="dxa" w:w="22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長期商業模式落空</w:t>
            </w:r>
          </w:p>
        </w:tc>
        <w:tc>
          <w:tcPr>
            <w:tcW w:type="dxa" w:w="3096"/>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先賣宣傳與官方販售結果，再把洞察當加值</w:t>
            </w:r>
          </w:p>
        </w:tc>
        <w:tc>
          <w:tcPr>
            <w:tcW w:type="dxa" w:w="22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公司只要曝光，不認為樣本具有代表性</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使用者覺得官方限制太嚴</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大量社群內容被排除</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清楚定義官方零售 限定 贈品 宣傳品</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爭議集中在邊界且規則難以一致執行</w:t>
            </w:r>
          </w:p>
        </w:tc>
      </w:tr>
      <w:tr>
        <w:tc>
          <w:tcPr>
            <w:tcW w:type="dxa" w:w="1800"/>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法律與合作要求互相矛盾</w:t>
            </w:r>
          </w:p>
        </w:tc>
        <w:tc>
          <w:tcPr>
            <w:tcW w:type="dxa" w:w="22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為避風險使產品失去辨識力</w:t>
            </w:r>
          </w:p>
        </w:tc>
        <w:tc>
          <w:tcPr>
            <w:tcW w:type="dxa" w:w="3096"/>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以純文字 稍後補圖 官方認領和限目的圖片政策分層</w:t>
            </w:r>
          </w:p>
        </w:tc>
        <w:tc>
          <w:tcPr>
            <w:tcW w:type="dxa" w:w="223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5"/>
              </w:rPr>
              <w:t>沒有圖片時使用者無法辨認，授權又無法取得</w:t>
            </w:r>
          </w:p>
        </w:tc>
      </w:tr>
    </w:tbl>
    <w:p>
      <w:pPr>
        <w:spacing w:after="40"/>
      </w:pPr>
    </w:p>
    <w:p>
      <w:pPr>
        <w:pStyle w:val="Heading2"/>
        <w:keepNext/>
      </w:pPr>
      <w:r>
        <w:rPr>
          <w:rFonts w:ascii="Arial Unicode MS" w:hAnsi="Arial Unicode MS" w:eastAsia="Arial Unicode MS"/>
          <w:b/>
          <w:color w:val="000000"/>
        </w:rPr>
        <w:t>15.1 最關鍵的三個未知數</w:t>
      </w:r>
    </w:p>
    <w:p>
      <w:pPr>
        <w:pStyle w:val="ListNumber"/>
      </w:pPr>
      <w:r>
        <w:rPr>
          <w:rFonts w:ascii="Arial Unicode MS" w:hAnsi="Arial Unicode MS" w:eastAsia="Arial Unicode MS"/>
          <w:color w:val="000000"/>
        </w:rPr>
        <w:t>單人價值是否成立：即使沒有任何人按讚或出售，樂迷是否仍願意用它管理收藏與願望清單。</w:t>
      </w:r>
    </w:p>
    <w:p>
      <w:pPr>
        <w:pStyle w:val="ListNumber"/>
      </w:pPr>
      <w:r>
        <w:rPr>
          <w:rFonts w:ascii="Arial Unicode MS" w:hAnsi="Arial Unicode MS" w:eastAsia="Arial Unicode MS"/>
          <w:color w:val="000000"/>
        </w:rPr>
        <w:t>貢獻動機是否成立：資深收藏者是否願意投入時間建立版本資料，並接受共同編輯與審核。</w:t>
      </w:r>
    </w:p>
    <w:p>
      <w:pPr>
        <w:pStyle w:val="ListNumber"/>
      </w:pPr>
      <w:r>
        <w:rPr>
          <w:rFonts w:ascii="Arial Unicode MS" w:hAnsi="Arial Unicode MS" w:eastAsia="Arial Unicode MS"/>
          <w:color w:val="000000"/>
        </w:rPr>
        <w:t>局部網路密度是否成立：在一個小範圍內，求購者與持有者是否足以產生實際配對。</w:t>
      </w:r>
    </w:p>
    <w:p>
      <w:r>
        <w:rPr>
          <w:rFonts w:ascii="Arial Unicode MS" w:hAnsi="Arial Unicode MS" w:eastAsia="Arial Unicode MS"/>
          <w:color w:val="000000"/>
        </w:rPr>
        <w:t>如果這三項不成立，增加金流、App、廣告或AI都不會修復核心產品。</w:t>
      </w:r>
    </w:p>
    <w:p>
      <w:pPr>
        <w:pStyle w:val="Heading1"/>
        <w:keepNext/>
      </w:pPr>
      <w:r>
        <w:rPr>
          <w:rFonts w:ascii="Arial Unicode MS" w:hAnsi="Arial Unicode MS" w:eastAsia="Arial Unicode MS"/>
          <w:b/>
          <w:color w:val="000000"/>
        </w:rPr>
        <w:t>16 決策建議</w:t>
      </w:r>
    </w:p>
    <w:p>
      <w:pPr>
        <w:pStyle w:val="Heading2"/>
        <w:keepNext/>
      </w:pPr>
      <w:r>
        <w:rPr>
          <w:rFonts w:ascii="Arial Unicode MS" w:hAnsi="Arial Unicode MS" w:eastAsia="Arial Unicode MS"/>
          <w:b/>
          <w:color w:val="000000"/>
        </w:rPr>
        <w:t>16.1 建議繼續，但以研究型MVP開始</w:t>
      </w:r>
    </w:p>
    <w:p>
      <w:r>
        <w:rPr>
          <w:rFonts w:ascii="Arial Unicode MS" w:hAnsi="Arial Unicode MS" w:eastAsia="Arial Unicode MS"/>
          <w:color w:val="000000"/>
        </w:rPr>
        <w:t>本案值得進入小規模驗證，原因是問題明確、現有替代方案分散、台灣已有KOCA等相鄰案例，而且創辦人不依賴平台立即養活自己，可以容許資料與社群緩慢累積。</w:t>
      </w:r>
    </w:p>
    <w:p>
      <w:r>
        <w:rPr>
          <w:rFonts w:ascii="Arial Unicode MS" w:hAnsi="Arial Unicode MS" w:eastAsia="Arial Unicode MS"/>
          <w:color w:val="000000"/>
        </w:rPr>
        <w:t>不建議立即成立完整交易平台。第一個承諾應是讓樂迷更快找到正確版本、留下願望並被通知，而不是保證真偽、保障付款或完成所有物流。</w:t>
      </w:r>
    </w:p>
    <w:p>
      <w:pPr>
        <w:pStyle w:val="Heading2"/>
        <w:keepNext/>
      </w:pPr>
      <w:r>
        <w:rPr>
          <w:rFonts w:ascii="Arial Unicode MS" w:hAnsi="Arial Unicode MS" w:eastAsia="Arial Unicode MS"/>
          <w:b/>
          <w:color w:val="000000"/>
        </w:rPr>
        <w:t>16.2 八至十二週後的決策門檻</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6"/>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決策</w:t>
            </w:r>
          </w:p>
        </w:tc>
        <w:tc>
          <w:tcPr>
            <w:tcW w:type="dxa" w:w="7272"/>
            <w:shd w:fill="24364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rFonts w:ascii="Arial Unicode MS" w:hAnsi="Arial Unicode MS" w:eastAsia="Arial Unicode MS"/>
                <w:b/>
                <w:color w:val="FFFFFF"/>
                <w:sz w:val="18"/>
              </w:rPr>
              <w:t>條件</w:t>
            </w:r>
          </w:p>
        </w:tc>
      </w:tr>
      <w:tr>
        <w:tc>
          <w:tcPr>
            <w:tcW w:type="dxa" w:w="20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繼續投入</w:t>
            </w:r>
          </w:p>
        </w:tc>
        <w:tc>
          <w:tcPr>
            <w:tcW w:type="dxa" w:w="727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核心使用者重複回訪，願望清單與收藏資料持續增加，且出現有效求購配對</w:t>
            </w:r>
          </w:p>
        </w:tc>
      </w:tr>
      <w:tr>
        <w:tc>
          <w:tcPr>
            <w:tcW w:type="dxa" w:w="2016"/>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調整定位</w:t>
            </w:r>
          </w:p>
        </w:tc>
        <w:tc>
          <w:tcPr>
            <w:tcW w:type="dxa" w:w="727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收藏管理有人用，但交易稀少，則轉為資料庫與收藏工具優先</w:t>
            </w:r>
          </w:p>
        </w:tc>
      </w:tr>
      <w:tr>
        <w:tc>
          <w:tcPr>
            <w:tcW w:type="dxa" w:w="20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縮小範圍</w:t>
            </w:r>
          </w:p>
        </w:tc>
        <w:tc>
          <w:tcPr>
            <w:tcW w:type="dxa" w:w="727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資料建置太重但特定樂團社群活躍，則專注少數藝人或品類</w:t>
            </w:r>
          </w:p>
        </w:tc>
      </w:tr>
      <w:tr>
        <w:tc>
          <w:tcPr>
            <w:tcW w:type="dxa" w:w="2016"/>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暫停</w:t>
            </w:r>
          </w:p>
        </w:tc>
        <w:tc>
          <w:tcPr>
            <w:tcW w:type="dxa" w:w="7272"/>
            <w:shd w:fill="F3F6F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left"/>
            </w:pPr>
            <w:r>
              <w:rPr>
                <w:rFonts w:ascii="Arial Unicode MS" w:hAnsi="Arial Unicode MS" w:eastAsia="Arial Unicode MS"/>
                <w:color w:val="000000"/>
                <w:sz w:val="18"/>
              </w:rPr>
              <w:t>使用者既不管理收藏，也不補資料，求購仍偏好Facebook且沒有遷移理由</w:t>
            </w:r>
          </w:p>
        </w:tc>
      </w:tr>
    </w:tbl>
    <w:p>
      <w:pPr>
        <w:spacing w:after="40"/>
      </w:pPr>
    </w:p>
    <w:p>
      <w:pPr>
        <w:pStyle w:val="Heading2"/>
        <w:keepNext/>
      </w:pPr>
      <w:r>
        <w:rPr>
          <w:rFonts w:ascii="Arial Unicode MS" w:hAnsi="Arial Unicode MS" w:eastAsia="Arial Unicode MS"/>
          <w:b/>
          <w:color w:val="000000"/>
        </w:rPr>
        <w:t>16.3 下一步清單</w:t>
      </w:r>
    </w:p>
    <w:p>
      <w:pPr>
        <w:pStyle w:val="ListNumber"/>
      </w:pPr>
      <w:r>
        <w:rPr>
          <w:rFonts w:ascii="Arial Unicode MS" w:hAnsi="Arial Unicode MS" w:eastAsia="Arial Unicode MS"/>
          <w:color w:val="000000"/>
        </w:rPr>
        <w:t>訪談15至20位不同類型樂迷，確認他們最近一次找絕版品的完整過程。</w:t>
      </w:r>
    </w:p>
    <w:p>
      <w:pPr>
        <w:pStyle w:val="ListNumber"/>
      </w:pPr>
      <w:r>
        <w:rPr>
          <w:rFonts w:ascii="Arial Unicode MS" w:hAnsi="Arial Unicode MS" w:eastAsia="Arial Unicode MS"/>
          <w:color w:val="000000"/>
        </w:rPr>
        <w:t>挑選10組音樂人，手工建立100項商品與版本資料。</w:t>
      </w:r>
    </w:p>
    <w:p>
      <w:pPr>
        <w:pStyle w:val="ListNumber"/>
      </w:pPr>
      <w:r>
        <w:rPr>
          <w:rFonts w:ascii="Arial Unicode MS" w:hAnsi="Arial Unicode MS" w:eastAsia="Arial Unicode MS"/>
          <w:color w:val="000000"/>
        </w:rPr>
        <w:t>製作可點擊原型，測試搜尋、我有、我想要、收藏展示與求購流程。</w:t>
      </w:r>
    </w:p>
    <w:p>
      <w:pPr>
        <w:pStyle w:val="ListNumber"/>
      </w:pPr>
      <w:r>
        <w:rPr>
          <w:rFonts w:ascii="Arial Unicode MS" w:hAnsi="Arial Unicode MS" w:eastAsia="Arial Unicode MS"/>
          <w:color w:val="000000"/>
        </w:rPr>
        <w:t>邀請5位資深收藏者實際補資料，測量每筆建檔時間與爭議。</w:t>
      </w:r>
    </w:p>
    <w:p>
      <w:pPr>
        <w:pStyle w:val="ListNumber"/>
      </w:pPr>
      <w:r>
        <w:rPr>
          <w:rFonts w:ascii="Arial Unicode MS" w:hAnsi="Arial Unicode MS" w:eastAsia="Arial Unicode MS"/>
          <w:color w:val="000000"/>
        </w:rPr>
        <w:t>找台灣平台律師審閱圖片、UGC、禁售品、隱私和通知下架架構。</w:t>
      </w:r>
    </w:p>
    <w:p>
      <w:pPr>
        <w:pStyle w:val="ListNumber"/>
      </w:pPr>
      <w:r>
        <w:rPr>
          <w:rFonts w:ascii="Arial Unicode MS" w:hAnsi="Arial Unicode MS" w:eastAsia="Arial Unicode MS"/>
          <w:color w:val="000000"/>
        </w:rPr>
        <w:t>只有在留存、配對和資料貢獻成立後，再決定是否開發交易金物流。</w:t>
      </w:r>
    </w:p>
    <w:p>
      <w:pPr>
        <w:pStyle w:val="Heading1"/>
        <w:keepNext/>
      </w:pPr>
      <w:r>
        <w:rPr>
          <w:rFonts w:ascii="Arial Unicode MS" w:hAnsi="Arial Unicode MS" w:eastAsia="Arial Unicode MS"/>
          <w:b/>
          <w:color w:val="000000"/>
        </w:rPr>
        <w:t>17 參考資料</w:t>
      </w:r>
    </w:p>
    <w:p>
      <w:pPr>
        <w:pStyle w:val="SmallNote"/>
      </w:pPr>
      <w:r>
        <w:rPr>
          <w:rFonts w:ascii="Arial Unicode MS" w:hAnsi="Arial Unicode MS" w:eastAsia="Arial Unicode MS"/>
          <w:color w:val="000000"/>
        </w:rPr>
        <w:t>[1] 臺灣流行音樂資料庫 關於資料庫 https://pmdb.taipei/about?siteid=TP</w:t>
      </w:r>
    </w:p>
    <w:p>
      <w:pPr>
        <w:pStyle w:val="SmallNote"/>
      </w:pPr>
      <w:r>
        <w:rPr>
          <w:rFonts w:ascii="Arial Unicode MS" w:hAnsi="Arial Unicode MS" w:eastAsia="Arial Unicode MS"/>
          <w:color w:val="000000"/>
        </w:rPr>
        <w:t>[2] 國家圖書館 ISRC查詢系統 https://isrc-web.ncl.edu.tw/</w:t>
      </w:r>
    </w:p>
    <w:p>
      <w:pPr>
        <w:pStyle w:val="SmallNote"/>
      </w:pPr>
      <w:r>
        <w:rPr>
          <w:rFonts w:ascii="Arial Unicode MS" w:hAnsi="Arial Unicode MS" w:eastAsia="Arial Unicode MS"/>
          <w:color w:val="000000"/>
        </w:rPr>
        <w:t>[3] 政府資料開放平台 ISRC資料 https://data.gov.tw/dataset/36940</w:t>
      </w:r>
    </w:p>
    <w:p>
      <w:pPr>
        <w:pStyle w:val="SmallNote"/>
      </w:pPr>
      <w:r>
        <w:rPr>
          <w:rFonts w:ascii="Arial Unicode MS" w:hAnsi="Arial Unicode MS" w:eastAsia="Arial Unicode MS"/>
          <w:color w:val="000000"/>
        </w:rPr>
        <w:t>[4] StreetVoice Merch https://merch.streetvoice.com/</w:t>
      </w:r>
    </w:p>
    <w:p>
      <w:pPr>
        <w:pStyle w:val="SmallNote"/>
      </w:pPr>
      <w:r>
        <w:rPr>
          <w:rFonts w:ascii="Arial Unicode MS" w:hAnsi="Arial Unicode MS" w:eastAsia="Arial Unicode MS"/>
          <w:color w:val="000000"/>
        </w:rPr>
        <w:t>[5] KOCA官方網站 https://web-dev.koca.shop/zh-TW</w:t>
      </w:r>
    </w:p>
    <w:p>
      <w:pPr>
        <w:pStyle w:val="SmallNote"/>
      </w:pPr>
      <w:r>
        <w:rPr>
          <w:rFonts w:ascii="Arial Unicode MS" w:hAnsi="Arial Unicode MS" w:eastAsia="Arial Unicode MS"/>
          <w:color w:val="000000"/>
        </w:rPr>
        <w:t>[6] KOCA平台服務費說明 https://web-dev.koca.shop/zh-TW/help-center/platform-fee-payment-fee</w:t>
      </w:r>
    </w:p>
    <w:p>
      <w:pPr>
        <w:pStyle w:val="SmallNote"/>
      </w:pPr>
      <w:r>
        <w:rPr>
          <w:rFonts w:ascii="Arial Unicode MS" w:hAnsi="Arial Unicode MS" w:eastAsia="Arial Unicode MS"/>
          <w:color w:val="000000"/>
        </w:rPr>
        <w:t>[7] 智慧財產局 肖像權Q&amp;A https://www.tipo.gov.tw/tw/copyright/774-5048.html</w:t>
      </w:r>
    </w:p>
    <w:p>
      <w:pPr>
        <w:pStyle w:val="SmallNote"/>
      </w:pPr>
      <w:r>
        <w:rPr>
          <w:rFonts w:ascii="Arial Unicode MS" w:hAnsi="Arial Unicode MS" w:eastAsia="Arial Unicode MS"/>
          <w:color w:val="000000"/>
        </w:rPr>
        <w:t>[8] 智慧財產局 明星圖片與網站使用說明 https://www.tipo.gov.tw/tw/copyright/692-16877.html</w:t>
      </w:r>
    </w:p>
    <w:p>
      <w:pPr>
        <w:pStyle w:val="SmallNote"/>
      </w:pPr>
      <w:r>
        <w:rPr>
          <w:rFonts w:ascii="Arial Unicode MS" w:hAnsi="Arial Unicode MS" w:eastAsia="Arial Unicode MS"/>
          <w:color w:val="000000"/>
        </w:rPr>
        <w:t>[9] 智慧財產局 正版唱片封面合理使用說明 https://www.tipo.gov.tw/tw/copyright/692-14255.html</w:t>
      </w:r>
    </w:p>
    <w:p>
      <w:pPr>
        <w:pStyle w:val="SmallNote"/>
      </w:pPr>
      <w:r>
        <w:rPr>
          <w:rFonts w:ascii="Arial Unicode MS" w:hAnsi="Arial Unicode MS" w:eastAsia="Arial Unicode MS"/>
          <w:color w:val="000000"/>
        </w:rPr>
        <w:t>[10] 著作權法第90條之4 https://www.tipo.gov.tw/tw/copyright/694-17498.html</w:t>
      </w:r>
    </w:p>
    <w:p>
      <w:pPr>
        <w:pStyle w:val="SmallNote"/>
      </w:pPr>
      <w:r>
        <w:rPr>
          <w:rFonts w:ascii="Arial Unicode MS" w:hAnsi="Arial Unicode MS" w:eastAsia="Arial Unicode MS"/>
          <w:color w:val="000000"/>
        </w:rPr>
        <w:t>[11] 智慧財產局 通知取下機制 https://www.tipo.gov.tw/tw/copyright/768-4914.html</w:t>
      </w:r>
    </w:p>
    <w:p>
      <w:pPr>
        <w:pStyle w:val="SmallNote"/>
      </w:pPr>
      <w:r>
        <w:rPr>
          <w:rFonts w:ascii="Arial Unicode MS" w:hAnsi="Arial Unicode MS" w:eastAsia="Arial Unicode MS"/>
          <w:color w:val="000000"/>
        </w:rPr>
        <w:t>[12] 智慧財產局 商標說明性使用 https://www.tipo.gov.tw/tw/trademarks/568-7607.html</w:t>
      </w:r>
    </w:p>
    <w:p>
      <w:pPr>
        <w:pStyle w:val="SmallNote"/>
      </w:pPr>
      <w:r>
        <w:rPr>
          <w:rFonts w:ascii="Arial Unicode MS" w:hAnsi="Arial Unicode MS" w:eastAsia="Arial Unicode MS"/>
          <w:color w:val="000000"/>
        </w:rPr>
        <w:t>[13] 文化部 文化創意產業發展法票券規範 https://www.moc.gov.tw/News_Content.aspx?n=170&amp;s=3912</w:t>
      </w:r>
    </w:p>
    <w:p>
      <w:pPr>
        <w:pStyle w:val="SmallNote"/>
      </w:pPr>
      <w:r>
        <w:rPr>
          <w:rFonts w:ascii="Arial Unicode MS" w:hAnsi="Arial Unicode MS" w:eastAsia="Arial Unicode MS"/>
          <w:color w:val="000000"/>
        </w:rPr>
        <w:t>[14] 個人資料保護法 https://law.pdpc.gov.tw/LawContent.aspx?id=FL010627</w:t>
      </w:r>
    </w:p>
    <w:p>
      <w:pPr>
        <w:pStyle w:val="SmallNote"/>
      </w:pPr>
      <w:r>
        <w:rPr>
          <w:rFonts w:ascii="Arial Unicode MS" w:hAnsi="Arial Unicode MS" w:eastAsia="Arial Unicode MS"/>
          <w:color w:val="000000"/>
        </w:rPr>
        <w:t>[15] 行政院消保會 電子商務消費者保護綱領 https://cpc.ey.gov.tw/Page/960E744883E6A75D</w:t>
      </w:r>
    </w:p>
    <w:p>
      <w:pPr>
        <w:pStyle w:val="SmallNote"/>
      </w:pPr>
      <w:r>
        <w:rPr>
          <w:rFonts w:ascii="Arial Unicode MS" w:hAnsi="Arial Unicode MS" w:eastAsia="Arial Unicode MS"/>
          <w:color w:val="000000"/>
        </w:rPr>
        <w:t>[16] 財政部 網路交易課稅Q&amp;A https://www.etax.nat.gov.tw/etwmain/tax-info/network-transaction-taxtation-area/q-and-a</w:t>
      </w:r>
    </w:p>
    <w:p>
      <w:pPr>
        <w:pStyle w:val="SmallNote"/>
      </w:pPr>
      <w:r>
        <w:rPr>
          <w:rFonts w:ascii="Arial Unicode MS" w:hAnsi="Arial Unicode MS" w:eastAsia="Arial Unicode MS"/>
          <w:color w:val="000000"/>
        </w:rPr>
        <w:t>[17] Discogs購買與Wantlist說明 https://support.discogs.com/hc/en-us/articles/360001573434-How-To-Buy-Music-On-Discogs</w:t>
      </w:r>
    </w:p>
    <w:p>
      <w:pPr>
        <w:pStyle w:val="SmallNote"/>
      </w:pPr>
      <w:r>
        <w:rPr>
          <w:rFonts w:ascii="Arial Unicode MS" w:hAnsi="Arial Unicode MS" w:eastAsia="Arial Unicode MS"/>
          <w:color w:val="000000"/>
        </w:rPr>
        <w:t>[18] Discogs資料庫發展歷史 https://localization.discogs.com/the-evolution-of-the-database-submission-guidelines/</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color w:val="687582"/>
        <w:sz w:val="17"/>
      </w:rPr>
      <w:t xml:space="preserve">台灣音樂收藏與流通平台企劃書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Unicode MS" w:hAnsi="Arial Unicode MS" w:eastAsia="Arial Unicode M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Unicode MS" w:hAnsi="Arial Unicode MS" w:eastAsia="Arial Unicode M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before="0"/>
      <w:contextualSpacing/>
    </w:pPr>
    <w:rPr>
      <w:rFonts w:asciiTheme="majorHAnsi" w:eastAsiaTheme="majorEastAsia" w:hAnsiTheme="majorHAnsi" w:cstheme="majorBidi" w:ascii="Arial Unicode MS" w:hAnsi="Arial Unicode MS" w:eastAsia="Arial Unicode M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rial Unicode MS" w:hAnsi="Arial Unicode MS" w:eastAsia="Arial Unicode MS"/>
      <w:color w:val="6875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台灣音樂收藏與流通平台企劃書</dc:title>
  <dc:subject>產品可行性 商業模式 使用者流程 法律風險與MVP計畫</dc:subject>
  <dc:creator/>
  <cp:keywords>台灣音樂 收藏 C2C 資料庫 商業模式</cp:keywords>
  <dc:description>generated by python-docx</dc:description>
  <cp:lastModifiedBy/>
  <cp:revision>1</cp:revision>
  <dcterms:created xsi:type="dcterms:W3CDTF">2013-12-23T23:15:00Z</dcterms:created>
  <dcterms:modified xsi:type="dcterms:W3CDTF">2013-12-23T23:15:00Z</dcterms:modified>
  <cp:category/>
</cp:coreProperties>
</file>