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181" w:rsidRDefault="00EB7181">
      <w:pPr>
        <w:rPr>
          <w:rFonts w:hint="eastAsia"/>
        </w:rPr>
      </w:pPr>
    </w:p>
    <w:p w:rsidR="00EA20B6" w:rsidRDefault="00EA20B6" w:rsidP="00EA20B6">
      <w:pPr>
        <w:pStyle w:val="5"/>
        <w:shd w:val="clear" w:color="auto" w:fill="FFFFFF"/>
        <w:spacing w:before="0" w:after="0"/>
        <w:jc w:val="center"/>
        <w:rPr>
          <w:rFonts w:ascii="微软雅黑" w:eastAsia="微软雅黑" w:hAnsi="微软雅黑" w:hint="eastAsia"/>
          <w:sz w:val="27"/>
          <w:szCs w:val="27"/>
        </w:rPr>
      </w:pPr>
    </w:p>
    <w:p w:rsidR="00EA20B6" w:rsidRPr="00203DA9" w:rsidRDefault="00EA20B6" w:rsidP="00EA20B6">
      <w:pPr>
        <w:pStyle w:val="5"/>
        <w:shd w:val="clear" w:color="auto" w:fill="FFFFFF"/>
        <w:spacing w:before="0" w:after="0"/>
        <w:jc w:val="center"/>
        <w:rPr>
          <w:rFonts w:ascii="微软雅黑" w:eastAsia="微软雅黑" w:hAnsi="微软雅黑" w:hint="eastAsia"/>
          <w:sz w:val="48"/>
          <w:szCs w:val="27"/>
        </w:rPr>
      </w:pPr>
      <w:r>
        <w:rPr>
          <w:rFonts w:ascii="微软雅黑" w:eastAsia="微软雅黑" w:hAnsi="微软雅黑" w:hint="eastAsia"/>
          <w:sz w:val="48"/>
          <w:szCs w:val="27"/>
        </w:rPr>
        <w:t>自动化</w:t>
      </w:r>
      <w:r w:rsidRPr="00203DA9">
        <w:rPr>
          <w:rFonts w:ascii="微软雅黑" w:eastAsia="微软雅黑" w:hAnsi="微软雅黑" w:hint="eastAsia"/>
          <w:sz w:val="48"/>
          <w:szCs w:val="27"/>
        </w:rPr>
        <w:t>运维服务</w:t>
      </w:r>
      <w:r>
        <w:rPr>
          <w:rFonts w:ascii="微软雅黑" w:eastAsia="微软雅黑" w:hAnsi="微软雅黑" w:hint="eastAsia"/>
          <w:sz w:val="48"/>
          <w:szCs w:val="27"/>
        </w:rPr>
        <w:t>内容</w:t>
      </w:r>
    </w:p>
    <w:p w:rsidR="00EA20B6" w:rsidRDefault="00EA20B6" w:rsidP="00EA20B6">
      <w:pPr>
        <w:rPr>
          <w:rFonts w:hint="eastAsia"/>
        </w:rPr>
      </w:pPr>
    </w:p>
    <w:p w:rsidR="00EA20B6" w:rsidRDefault="00EA20B6" w:rsidP="00EA20B6">
      <w:pPr>
        <w:rPr>
          <w:rFonts w:hint="eastAsia"/>
        </w:rPr>
      </w:pPr>
    </w:p>
    <w:p w:rsidR="00EA20B6" w:rsidRDefault="00EA20B6" w:rsidP="00EA20B6">
      <w:pPr>
        <w:rPr>
          <w:rFonts w:hint="eastAsia"/>
        </w:rPr>
      </w:pPr>
    </w:p>
    <w:p w:rsidR="00EA20B6" w:rsidRDefault="00EA20B6" w:rsidP="00EA20B6">
      <w:pPr>
        <w:rPr>
          <w:rFonts w:hint="eastAsia"/>
        </w:rPr>
      </w:pPr>
    </w:p>
    <w:p w:rsidR="00EA20B6" w:rsidRDefault="00EA20B6" w:rsidP="00EA20B6">
      <w:pPr>
        <w:rPr>
          <w:rFonts w:hint="eastAsia"/>
        </w:rPr>
      </w:pPr>
    </w:p>
    <w:p w:rsidR="00EA20B6" w:rsidRDefault="00EA20B6" w:rsidP="00EA20B6">
      <w:pPr>
        <w:rPr>
          <w:rFonts w:hint="eastAsia"/>
        </w:rPr>
      </w:pPr>
    </w:p>
    <w:p w:rsidR="00EA20B6" w:rsidRDefault="00EA20B6" w:rsidP="00EA20B6">
      <w:pPr>
        <w:rPr>
          <w:rFonts w:hint="eastAsia"/>
        </w:rPr>
      </w:pPr>
    </w:p>
    <w:p w:rsidR="00EA20B6" w:rsidRDefault="00EA20B6" w:rsidP="00EA20B6">
      <w:pPr>
        <w:rPr>
          <w:rFonts w:hint="eastAsia"/>
        </w:rPr>
      </w:pPr>
    </w:p>
    <w:p w:rsidR="00EA20B6" w:rsidRDefault="00EA20B6" w:rsidP="00EA20B6">
      <w:pPr>
        <w:rPr>
          <w:rFonts w:hint="eastAsia"/>
        </w:rPr>
      </w:pPr>
    </w:p>
    <w:p w:rsidR="00EA20B6" w:rsidRDefault="00EA20B6" w:rsidP="00EA20B6">
      <w:pPr>
        <w:widowControl/>
        <w:jc w:val="center"/>
        <w:textAlignment w:val="baseline"/>
        <w:rPr>
          <w:rFonts w:ascii="微软雅黑" w:eastAsia="微软雅黑" w:hAnsi="微软雅黑" w:cs="宋体" w:hint="eastAsia"/>
          <w:color w:val="1F0909"/>
          <w:kern w:val="0"/>
          <w:szCs w:val="24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1F0909"/>
          <w:kern w:val="0"/>
          <w:szCs w:val="24"/>
          <w:bdr w:val="none" w:sz="0" w:space="0" w:color="auto" w:frame="1"/>
        </w:rPr>
        <w:t>WIFI运营中心</w:t>
      </w:r>
      <w:r w:rsidRPr="00203DA9">
        <w:rPr>
          <w:rFonts w:ascii="微软雅黑" w:eastAsia="微软雅黑" w:hAnsi="微软雅黑" w:cs="宋体" w:hint="eastAsia"/>
          <w:color w:val="1F0909"/>
          <w:kern w:val="0"/>
          <w:szCs w:val="24"/>
          <w:bdr w:val="none" w:sz="0" w:space="0" w:color="auto" w:frame="1"/>
        </w:rPr>
        <w:t>技术保障部</w:t>
      </w:r>
    </w:p>
    <w:p w:rsidR="00EA20B6" w:rsidRPr="00203DA9" w:rsidRDefault="00EA20B6" w:rsidP="00EA20B6">
      <w:pPr>
        <w:widowControl/>
        <w:jc w:val="center"/>
        <w:textAlignment w:val="baseline"/>
        <w:rPr>
          <w:rFonts w:ascii="微软雅黑" w:eastAsia="微软雅黑" w:hAnsi="微软雅黑" w:cs="宋体" w:hint="eastAsia"/>
          <w:color w:val="1F0909"/>
          <w:kern w:val="0"/>
          <w:szCs w:val="24"/>
          <w:bdr w:val="none" w:sz="0" w:space="0" w:color="auto" w:frame="1"/>
        </w:rPr>
      </w:pPr>
      <w:r w:rsidRPr="00203DA9">
        <w:rPr>
          <w:rFonts w:ascii="微软雅黑" w:eastAsia="微软雅黑" w:hAnsi="微软雅黑" w:cs="宋体" w:hint="eastAsia"/>
          <w:color w:val="1F0909"/>
          <w:kern w:val="0"/>
          <w:szCs w:val="24"/>
          <w:bdr w:val="none" w:sz="0" w:space="0" w:color="auto" w:frame="1"/>
        </w:rPr>
        <w:t>2019年4月25日</w:t>
      </w: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>
      <w:pPr>
        <w:rPr>
          <w:rFonts w:hint="eastAsia"/>
        </w:rPr>
      </w:pPr>
    </w:p>
    <w:p w:rsidR="00EA20B6" w:rsidRDefault="00EA20B6" w:rsidP="00EA20B6">
      <w:pPr>
        <w:pStyle w:val="ml50"/>
        <w:shd w:val="clear" w:color="auto" w:fill="FFFFFF"/>
        <w:spacing w:before="0" w:beforeAutospacing="0" w:after="75" w:afterAutospacing="0" w:line="360" w:lineRule="atLeast"/>
        <w:rPr>
          <w:rFonts w:ascii="微软雅黑" w:eastAsia="微软雅黑" w:hAnsi="微软雅黑" w:hint="eastAsia"/>
          <w:color w:val="424242"/>
          <w:sz w:val="21"/>
          <w:szCs w:val="21"/>
        </w:rPr>
      </w:pPr>
    </w:p>
    <w:p w:rsidR="00EA20B6" w:rsidRDefault="00EA20B6" w:rsidP="00EA20B6">
      <w:pPr>
        <w:pStyle w:val="6"/>
        <w:shd w:val="clear" w:color="auto" w:fill="FFFFFF"/>
        <w:spacing w:before="300" w:beforeAutospacing="0" w:after="150" w:afterAutospacing="0"/>
        <w:rPr>
          <w:rFonts w:ascii="微软雅黑" w:eastAsia="微软雅黑" w:hAnsi="微软雅黑" w:hint="eastAsia"/>
          <w:color w:val="424242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424242"/>
          <w:sz w:val="24"/>
          <w:szCs w:val="24"/>
        </w:rPr>
        <w:lastRenderedPageBreak/>
        <w:t>自动化运维服务内容</w:t>
      </w:r>
    </w:p>
    <w:p w:rsidR="002E21CB" w:rsidRPr="002E21CB" w:rsidRDefault="002E21CB" w:rsidP="002E21CB">
      <w:pPr>
        <w:widowControl/>
        <w:ind w:firstLineChars="200" w:firstLine="420"/>
        <w:jc w:val="left"/>
        <w:textAlignment w:val="baseline"/>
        <w:rPr>
          <w:rFonts w:ascii="微软雅黑" w:eastAsia="微软雅黑" w:hAnsi="微软雅黑" w:cs="宋体" w:hint="eastAsia"/>
          <w:color w:val="1F0909"/>
          <w:kern w:val="0"/>
          <w:szCs w:val="24"/>
        </w:rPr>
      </w:pPr>
      <w:r w:rsidRPr="002E21CB">
        <w:rPr>
          <w:rFonts w:ascii="微软雅黑" w:eastAsia="微软雅黑" w:hAnsi="微软雅黑" w:cs="宋体"/>
          <w:color w:val="1F0909"/>
          <w:kern w:val="0"/>
          <w:szCs w:val="24"/>
        </w:rPr>
        <w:t>提供基于云服务</w:t>
      </w:r>
      <w:r w:rsidR="00277BBC">
        <w:rPr>
          <w:rFonts w:ascii="微软雅黑" w:eastAsia="微软雅黑" w:hAnsi="微软雅黑" w:cs="宋体"/>
          <w:color w:val="1F0909"/>
          <w:kern w:val="0"/>
          <w:szCs w:val="24"/>
        </w:rPr>
        <w:t>器的相关运维服务。其中包含环境配置、故障排查、安全运维、监控服务、系统优化、容灾备份等</w:t>
      </w:r>
      <w:r w:rsidRPr="002E21CB">
        <w:rPr>
          <w:rFonts w:ascii="微软雅黑" w:eastAsia="微软雅黑" w:hAnsi="微软雅黑" w:cs="宋体"/>
          <w:color w:val="1F0909"/>
          <w:kern w:val="0"/>
          <w:szCs w:val="24"/>
        </w:rPr>
        <w:t>类型</w:t>
      </w:r>
      <w:r w:rsidR="00277BBC">
        <w:rPr>
          <w:rFonts w:ascii="微软雅黑" w:eastAsia="微软雅黑" w:hAnsi="微软雅黑" w:cs="宋体"/>
          <w:color w:val="1F0909"/>
          <w:kern w:val="0"/>
          <w:szCs w:val="24"/>
        </w:rPr>
        <w:t>运维</w:t>
      </w:r>
      <w:r w:rsidRPr="002E21CB">
        <w:rPr>
          <w:rFonts w:ascii="微软雅黑" w:eastAsia="微软雅黑" w:hAnsi="微软雅黑" w:cs="宋体"/>
          <w:color w:val="1F0909"/>
          <w:kern w:val="0"/>
          <w:szCs w:val="24"/>
        </w:rPr>
        <w:t>服务。用户可以根据自己的运维需求在各类目中寻找提供相关服务的商品。</w:t>
      </w:r>
    </w:p>
    <w:p w:rsidR="006C686A" w:rsidRPr="002E21CB" w:rsidRDefault="006C686A" w:rsidP="00FF5FCF">
      <w:pPr>
        <w:pStyle w:val="ml50"/>
        <w:shd w:val="clear" w:color="auto" w:fill="FFFFFF"/>
        <w:spacing w:before="0" w:beforeAutospacing="0" w:after="75" w:afterAutospacing="0" w:line="360" w:lineRule="atLeast"/>
        <w:rPr>
          <w:rFonts w:ascii="微软雅黑" w:eastAsia="微软雅黑" w:hAnsi="微软雅黑" w:hint="eastAsia"/>
          <w:color w:val="424242"/>
          <w:sz w:val="21"/>
          <w:szCs w:val="21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17375D"/>
        </w:tblBorders>
        <w:tblLook w:val="04A0" w:firstRow="1" w:lastRow="0" w:firstColumn="1" w:lastColumn="0" w:noHBand="0" w:noVBand="1"/>
      </w:tblPr>
      <w:tblGrid>
        <w:gridCol w:w="1276"/>
        <w:gridCol w:w="4536"/>
        <w:gridCol w:w="2410"/>
      </w:tblGrid>
      <w:tr w:rsidR="00904EC9" w:rsidRPr="00277BBC" w:rsidTr="00904EC9">
        <w:trPr>
          <w:trHeight w:val="270"/>
        </w:trPr>
        <w:tc>
          <w:tcPr>
            <w:tcW w:w="1276" w:type="dxa"/>
            <w:shd w:val="clear" w:color="auto" w:fill="BFBFBF" w:themeFill="background1" w:themeFillShade="BF"/>
            <w:vAlign w:val="center"/>
            <w:hideMark/>
          </w:tcPr>
          <w:p w:rsidR="00904EC9" w:rsidRPr="00277BBC" w:rsidRDefault="00904EC9" w:rsidP="00F13C3C">
            <w:pPr>
              <w:jc w:val="center"/>
              <w:rPr>
                <w:rFonts w:ascii="微软雅黑" w:eastAsia="微软雅黑" w:hAnsi="微软雅黑" w:cs="宋体"/>
                <w:b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b/>
                <w:color w:val="424242"/>
                <w:kern w:val="0"/>
                <w:sz w:val="20"/>
                <w:szCs w:val="21"/>
              </w:rPr>
              <w:t>服务类别</w:t>
            </w:r>
          </w:p>
        </w:tc>
        <w:tc>
          <w:tcPr>
            <w:tcW w:w="4536" w:type="dxa"/>
            <w:shd w:val="clear" w:color="auto" w:fill="BFBFBF" w:themeFill="background1" w:themeFillShade="BF"/>
            <w:vAlign w:val="center"/>
            <w:hideMark/>
          </w:tcPr>
          <w:p w:rsidR="00904EC9" w:rsidRPr="00277BBC" w:rsidRDefault="00904EC9" w:rsidP="00F13C3C">
            <w:pPr>
              <w:jc w:val="center"/>
              <w:rPr>
                <w:rFonts w:ascii="微软雅黑" w:eastAsia="微软雅黑" w:hAnsi="微软雅黑" w:cs="宋体"/>
                <w:b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b/>
                <w:color w:val="424242"/>
                <w:kern w:val="0"/>
                <w:sz w:val="20"/>
                <w:szCs w:val="21"/>
              </w:rPr>
              <w:t>服务内容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  <w:hideMark/>
          </w:tcPr>
          <w:p w:rsidR="00904EC9" w:rsidRPr="00277BBC" w:rsidRDefault="00904EC9" w:rsidP="00904EC9">
            <w:pPr>
              <w:jc w:val="center"/>
              <w:rPr>
                <w:rFonts w:ascii="微软雅黑" w:eastAsia="微软雅黑" w:hAnsi="微软雅黑" w:cs="宋体"/>
                <w:b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b/>
                <w:color w:val="424242"/>
                <w:kern w:val="0"/>
                <w:sz w:val="20"/>
                <w:szCs w:val="21"/>
              </w:rPr>
              <w:t>服务方式</w:t>
            </w:r>
          </w:p>
        </w:tc>
      </w:tr>
      <w:tr w:rsidR="00904EC9" w:rsidRPr="00277BBC" w:rsidTr="00744B9A">
        <w:trPr>
          <w:trHeight w:val="270"/>
        </w:trPr>
        <w:tc>
          <w:tcPr>
            <w:tcW w:w="1276" w:type="dxa"/>
            <w:shd w:val="clear" w:color="auto" w:fill="auto"/>
            <w:vAlign w:val="center"/>
            <w:hideMark/>
          </w:tcPr>
          <w:p w:rsidR="00904EC9" w:rsidRPr="00277BBC" w:rsidRDefault="00904EC9" w:rsidP="00F13C3C">
            <w:pPr>
              <w:jc w:val="center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基础资源运维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904EC9" w:rsidRPr="00277BBC" w:rsidRDefault="00904EC9" w:rsidP="00904EC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云资源日常扩容，升级等操作；</w:t>
            </w:r>
          </w:p>
          <w:p w:rsidR="00904EC9" w:rsidRPr="00277BBC" w:rsidRDefault="00C56C2A" w:rsidP="00904EC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数据备份、</w:t>
            </w:r>
            <w:r w:rsidR="00904EC9"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配置变更处理；</w:t>
            </w:r>
            <w:r w:rsidR="00904EC9"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 xml:space="preserve"> </w:t>
            </w:r>
          </w:p>
          <w:p w:rsidR="00904EC9" w:rsidRPr="00277BBC" w:rsidRDefault="00904EC9" w:rsidP="00C56C2A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网络资源</w:t>
            </w:r>
            <w:r w:rsidR="00C56C2A"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扩容与日常配置变更</w:t>
            </w: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；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04EC9" w:rsidRPr="00277BBC" w:rsidRDefault="00904EC9" w:rsidP="00904EC9">
            <w:pPr>
              <w:jc w:val="center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远程</w:t>
            </w:r>
          </w:p>
        </w:tc>
      </w:tr>
      <w:tr w:rsidR="00904EC9" w:rsidRPr="00277BBC" w:rsidTr="00744B9A">
        <w:trPr>
          <w:trHeight w:val="270"/>
        </w:trPr>
        <w:tc>
          <w:tcPr>
            <w:tcW w:w="1276" w:type="dxa"/>
            <w:shd w:val="clear" w:color="auto" w:fill="auto"/>
            <w:vAlign w:val="center"/>
            <w:hideMark/>
          </w:tcPr>
          <w:p w:rsidR="00904EC9" w:rsidRPr="00277BBC" w:rsidRDefault="00904EC9" w:rsidP="00F13C3C">
            <w:pPr>
              <w:jc w:val="center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日常运维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904EC9" w:rsidRPr="00277BBC" w:rsidRDefault="00904EC9" w:rsidP="00904EC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  <w:t>提供应用发布</w:t>
            </w:r>
            <w:r w:rsidR="00C56C2A" w:rsidRPr="00277BBC"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  <w:t>解决方案与技术支持； </w:t>
            </w:r>
            <w:r w:rsidR="00C56C2A"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用户需要安装的软件或服务器环境部署</w:t>
            </w:r>
            <w:r w:rsidR="00C56C2A"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；</w:t>
            </w:r>
          </w:p>
          <w:p w:rsidR="00904EC9" w:rsidRPr="00277BBC" w:rsidRDefault="00C56C2A" w:rsidP="00C56C2A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各类故障发生时</w:t>
            </w:r>
            <w:r w:rsidR="00904EC9"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，</w:t>
            </w: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按服务等级要求响应，协助排查与抢修，确保</w:t>
            </w:r>
            <w:r w:rsidR="00904EC9"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业务可用性。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04EC9" w:rsidRPr="00277BBC" w:rsidRDefault="00904EC9" w:rsidP="00904EC9">
            <w:pPr>
              <w:jc w:val="center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远程/现场</w:t>
            </w:r>
          </w:p>
        </w:tc>
      </w:tr>
      <w:tr w:rsidR="00904EC9" w:rsidRPr="00277BBC" w:rsidTr="00744B9A">
        <w:trPr>
          <w:trHeight w:val="27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EC9" w:rsidRPr="00277BBC" w:rsidRDefault="00904EC9" w:rsidP="00F13C3C">
            <w:pPr>
              <w:jc w:val="center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容灾备份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17375D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EC9" w:rsidRPr="00277BBC" w:rsidRDefault="00904EC9" w:rsidP="00904EC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提供应用系统高可用架构方案与技术支持；</w:t>
            </w:r>
          </w:p>
          <w:p w:rsidR="00EC1C09" w:rsidRPr="00277BBC" w:rsidRDefault="00ED6338" w:rsidP="00EC1C0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提供应用系统同城容灾方案与技术支持；</w:t>
            </w:r>
          </w:p>
          <w:p w:rsidR="00B417EB" w:rsidRPr="00277BBC" w:rsidRDefault="00ED6338" w:rsidP="00B417EB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提供</w:t>
            </w:r>
            <w:r w:rsidR="00B417EB"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冗余</w:t>
            </w: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备份解决方案，可及时修复受损</w:t>
            </w: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用户线上业务</w:t>
            </w: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17375D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EC9" w:rsidRPr="00277BBC" w:rsidRDefault="00904EC9" w:rsidP="00904EC9">
            <w:pPr>
              <w:jc w:val="center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远程</w:t>
            </w:r>
          </w:p>
        </w:tc>
      </w:tr>
      <w:tr w:rsidR="00904EC9" w:rsidRPr="00277BBC" w:rsidTr="00744B9A">
        <w:trPr>
          <w:trHeight w:val="27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EC9" w:rsidRPr="00277BBC" w:rsidRDefault="00904EC9" w:rsidP="00F13C3C">
            <w:pPr>
              <w:jc w:val="center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安全管理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17375D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C2A" w:rsidRPr="00277BBC" w:rsidRDefault="00FF5FCF" w:rsidP="00C56C2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数据库、主机、端口、系统、服务等安全评估及</w:t>
            </w:r>
            <w:r w:rsidR="00C56C2A"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安全组策略</w:t>
            </w:r>
            <w:r w:rsidR="00C56C2A"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制定技术支持</w:t>
            </w:r>
            <w:r w:rsidR="00C56C2A"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；</w:t>
            </w:r>
          </w:p>
          <w:p w:rsidR="00C56C2A" w:rsidRPr="00277BBC" w:rsidRDefault="00C56C2A" w:rsidP="00C56C2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提供相关补丁更新及漏洞查找与修复服务，确保服务器及应用</w:t>
            </w: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安全稳定运行。</w:t>
            </w:r>
          </w:p>
          <w:p w:rsidR="00FF5FCF" w:rsidRPr="00FF5FCF" w:rsidRDefault="00C56C2A" w:rsidP="00FF5FC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lastRenderedPageBreak/>
              <w:t>为用户的服务器进行安全策略定制与配置，避免常见攻击导致不必要的损失，提高服务器安全性。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17375D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EC9" w:rsidRPr="00277BBC" w:rsidRDefault="00904EC9" w:rsidP="00904EC9">
            <w:pPr>
              <w:jc w:val="center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lastRenderedPageBreak/>
              <w:t>远程</w:t>
            </w:r>
          </w:p>
        </w:tc>
      </w:tr>
      <w:tr w:rsidR="00904EC9" w:rsidRPr="00277BBC" w:rsidTr="00744B9A">
        <w:trPr>
          <w:trHeight w:val="27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EC9" w:rsidRPr="00277BBC" w:rsidRDefault="00904EC9" w:rsidP="00F13C3C">
            <w:pPr>
              <w:jc w:val="center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lastRenderedPageBreak/>
              <w:t>监控服务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17375D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E47" w:rsidRPr="00277BBC" w:rsidRDefault="00575C0D" w:rsidP="00575C0D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网络监控告警；</w:t>
            </w:r>
            <w:r w:rsidR="00904EC9"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系统资源监控告警；应用服务监控告警；</w:t>
            </w:r>
          </w:p>
          <w:p w:rsidR="00A26FD5" w:rsidRPr="00277BBC" w:rsidRDefault="00A26FD5" w:rsidP="00575C0D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可定制化阈值自动触发告警并下发维护人员；</w:t>
            </w:r>
          </w:p>
          <w:p w:rsidR="00575C0D" w:rsidRPr="00277BBC" w:rsidRDefault="00575C0D" w:rsidP="00575C0D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告警和监控可视化</w:t>
            </w:r>
            <w:r w:rsidR="00A26FD5"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，自动化。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17375D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EC9" w:rsidRPr="00277BBC" w:rsidRDefault="00904EC9" w:rsidP="00904EC9">
            <w:pPr>
              <w:jc w:val="center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远程</w:t>
            </w:r>
          </w:p>
        </w:tc>
      </w:tr>
      <w:tr w:rsidR="00904EC9" w:rsidRPr="00277BBC" w:rsidTr="00744B9A">
        <w:trPr>
          <w:trHeight w:val="27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EC9" w:rsidRPr="00277BBC" w:rsidRDefault="00904EC9" w:rsidP="00F13C3C">
            <w:pPr>
              <w:jc w:val="center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系统优化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17375D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EC9" w:rsidRPr="00277BBC" w:rsidRDefault="00904EC9" w:rsidP="00200185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提供操作系统内核参数调优建议与技术支持；</w:t>
            </w:r>
          </w:p>
          <w:p w:rsidR="00904EC9" w:rsidRPr="00277BBC" w:rsidRDefault="00904EC9" w:rsidP="00200185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提供</w:t>
            </w:r>
            <w:r w:rsidR="00A11E47"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webserver、数据库、负载均衡等</w:t>
            </w: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调优建议与技术支持；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17375D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EC9" w:rsidRPr="00277BBC" w:rsidRDefault="00904EC9" w:rsidP="00904EC9">
            <w:pPr>
              <w:jc w:val="center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远程/现场</w:t>
            </w:r>
          </w:p>
        </w:tc>
      </w:tr>
      <w:tr w:rsidR="00EC1C09" w:rsidRPr="00277BBC" w:rsidTr="00744B9A">
        <w:trPr>
          <w:trHeight w:val="480"/>
        </w:trPr>
        <w:tc>
          <w:tcPr>
            <w:tcW w:w="1276" w:type="dxa"/>
            <w:shd w:val="clear" w:color="auto" w:fill="auto"/>
            <w:vAlign w:val="center"/>
          </w:tcPr>
          <w:p w:rsidR="00EC1C09" w:rsidRPr="00277BBC" w:rsidRDefault="00EC1C09" w:rsidP="00F13C3C">
            <w:pPr>
              <w:jc w:val="center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应急预案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EC1C09" w:rsidRPr="00277BBC" w:rsidRDefault="00863608" w:rsidP="00CC7FD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提供各类故障应急预案，并定时开展预案演练</w:t>
            </w:r>
          </w:p>
          <w:p w:rsidR="00863608" w:rsidRPr="00277BBC" w:rsidRDefault="00863608" w:rsidP="0086360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分析定位新增故障，扩充新增问题应急预案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C1C09" w:rsidRPr="00277BBC" w:rsidRDefault="00801B8D" w:rsidP="00904EC9">
            <w:pPr>
              <w:jc w:val="center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远程</w:t>
            </w:r>
          </w:p>
        </w:tc>
      </w:tr>
      <w:tr w:rsidR="00904EC9" w:rsidRPr="00277BBC" w:rsidTr="00744B9A">
        <w:trPr>
          <w:trHeight w:val="480"/>
        </w:trPr>
        <w:tc>
          <w:tcPr>
            <w:tcW w:w="1276" w:type="dxa"/>
            <w:shd w:val="clear" w:color="auto" w:fill="auto"/>
            <w:vAlign w:val="center"/>
            <w:hideMark/>
          </w:tcPr>
          <w:p w:rsidR="00904EC9" w:rsidRPr="00277BBC" w:rsidRDefault="00904EC9" w:rsidP="00F13C3C">
            <w:pPr>
              <w:jc w:val="center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培训服务</w:t>
            </w:r>
          </w:p>
        </w:tc>
        <w:tc>
          <w:tcPr>
            <w:tcW w:w="4536" w:type="dxa"/>
            <w:shd w:val="clear" w:color="auto" w:fill="auto"/>
            <w:vAlign w:val="center"/>
            <w:hideMark/>
          </w:tcPr>
          <w:p w:rsidR="00904EC9" w:rsidRPr="00277BBC" w:rsidRDefault="00904EC9" w:rsidP="003D481D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运维工具、产品、平台</w:t>
            </w: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应用培训</w:t>
            </w: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；</w:t>
            </w:r>
          </w:p>
          <w:p w:rsidR="00904EC9" w:rsidRPr="00277BBC" w:rsidRDefault="00904EC9" w:rsidP="003D481D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运维人员赋能培训；</w:t>
            </w:r>
          </w:p>
          <w:p w:rsidR="00904EC9" w:rsidRPr="00277BBC" w:rsidRDefault="00904EC9" w:rsidP="003D481D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自动化运维行业最佳实践培训。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904EC9" w:rsidRPr="00277BBC" w:rsidRDefault="00904EC9" w:rsidP="00904EC9">
            <w:pPr>
              <w:jc w:val="center"/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远程/现场</w:t>
            </w:r>
          </w:p>
        </w:tc>
      </w:tr>
      <w:tr w:rsidR="002E21CB" w:rsidRPr="00277BBC" w:rsidTr="00744B9A">
        <w:trPr>
          <w:trHeight w:val="480"/>
        </w:trPr>
        <w:tc>
          <w:tcPr>
            <w:tcW w:w="1276" w:type="dxa"/>
            <w:shd w:val="clear" w:color="auto" w:fill="auto"/>
            <w:vAlign w:val="center"/>
          </w:tcPr>
          <w:p w:rsidR="002E21CB" w:rsidRPr="00277BBC" w:rsidRDefault="002E21CB" w:rsidP="00F13C3C">
            <w:pPr>
              <w:jc w:val="center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 w:rsidRPr="00277BBC"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咨询服务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2E21CB" w:rsidRPr="003D481D" w:rsidRDefault="002E21CB" w:rsidP="003D481D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 w:rsidRPr="003D481D"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  <w:t>分布式集群解决方案</w:t>
            </w:r>
          </w:p>
          <w:p w:rsidR="002E21CB" w:rsidRPr="003D481D" w:rsidRDefault="002E21CB" w:rsidP="003D481D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 w:rsidRPr="003D481D"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  <w:t>高负载且需要持久连接</w:t>
            </w:r>
            <w:r w:rsidRPr="003D481D"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  <w:t>负载均衡解决</w:t>
            </w:r>
            <w:r w:rsidRPr="003D481D"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  <w:t>方案</w:t>
            </w:r>
          </w:p>
          <w:p w:rsidR="002E21CB" w:rsidRDefault="002E21CB" w:rsidP="002E21CB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 w:rsidRPr="003D481D"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  <w:t>Redis缓存</w:t>
            </w:r>
            <w:r w:rsidRPr="003D481D"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  <w:t>解决</w:t>
            </w:r>
            <w:r w:rsidRPr="003D481D">
              <w:rPr>
                <w:rFonts w:ascii="微软雅黑" w:eastAsia="微软雅黑" w:hAnsi="微软雅黑" w:cs="宋体"/>
                <w:color w:val="424242"/>
                <w:kern w:val="0"/>
                <w:sz w:val="20"/>
                <w:szCs w:val="21"/>
              </w:rPr>
              <w:t>方案</w:t>
            </w:r>
          </w:p>
          <w:p w:rsidR="006F2928" w:rsidRPr="006F2928" w:rsidRDefault="006F2928" w:rsidP="002E21CB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容器化和微服务解决方案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E21CB" w:rsidRPr="00277BBC" w:rsidRDefault="009431D5" w:rsidP="00904EC9">
            <w:pPr>
              <w:jc w:val="center"/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24242"/>
                <w:kern w:val="0"/>
                <w:sz w:val="20"/>
                <w:szCs w:val="21"/>
              </w:rPr>
              <w:t>远程/现场</w:t>
            </w:r>
          </w:p>
        </w:tc>
      </w:tr>
    </w:tbl>
    <w:p w:rsidR="00D36990" w:rsidRPr="00D36990" w:rsidRDefault="00D36990" w:rsidP="00EA20B6">
      <w:pPr>
        <w:pStyle w:val="ml50"/>
        <w:shd w:val="clear" w:color="auto" w:fill="FFFFFF"/>
        <w:spacing w:before="0" w:beforeAutospacing="0" w:after="75" w:afterAutospacing="0" w:line="360" w:lineRule="atLeast"/>
        <w:ind w:left="750"/>
        <w:rPr>
          <w:rFonts w:ascii="微软雅黑" w:eastAsia="微软雅黑" w:hAnsi="微软雅黑" w:hint="eastAsia"/>
          <w:color w:val="424242"/>
          <w:sz w:val="21"/>
          <w:szCs w:val="21"/>
        </w:rPr>
      </w:pPr>
    </w:p>
    <w:sectPr w:rsidR="00D36990" w:rsidRPr="00D36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E5A43"/>
    <w:multiLevelType w:val="hybridMultilevel"/>
    <w:tmpl w:val="ED08EF54"/>
    <w:lvl w:ilvl="0" w:tplc="6532B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FE1738"/>
    <w:multiLevelType w:val="hybridMultilevel"/>
    <w:tmpl w:val="5DE6AE1E"/>
    <w:lvl w:ilvl="0" w:tplc="9E8CE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7520A4"/>
    <w:multiLevelType w:val="hybridMultilevel"/>
    <w:tmpl w:val="CB9CAC66"/>
    <w:lvl w:ilvl="0" w:tplc="4BC08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FE225D"/>
    <w:multiLevelType w:val="hybridMultilevel"/>
    <w:tmpl w:val="A5509DCE"/>
    <w:lvl w:ilvl="0" w:tplc="6532B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7928A5"/>
    <w:multiLevelType w:val="hybridMultilevel"/>
    <w:tmpl w:val="ED08EF54"/>
    <w:lvl w:ilvl="0" w:tplc="6532B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6C3D4E"/>
    <w:multiLevelType w:val="hybridMultilevel"/>
    <w:tmpl w:val="ED08EF54"/>
    <w:lvl w:ilvl="0" w:tplc="6532B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634254"/>
    <w:multiLevelType w:val="hybridMultilevel"/>
    <w:tmpl w:val="85B048AA"/>
    <w:lvl w:ilvl="0" w:tplc="4E2657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893647"/>
    <w:multiLevelType w:val="hybridMultilevel"/>
    <w:tmpl w:val="5DE6AE1E"/>
    <w:lvl w:ilvl="0" w:tplc="9E8CE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F73E48"/>
    <w:multiLevelType w:val="hybridMultilevel"/>
    <w:tmpl w:val="5DE6AE1E"/>
    <w:lvl w:ilvl="0" w:tplc="9E8CE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1C54C5"/>
    <w:multiLevelType w:val="hybridMultilevel"/>
    <w:tmpl w:val="18EA2F64"/>
    <w:lvl w:ilvl="0" w:tplc="D50EFA12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10">
    <w:nsid w:val="49381E28"/>
    <w:multiLevelType w:val="hybridMultilevel"/>
    <w:tmpl w:val="ED08EF54"/>
    <w:lvl w:ilvl="0" w:tplc="6532B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FA6542"/>
    <w:multiLevelType w:val="hybridMultilevel"/>
    <w:tmpl w:val="ED08EF54"/>
    <w:lvl w:ilvl="0" w:tplc="6532B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5C5772"/>
    <w:multiLevelType w:val="hybridMultilevel"/>
    <w:tmpl w:val="5DE6AE1E"/>
    <w:lvl w:ilvl="0" w:tplc="9E8CE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AA4A38"/>
    <w:multiLevelType w:val="hybridMultilevel"/>
    <w:tmpl w:val="ED08EF54"/>
    <w:lvl w:ilvl="0" w:tplc="6532B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10"/>
  </w:num>
  <w:num w:numId="5">
    <w:abstractNumId w:val="11"/>
  </w:num>
  <w:num w:numId="6">
    <w:abstractNumId w:val="4"/>
  </w:num>
  <w:num w:numId="7">
    <w:abstractNumId w:val="6"/>
  </w:num>
  <w:num w:numId="8">
    <w:abstractNumId w:val="0"/>
  </w:num>
  <w:num w:numId="9">
    <w:abstractNumId w:val="13"/>
  </w:num>
  <w:num w:numId="10">
    <w:abstractNumId w:val="5"/>
  </w:num>
  <w:num w:numId="11">
    <w:abstractNumId w:val="3"/>
  </w:num>
  <w:num w:numId="12">
    <w:abstractNumId w:val="7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B6"/>
    <w:rsid w:val="00200185"/>
    <w:rsid w:val="00277BBC"/>
    <w:rsid w:val="002D7E4A"/>
    <w:rsid w:val="002E21CB"/>
    <w:rsid w:val="003D481D"/>
    <w:rsid w:val="004077E5"/>
    <w:rsid w:val="00575C0D"/>
    <w:rsid w:val="00591C95"/>
    <w:rsid w:val="006C686A"/>
    <w:rsid w:val="006F2928"/>
    <w:rsid w:val="00711EE1"/>
    <w:rsid w:val="00712DD4"/>
    <w:rsid w:val="00744B9A"/>
    <w:rsid w:val="00801B8D"/>
    <w:rsid w:val="00863608"/>
    <w:rsid w:val="00904EC9"/>
    <w:rsid w:val="009431D5"/>
    <w:rsid w:val="00A11E47"/>
    <w:rsid w:val="00A26FD5"/>
    <w:rsid w:val="00B417EB"/>
    <w:rsid w:val="00C56C2A"/>
    <w:rsid w:val="00CC7FD8"/>
    <w:rsid w:val="00D36990"/>
    <w:rsid w:val="00D915AB"/>
    <w:rsid w:val="00DB7B29"/>
    <w:rsid w:val="00DD0B43"/>
    <w:rsid w:val="00EA20B6"/>
    <w:rsid w:val="00EB7181"/>
    <w:rsid w:val="00EC1C09"/>
    <w:rsid w:val="00ED6338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0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1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20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EA20B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EA20B6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l50">
    <w:name w:val="ml50"/>
    <w:basedOn w:val="a"/>
    <w:rsid w:val="00EA20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EA20B6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EA20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B7B2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1C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0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1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20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EA20B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EA20B6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l50">
    <w:name w:val="ml50"/>
    <w:basedOn w:val="a"/>
    <w:rsid w:val="00EA20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EA20B6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EA20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B7B2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1C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</dc:creator>
  <cp:lastModifiedBy>Cg</cp:lastModifiedBy>
  <cp:revision>23</cp:revision>
  <dcterms:created xsi:type="dcterms:W3CDTF">2019-04-25T06:30:00Z</dcterms:created>
  <dcterms:modified xsi:type="dcterms:W3CDTF">2019-04-25T07:50:00Z</dcterms:modified>
</cp:coreProperties>
</file>