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3F44CA" w14:textId="77777777" w:rsidR="00BC5799" w:rsidRPr="001C27F9" w:rsidRDefault="00BC5799" w:rsidP="00BC5799">
      <w:pPr>
        <w:pStyle w:val="Titre"/>
        <w:jc w:val="center"/>
        <w:rPr>
          <w:sz w:val="68"/>
          <w:szCs w:val="68"/>
        </w:rPr>
      </w:pPr>
      <w:r w:rsidRPr="001C27F9">
        <w:rPr>
          <w:sz w:val="68"/>
          <w:szCs w:val="68"/>
        </w:rPr>
        <w:t>Export des décisions</w:t>
      </w:r>
    </w:p>
    <w:p w14:paraId="4DE8FED0" w14:textId="5FBDB778" w:rsidR="00BC5799" w:rsidRDefault="00BC579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1053"/>
        <w:gridCol w:w="1408"/>
        <w:gridCol w:w="4521"/>
      </w:tblGrid>
      <w:tr w:rsidR="002E3B68" w:rsidRPr="003D25EA" w14:paraId="42D59382" w14:textId="77777777" w:rsidTr="00AF4226">
        <w:trPr>
          <w:tblHeader/>
          <w:jc w:val="center"/>
        </w:trPr>
        <w:tc>
          <w:tcPr>
            <w:tcW w:w="2080" w:type="dxa"/>
            <w:shd w:val="clear" w:color="auto" w:fill="BFBFBF" w:themeFill="background1" w:themeFillShade="BF"/>
          </w:tcPr>
          <w:p w14:paraId="33DA8544" w14:textId="77777777" w:rsidR="002E3B68" w:rsidRPr="00AF3194" w:rsidRDefault="002E3B68" w:rsidP="002E3B68">
            <w:pPr>
              <w:rPr>
                <w:sz w:val="20"/>
                <w:szCs w:val="20"/>
              </w:rPr>
            </w:pPr>
            <w:r w:rsidRPr="00AF3194">
              <w:rPr>
                <w:sz w:val="20"/>
                <w:szCs w:val="20"/>
              </w:rPr>
              <w:t>Date</w:t>
            </w:r>
          </w:p>
        </w:tc>
        <w:tc>
          <w:tcPr>
            <w:tcW w:w="1053" w:type="dxa"/>
            <w:shd w:val="clear" w:color="auto" w:fill="BFBFBF" w:themeFill="background1" w:themeFillShade="BF"/>
          </w:tcPr>
          <w:p w14:paraId="61374044" w14:textId="77777777" w:rsidR="002E3B68" w:rsidRPr="00AF3194" w:rsidRDefault="002E3B68" w:rsidP="002E3B68">
            <w:pPr>
              <w:rPr>
                <w:sz w:val="20"/>
                <w:szCs w:val="20"/>
              </w:rPr>
            </w:pPr>
            <w:r w:rsidRPr="00AF3194">
              <w:rPr>
                <w:sz w:val="20"/>
                <w:szCs w:val="20"/>
              </w:rPr>
              <w:t>Version</w:t>
            </w:r>
          </w:p>
        </w:tc>
        <w:tc>
          <w:tcPr>
            <w:tcW w:w="1408" w:type="dxa"/>
            <w:shd w:val="clear" w:color="auto" w:fill="BFBFBF" w:themeFill="background1" w:themeFillShade="BF"/>
          </w:tcPr>
          <w:p w14:paraId="1FA9643F" w14:textId="77777777" w:rsidR="002E3B68" w:rsidRPr="00AF3194" w:rsidRDefault="002E3B68" w:rsidP="002E3B68">
            <w:pPr>
              <w:rPr>
                <w:sz w:val="20"/>
                <w:szCs w:val="20"/>
              </w:rPr>
            </w:pPr>
            <w:r w:rsidRPr="00AF3194">
              <w:rPr>
                <w:sz w:val="20"/>
                <w:szCs w:val="20"/>
              </w:rPr>
              <w:t>Auteur</w:t>
            </w:r>
          </w:p>
        </w:tc>
        <w:tc>
          <w:tcPr>
            <w:tcW w:w="4521" w:type="dxa"/>
            <w:shd w:val="clear" w:color="auto" w:fill="BFBFBF" w:themeFill="background1" w:themeFillShade="BF"/>
          </w:tcPr>
          <w:p w14:paraId="40777BCF" w14:textId="77777777" w:rsidR="002E3B68" w:rsidRPr="00AF3194" w:rsidRDefault="002E3B68" w:rsidP="002E3B68">
            <w:pPr>
              <w:rPr>
                <w:sz w:val="20"/>
                <w:szCs w:val="20"/>
              </w:rPr>
            </w:pPr>
            <w:r w:rsidRPr="00AF3194">
              <w:rPr>
                <w:sz w:val="20"/>
                <w:szCs w:val="20"/>
              </w:rPr>
              <w:t>Objet de la mise à jour</w:t>
            </w:r>
          </w:p>
        </w:tc>
      </w:tr>
      <w:tr w:rsidR="002E3B68" w:rsidRPr="003D25EA" w14:paraId="4B54E06F" w14:textId="77777777" w:rsidTr="00AF4226">
        <w:trPr>
          <w:jc w:val="center"/>
        </w:trPr>
        <w:tc>
          <w:tcPr>
            <w:tcW w:w="2080" w:type="dxa"/>
            <w:shd w:val="clear" w:color="auto" w:fill="auto"/>
          </w:tcPr>
          <w:p w14:paraId="1688BDDE" w14:textId="77777777" w:rsidR="002E3B68" w:rsidRPr="00AF3194" w:rsidRDefault="002E3B68" w:rsidP="001C27F9">
            <w:pPr>
              <w:rPr>
                <w:sz w:val="20"/>
                <w:szCs w:val="20"/>
              </w:rPr>
            </w:pPr>
            <w:r w:rsidRPr="00AF3194">
              <w:rPr>
                <w:sz w:val="20"/>
                <w:szCs w:val="20"/>
              </w:rPr>
              <w:t>28/09/2016</w:t>
            </w:r>
          </w:p>
        </w:tc>
        <w:tc>
          <w:tcPr>
            <w:tcW w:w="1053" w:type="dxa"/>
            <w:shd w:val="clear" w:color="auto" w:fill="auto"/>
          </w:tcPr>
          <w:p w14:paraId="16E8A6BF" w14:textId="77777777" w:rsidR="002E3B68" w:rsidRPr="00AF3194" w:rsidRDefault="002E3B68" w:rsidP="001C27F9">
            <w:pPr>
              <w:rPr>
                <w:sz w:val="20"/>
                <w:szCs w:val="20"/>
              </w:rPr>
            </w:pPr>
            <w:r w:rsidRPr="00AF3194">
              <w:rPr>
                <w:sz w:val="20"/>
                <w:szCs w:val="20"/>
              </w:rPr>
              <w:t>1.0</w:t>
            </w:r>
          </w:p>
        </w:tc>
        <w:tc>
          <w:tcPr>
            <w:tcW w:w="1408" w:type="dxa"/>
            <w:shd w:val="clear" w:color="auto" w:fill="auto"/>
          </w:tcPr>
          <w:p w14:paraId="7651B098" w14:textId="77777777" w:rsidR="002E3B68" w:rsidRPr="00AF3194" w:rsidRDefault="002E3B68" w:rsidP="001C27F9">
            <w:pPr>
              <w:rPr>
                <w:sz w:val="20"/>
                <w:szCs w:val="20"/>
              </w:rPr>
            </w:pPr>
            <w:r w:rsidRPr="00AF3194">
              <w:rPr>
                <w:sz w:val="20"/>
                <w:szCs w:val="20"/>
              </w:rPr>
              <w:t xml:space="preserve">Huber </w:t>
            </w:r>
          </w:p>
        </w:tc>
        <w:tc>
          <w:tcPr>
            <w:tcW w:w="4521" w:type="dxa"/>
            <w:shd w:val="clear" w:color="auto" w:fill="auto"/>
          </w:tcPr>
          <w:p w14:paraId="36F0B4CD" w14:textId="77777777" w:rsidR="002E3B68" w:rsidRPr="00AF3194" w:rsidRDefault="00F25E2E" w:rsidP="001C27F9">
            <w:pPr>
              <w:rPr>
                <w:sz w:val="20"/>
                <w:szCs w:val="20"/>
              </w:rPr>
            </w:pPr>
            <w:r w:rsidRPr="00AF3194">
              <w:rPr>
                <w:sz w:val="20"/>
                <w:szCs w:val="20"/>
              </w:rPr>
              <w:t>C</w:t>
            </w:r>
            <w:r w:rsidR="002E3B68" w:rsidRPr="00AF3194">
              <w:rPr>
                <w:sz w:val="20"/>
                <w:szCs w:val="20"/>
              </w:rPr>
              <w:t>réation</w:t>
            </w:r>
          </w:p>
        </w:tc>
      </w:tr>
      <w:tr w:rsidR="002E3B68" w:rsidRPr="003D25EA" w14:paraId="25A26C63" w14:textId="77777777" w:rsidTr="00AF4226">
        <w:trPr>
          <w:jc w:val="center"/>
        </w:trPr>
        <w:tc>
          <w:tcPr>
            <w:tcW w:w="2080" w:type="dxa"/>
            <w:shd w:val="clear" w:color="auto" w:fill="auto"/>
          </w:tcPr>
          <w:p w14:paraId="1232D280" w14:textId="77777777" w:rsidR="002E3B68" w:rsidRPr="00AF3194" w:rsidRDefault="002E3B68" w:rsidP="001C27F9">
            <w:pPr>
              <w:rPr>
                <w:sz w:val="20"/>
                <w:szCs w:val="20"/>
              </w:rPr>
            </w:pPr>
            <w:r w:rsidRPr="00AF3194">
              <w:rPr>
                <w:sz w:val="20"/>
                <w:szCs w:val="20"/>
              </w:rPr>
              <w:t>25/02/2017</w:t>
            </w:r>
          </w:p>
        </w:tc>
        <w:tc>
          <w:tcPr>
            <w:tcW w:w="1053" w:type="dxa"/>
            <w:shd w:val="clear" w:color="auto" w:fill="auto"/>
          </w:tcPr>
          <w:p w14:paraId="42C2399D" w14:textId="77777777" w:rsidR="002E3B68" w:rsidRPr="00AF3194" w:rsidRDefault="002E3B68" w:rsidP="001C27F9">
            <w:pPr>
              <w:rPr>
                <w:sz w:val="20"/>
                <w:szCs w:val="20"/>
              </w:rPr>
            </w:pPr>
            <w:r w:rsidRPr="00AF3194">
              <w:rPr>
                <w:sz w:val="20"/>
                <w:szCs w:val="20"/>
              </w:rPr>
              <w:t>1.1</w:t>
            </w:r>
          </w:p>
        </w:tc>
        <w:tc>
          <w:tcPr>
            <w:tcW w:w="1408" w:type="dxa"/>
            <w:shd w:val="clear" w:color="auto" w:fill="auto"/>
          </w:tcPr>
          <w:p w14:paraId="30290FF5" w14:textId="77777777" w:rsidR="002E3B68" w:rsidRPr="00AF3194" w:rsidRDefault="002E3B68" w:rsidP="001C27F9">
            <w:pPr>
              <w:rPr>
                <w:sz w:val="20"/>
                <w:szCs w:val="20"/>
              </w:rPr>
            </w:pPr>
            <w:r w:rsidRPr="00AF3194">
              <w:rPr>
                <w:sz w:val="20"/>
                <w:szCs w:val="20"/>
              </w:rPr>
              <w:t>Huber</w:t>
            </w:r>
          </w:p>
        </w:tc>
        <w:tc>
          <w:tcPr>
            <w:tcW w:w="4521" w:type="dxa"/>
            <w:shd w:val="clear" w:color="auto" w:fill="auto"/>
          </w:tcPr>
          <w:p w14:paraId="3255EE44" w14:textId="77777777" w:rsidR="002E3B68" w:rsidRPr="00AF3194" w:rsidRDefault="002E3B68" w:rsidP="001C27F9">
            <w:pPr>
              <w:rPr>
                <w:sz w:val="20"/>
                <w:szCs w:val="20"/>
              </w:rPr>
            </w:pPr>
            <w:r w:rsidRPr="00AF3194">
              <w:rPr>
                <w:sz w:val="20"/>
                <w:szCs w:val="20"/>
              </w:rPr>
              <w:t>Précisions importantes</w:t>
            </w:r>
          </w:p>
        </w:tc>
      </w:tr>
      <w:tr w:rsidR="002E3B68" w:rsidRPr="003D25EA" w14:paraId="2138BBDC" w14:textId="77777777" w:rsidTr="00AF4226">
        <w:trPr>
          <w:jc w:val="center"/>
        </w:trPr>
        <w:tc>
          <w:tcPr>
            <w:tcW w:w="2080" w:type="dxa"/>
            <w:shd w:val="clear" w:color="auto" w:fill="auto"/>
          </w:tcPr>
          <w:p w14:paraId="6324E8F4" w14:textId="77777777" w:rsidR="002E3B68" w:rsidRPr="00AF3194" w:rsidRDefault="002E3B68" w:rsidP="001C27F9">
            <w:pPr>
              <w:rPr>
                <w:sz w:val="20"/>
                <w:szCs w:val="20"/>
              </w:rPr>
            </w:pPr>
            <w:r w:rsidRPr="00AF3194">
              <w:rPr>
                <w:sz w:val="20"/>
                <w:szCs w:val="20"/>
              </w:rPr>
              <w:t>26/04/2017</w:t>
            </w:r>
          </w:p>
        </w:tc>
        <w:tc>
          <w:tcPr>
            <w:tcW w:w="1053" w:type="dxa"/>
            <w:shd w:val="clear" w:color="auto" w:fill="auto"/>
          </w:tcPr>
          <w:p w14:paraId="1A09D46D" w14:textId="77777777" w:rsidR="002E3B68" w:rsidRPr="00AF3194" w:rsidRDefault="002E3B68" w:rsidP="001C27F9">
            <w:pPr>
              <w:rPr>
                <w:sz w:val="20"/>
                <w:szCs w:val="20"/>
              </w:rPr>
            </w:pPr>
            <w:r w:rsidRPr="00AF3194">
              <w:rPr>
                <w:sz w:val="20"/>
                <w:szCs w:val="20"/>
              </w:rPr>
              <w:t>1.2</w:t>
            </w:r>
          </w:p>
        </w:tc>
        <w:tc>
          <w:tcPr>
            <w:tcW w:w="1408" w:type="dxa"/>
            <w:shd w:val="clear" w:color="auto" w:fill="auto"/>
          </w:tcPr>
          <w:p w14:paraId="06270FC6" w14:textId="77777777" w:rsidR="002E3B68" w:rsidRPr="00AF3194" w:rsidRDefault="002E3B68" w:rsidP="001C27F9">
            <w:pPr>
              <w:rPr>
                <w:sz w:val="20"/>
                <w:szCs w:val="20"/>
              </w:rPr>
            </w:pPr>
            <w:r w:rsidRPr="00AF3194">
              <w:rPr>
                <w:sz w:val="20"/>
                <w:szCs w:val="20"/>
              </w:rPr>
              <w:t>Huber</w:t>
            </w:r>
          </w:p>
        </w:tc>
        <w:tc>
          <w:tcPr>
            <w:tcW w:w="4521" w:type="dxa"/>
            <w:shd w:val="clear" w:color="auto" w:fill="auto"/>
          </w:tcPr>
          <w:p w14:paraId="2394DEEC" w14:textId="77777777" w:rsidR="002E3B68" w:rsidRPr="00AF3194" w:rsidRDefault="00F25E2E" w:rsidP="001C27F9">
            <w:pPr>
              <w:rPr>
                <w:sz w:val="20"/>
                <w:szCs w:val="20"/>
              </w:rPr>
            </w:pPr>
            <w:r w:rsidRPr="00AF3194">
              <w:rPr>
                <w:sz w:val="20"/>
                <w:szCs w:val="20"/>
              </w:rPr>
              <w:t>Précisions</w:t>
            </w:r>
            <w:r w:rsidR="002E3B68" w:rsidRPr="00AF3194">
              <w:rPr>
                <w:sz w:val="20"/>
                <w:szCs w:val="20"/>
              </w:rPr>
              <w:t xml:space="preserve"> sur la prise en compte du n° de dossier (alias n° d’affaire)</w:t>
            </w:r>
          </w:p>
        </w:tc>
      </w:tr>
      <w:tr w:rsidR="002E3B68" w:rsidRPr="003D25EA" w14:paraId="0AE16E33" w14:textId="77777777" w:rsidTr="00AF4226">
        <w:trPr>
          <w:jc w:val="center"/>
        </w:trPr>
        <w:tc>
          <w:tcPr>
            <w:tcW w:w="2080" w:type="dxa"/>
            <w:shd w:val="clear" w:color="auto" w:fill="auto"/>
          </w:tcPr>
          <w:p w14:paraId="188B9C46" w14:textId="77777777" w:rsidR="002E3B68" w:rsidRPr="00AF3194" w:rsidRDefault="002E3B68" w:rsidP="001C27F9">
            <w:pPr>
              <w:rPr>
                <w:sz w:val="20"/>
                <w:szCs w:val="20"/>
              </w:rPr>
            </w:pPr>
            <w:r w:rsidRPr="00AF3194">
              <w:rPr>
                <w:sz w:val="20"/>
                <w:szCs w:val="20"/>
              </w:rPr>
              <w:t>28/04/2017</w:t>
            </w:r>
          </w:p>
        </w:tc>
        <w:tc>
          <w:tcPr>
            <w:tcW w:w="1053" w:type="dxa"/>
            <w:shd w:val="clear" w:color="auto" w:fill="auto"/>
          </w:tcPr>
          <w:p w14:paraId="3EF6E97E" w14:textId="77777777" w:rsidR="002E3B68" w:rsidRPr="00AF3194" w:rsidRDefault="002E3B68" w:rsidP="001C27F9">
            <w:pPr>
              <w:rPr>
                <w:sz w:val="20"/>
                <w:szCs w:val="20"/>
              </w:rPr>
            </w:pPr>
            <w:r w:rsidRPr="00AF3194">
              <w:rPr>
                <w:sz w:val="20"/>
                <w:szCs w:val="20"/>
              </w:rPr>
              <w:t>1.3</w:t>
            </w:r>
          </w:p>
        </w:tc>
        <w:tc>
          <w:tcPr>
            <w:tcW w:w="1408" w:type="dxa"/>
            <w:shd w:val="clear" w:color="auto" w:fill="auto"/>
          </w:tcPr>
          <w:p w14:paraId="21686C3B" w14:textId="77777777" w:rsidR="002E3B68" w:rsidRPr="00AF3194" w:rsidRDefault="002E3B68" w:rsidP="001C27F9">
            <w:pPr>
              <w:rPr>
                <w:sz w:val="20"/>
                <w:szCs w:val="20"/>
              </w:rPr>
            </w:pPr>
            <w:r w:rsidRPr="00AF3194">
              <w:rPr>
                <w:sz w:val="20"/>
                <w:szCs w:val="20"/>
              </w:rPr>
              <w:t>Huber</w:t>
            </w:r>
          </w:p>
        </w:tc>
        <w:tc>
          <w:tcPr>
            <w:tcW w:w="4521" w:type="dxa"/>
            <w:shd w:val="clear" w:color="auto" w:fill="auto"/>
          </w:tcPr>
          <w:p w14:paraId="3E0CC4A9" w14:textId="77777777" w:rsidR="002E3B68" w:rsidRPr="00AF3194" w:rsidRDefault="002E3B68" w:rsidP="001C27F9">
            <w:pPr>
              <w:rPr>
                <w:sz w:val="20"/>
                <w:szCs w:val="20"/>
              </w:rPr>
            </w:pPr>
            <w:r w:rsidRPr="00AF3194">
              <w:rPr>
                <w:sz w:val="20"/>
                <w:szCs w:val="20"/>
              </w:rPr>
              <w:t xml:space="preserve">Précisions </w:t>
            </w:r>
            <w:r w:rsidR="00F25E2E" w:rsidRPr="00AF3194">
              <w:rPr>
                <w:sz w:val="20"/>
                <w:szCs w:val="20"/>
              </w:rPr>
              <w:t>concernant</w:t>
            </w:r>
            <w:r w:rsidRPr="00AF3194">
              <w:rPr>
                <w:sz w:val="20"/>
                <w:szCs w:val="20"/>
              </w:rPr>
              <w:t xml:space="preserve"> la recherche des mémoires</w:t>
            </w:r>
          </w:p>
        </w:tc>
      </w:tr>
      <w:tr w:rsidR="002E3B68" w:rsidRPr="003D25EA" w14:paraId="334E575F" w14:textId="77777777" w:rsidTr="00AF4226">
        <w:trPr>
          <w:jc w:val="center"/>
        </w:trPr>
        <w:tc>
          <w:tcPr>
            <w:tcW w:w="2080" w:type="dxa"/>
            <w:shd w:val="clear" w:color="auto" w:fill="auto"/>
          </w:tcPr>
          <w:p w14:paraId="054D5619" w14:textId="77777777" w:rsidR="002E3B68" w:rsidRPr="00AF3194" w:rsidRDefault="002E3B68" w:rsidP="001C27F9">
            <w:pPr>
              <w:rPr>
                <w:sz w:val="20"/>
                <w:szCs w:val="20"/>
              </w:rPr>
            </w:pPr>
            <w:r w:rsidRPr="00AF3194">
              <w:rPr>
                <w:sz w:val="20"/>
                <w:szCs w:val="20"/>
              </w:rPr>
              <w:t>02/05/2017</w:t>
            </w:r>
          </w:p>
        </w:tc>
        <w:tc>
          <w:tcPr>
            <w:tcW w:w="1053" w:type="dxa"/>
            <w:shd w:val="clear" w:color="auto" w:fill="auto"/>
          </w:tcPr>
          <w:p w14:paraId="02ECC012" w14:textId="77777777" w:rsidR="002E3B68" w:rsidRPr="00AF3194" w:rsidRDefault="002E3B68" w:rsidP="001C27F9">
            <w:pPr>
              <w:rPr>
                <w:sz w:val="20"/>
                <w:szCs w:val="20"/>
              </w:rPr>
            </w:pPr>
            <w:r w:rsidRPr="00AF3194">
              <w:rPr>
                <w:sz w:val="20"/>
                <w:szCs w:val="20"/>
              </w:rPr>
              <w:t>1.4</w:t>
            </w:r>
          </w:p>
        </w:tc>
        <w:tc>
          <w:tcPr>
            <w:tcW w:w="1408" w:type="dxa"/>
            <w:shd w:val="clear" w:color="auto" w:fill="auto"/>
          </w:tcPr>
          <w:p w14:paraId="4F9134DA" w14:textId="77777777" w:rsidR="002E3B68" w:rsidRPr="00AF3194" w:rsidRDefault="002E3B68" w:rsidP="001C27F9">
            <w:pPr>
              <w:rPr>
                <w:sz w:val="20"/>
                <w:szCs w:val="20"/>
              </w:rPr>
            </w:pPr>
            <w:r w:rsidRPr="00AF3194">
              <w:rPr>
                <w:sz w:val="20"/>
                <w:szCs w:val="20"/>
              </w:rPr>
              <w:t>Huber</w:t>
            </w:r>
          </w:p>
        </w:tc>
        <w:tc>
          <w:tcPr>
            <w:tcW w:w="4521" w:type="dxa"/>
            <w:shd w:val="clear" w:color="auto" w:fill="auto"/>
          </w:tcPr>
          <w:p w14:paraId="10A55F86" w14:textId="77777777" w:rsidR="002E3B68" w:rsidRPr="00AF3194" w:rsidRDefault="002E3B68" w:rsidP="001C27F9">
            <w:pPr>
              <w:rPr>
                <w:sz w:val="20"/>
                <w:szCs w:val="20"/>
              </w:rPr>
            </w:pPr>
            <w:r w:rsidRPr="00AF3194">
              <w:rPr>
                <w:sz w:val="20"/>
                <w:szCs w:val="20"/>
              </w:rPr>
              <w:t xml:space="preserve">Pour les mémoires, ne retenir que ceux dont le dont le n° chrono départ’ en GED est servi. </w:t>
            </w:r>
          </w:p>
        </w:tc>
      </w:tr>
      <w:tr w:rsidR="002E3B68" w:rsidRPr="003D25EA" w14:paraId="325862BC" w14:textId="77777777" w:rsidTr="00AF4226">
        <w:trPr>
          <w:jc w:val="center"/>
        </w:trPr>
        <w:tc>
          <w:tcPr>
            <w:tcW w:w="2080" w:type="dxa"/>
            <w:shd w:val="clear" w:color="auto" w:fill="auto"/>
          </w:tcPr>
          <w:p w14:paraId="5F7A9A1F" w14:textId="77777777" w:rsidR="002E3B68" w:rsidRPr="00AF3194" w:rsidRDefault="002E3B68" w:rsidP="001C27F9">
            <w:pPr>
              <w:rPr>
                <w:sz w:val="20"/>
                <w:szCs w:val="20"/>
              </w:rPr>
            </w:pPr>
            <w:r w:rsidRPr="00AF3194">
              <w:rPr>
                <w:sz w:val="20"/>
                <w:szCs w:val="20"/>
              </w:rPr>
              <w:t>05/05/2017</w:t>
            </w:r>
          </w:p>
        </w:tc>
        <w:tc>
          <w:tcPr>
            <w:tcW w:w="1053" w:type="dxa"/>
            <w:shd w:val="clear" w:color="auto" w:fill="auto"/>
          </w:tcPr>
          <w:p w14:paraId="7D778374" w14:textId="77777777" w:rsidR="002E3B68" w:rsidRPr="00AF3194" w:rsidRDefault="002E3B68" w:rsidP="001C27F9">
            <w:pPr>
              <w:rPr>
                <w:sz w:val="20"/>
                <w:szCs w:val="20"/>
              </w:rPr>
            </w:pPr>
            <w:r w:rsidRPr="00AF3194">
              <w:rPr>
                <w:sz w:val="20"/>
                <w:szCs w:val="20"/>
              </w:rPr>
              <w:t>1.5</w:t>
            </w:r>
          </w:p>
        </w:tc>
        <w:tc>
          <w:tcPr>
            <w:tcW w:w="1408" w:type="dxa"/>
            <w:shd w:val="clear" w:color="auto" w:fill="auto"/>
          </w:tcPr>
          <w:p w14:paraId="6CFB046E" w14:textId="77777777" w:rsidR="002E3B68" w:rsidRPr="00AF3194" w:rsidRDefault="002E3B68" w:rsidP="001C27F9">
            <w:pPr>
              <w:rPr>
                <w:sz w:val="20"/>
                <w:szCs w:val="20"/>
              </w:rPr>
            </w:pPr>
            <w:r w:rsidRPr="00AF3194">
              <w:rPr>
                <w:sz w:val="20"/>
                <w:szCs w:val="20"/>
              </w:rPr>
              <w:t>Huber</w:t>
            </w:r>
          </w:p>
        </w:tc>
        <w:tc>
          <w:tcPr>
            <w:tcW w:w="4521" w:type="dxa"/>
            <w:shd w:val="clear" w:color="auto" w:fill="auto"/>
          </w:tcPr>
          <w:p w14:paraId="74E5E393" w14:textId="77777777" w:rsidR="002E3B68" w:rsidRPr="00AF3194" w:rsidRDefault="002E3B68" w:rsidP="001C27F9">
            <w:pPr>
              <w:rPr>
                <w:sz w:val="20"/>
                <w:szCs w:val="20"/>
              </w:rPr>
            </w:pPr>
            <w:r w:rsidRPr="00AF3194">
              <w:rPr>
                <w:sz w:val="20"/>
                <w:szCs w:val="20"/>
              </w:rPr>
              <w:t xml:space="preserve">Correction d’une erreur dans la description des </w:t>
            </w:r>
            <w:r w:rsidR="00F25E2E" w:rsidRPr="00AF3194">
              <w:rPr>
                <w:sz w:val="20"/>
                <w:szCs w:val="20"/>
              </w:rPr>
              <w:t>critères</w:t>
            </w:r>
            <w:r w:rsidRPr="00AF3194">
              <w:rPr>
                <w:sz w:val="20"/>
                <w:szCs w:val="20"/>
              </w:rPr>
              <w:t xml:space="preserve"> de recherche des </w:t>
            </w:r>
            <w:r w:rsidR="00F25E2E" w:rsidRPr="00AF3194">
              <w:rPr>
                <w:sz w:val="20"/>
                <w:szCs w:val="20"/>
              </w:rPr>
              <w:t>mémoires</w:t>
            </w:r>
          </w:p>
        </w:tc>
      </w:tr>
      <w:tr w:rsidR="002E3B68" w:rsidRPr="003D25EA" w14:paraId="30A77C8C" w14:textId="77777777" w:rsidTr="00AF4226">
        <w:trPr>
          <w:jc w:val="center"/>
        </w:trPr>
        <w:tc>
          <w:tcPr>
            <w:tcW w:w="2080" w:type="dxa"/>
            <w:shd w:val="clear" w:color="auto" w:fill="auto"/>
          </w:tcPr>
          <w:p w14:paraId="03D0822B" w14:textId="77777777" w:rsidR="002E3B68" w:rsidRPr="00AF3194" w:rsidRDefault="002E3B68" w:rsidP="001C27F9">
            <w:pPr>
              <w:rPr>
                <w:sz w:val="20"/>
                <w:szCs w:val="20"/>
              </w:rPr>
            </w:pPr>
            <w:r w:rsidRPr="00AF3194">
              <w:rPr>
                <w:sz w:val="20"/>
                <w:szCs w:val="20"/>
              </w:rPr>
              <w:t>26/10/2017</w:t>
            </w:r>
          </w:p>
        </w:tc>
        <w:tc>
          <w:tcPr>
            <w:tcW w:w="1053" w:type="dxa"/>
            <w:shd w:val="clear" w:color="auto" w:fill="auto"/>
          </w:tcPr>
          <w:p w14:paraId="711E641D" w14:textId="77777777" w:rsidR="002E3B68" w:rsidRPr="00AF3194" w:rsidRDefault="002E3B68" w:rsidP="001C27F9">
            <w:pPr>
              <w:rPr>
                <w:sz w:val="20"/>
                <w:szCs w:val="20"/>
              </w:rPr>
            </w:pPr>
            <w:r w:rsidRPr="00AF3194">
              <w:rPr>
                <w:sz w:val="20"/>
                <w:szCs w:val="20"/>
              </w:rPr>
              <w:t>1.6</w:t>
            </w:r>
          </w:p>
        </w:tc>
        <w:tc>
          <w:tcPr>
            <w:tcW w:w="1408" w:type="dxa"/>
            <w:shd w:val="clear" w:color="auto" w:fill="auto"/>
          </w:tcPr>
          <w:p w14:paraId="35F3AB17" w14:textId="77777777" w:rsidR="002E3B68" w:rsidRPr="00AF3194" w:rsidRDefault="002E3B68" w:rsidP="001C27F9">
            <w:pPr>
              <w:rPr>
                <w:sz w:val="20"/>
                <w:szCs w:val="20"/>
              </w:rPr>
            </w:pPr>
            <w:r w:rsidRPr="00AF3194">
              <w:rPr>
                <w:sz w:val="20"/>
                <w:szCs w:val="20"/>
              </w:rPr>
              <w:t>Huber</w:t>
            </w:r>
          </w:p>
        </w:tc>
        <w:tc>
          <w:tcPr>
            <w:tcW w:w="4521" w:type="dxa"/>
            <w:shd w:val="clear" w:color="auto" w:fill="auto"/>
          </w:tcPr>
          <w:p w14:paraId="5FF76340" w14:textId="77777777" w:rsidR="002E3B68" w:rsidRPr="00AF3194" w:rsidRDefault="002E3B68" w:rsidP="001C27F9">
            <w:pPr>
              <w:rPr>
                <w:sz w:val="20"/>
                <w:szCs w:val="20"/>
              </w:rPr>
            </w:pPr>
            <w:r w:rsidRPr="00AF3194">
              <w:rPr>
                <w:sz w:val="20"/>
                <w:szCs w:val="20"/>
              </w:rPr>
              <w:t>Suppression du § relatif à la métadonnée ‘importance’</w:t>
            </w:r>
          </w:p>
        </w:tc>
      </w:tr>
      <w:tr w:rsidR="002E3B68" w:rsidRPr="003D25EA" w14:paraId="297D1B97" w14:textId="77777777" w:rsidTr="00AF4226">
        <w:trPr>
          <w:jc w:val="center"/>
        </w:trPr>
        <w:tc>
          <w:tcPr>
            <w:tcW w:w="2080" w:type="dxa"/>
            <w:shd w:val="clear" w:color="auto" w:fill="auto"/>
          </w:tcPr>
          <w:p w14:paraId="2461C8B9" w14:textId="77777777" w:rsidR="002E3B68" w:rsidRPr="00AF3194" w:rsidRDefault="00AF4226" w:rsidP="001C27F9">
            <w:pPr>
              <w:rPr>
                <w:sz w:val="20"/>
                <w:szCs w:val="20"/>
              </w:rPr>
            </w:pPr>
            <w:r w:rsidRPr="00AF3194">
              <w:rPr>
                <w:sz w:val="20"/>
                <w:szCs w:val="20"/>
              </w:rPr>
              <w:t>22/12/</w:t>
            </w:r>
            <w:r w:rsidR="002E3B68" w:rsidRPr="00AF3194">
              <w:rPr>
                <w:sz w:val="20"/>
                <w:szCs w:val="20"/>
              </w:rPr>
              <w:t>2017</w:t>
            </w:r>
          </w:p>
        </w:tc>
        <w:tc>
          <w:tcPr>
            <w:tcW w:w="1053" w:type="dxa"/>
            <w:shd w:val="clear" w:color="auto" w:fill="auto"/>
          </w:tcPr>
          <w:p w14:paraId="565E2E15" w14:textId="77777777" w:rsidR="002E3B68" w:rsidRPr="00AF3194" w:rsidRDefault="00AF4226" w:rsidP="001C27F9">
            <w:pPr>
              <w:rPr>
                <w:sz w:val="20"/>
                <w:szCs w:val="20"/>
              </w:rPr>
            </w:pPr>
            <w:r w:rsidRPr="00AF3194">
              <w:rPr>
                <w:sz w:val="20"/>
                <w:szCs w:val="20"/>
              </w:rPr>
              <w:t>1.7</w:t>
            </w:r>
          </w:p>
        </w:tc>
        <w:tc>
          <w:tcPr>
            <w:tcW w:w="1408" w:type="dxa"/>
            <w:shd w:val="clear" w:color="auto" w:fill="auto"/>
          </w:tcPr>
          <w:p w14:paraId="761AC367" w14:textId="77777777" w:rsidR="002E3B68" w:rsidRPr="00AF3194" w:rsidRDefault="002E3B68" w:rsidP="001C27F9">
            <w:pPr>
              <w:rPr>
                <w:sz w:val="20"/>
                <w:szCs w:val="20"/>
              </w:rPr>
            </w:pPr>
            <w:r w:rsidRPr="00AF3194">
              <w:rPr>
                <w:sz w:val="20"/>
                <w:szCs w:val="20"/>
              </w:rPr>
              <w:t>Anthony</w:t>
            </w:r>
          </w:p>
          <w:p w14:paraId="7BC73635" w14:textId="77777777" w:rsidR="00AF4226" w:rsidRPr="00AF3194" w:rsidRDefault="00AF4226" w:rsidP="001C27F9">
            <w:pPr>
              <w:rPr>
                <w:sz w:val="20"/>
                <w:szCs w:val="20"/>
              </w:rPr>
            </w:pPr>
          </w:p>
          <w:p w14:paraId="24778FC2" w14:textId="77777777" w:rsidR="00AF4226" w:rsidRPr="00AF3194" w:rsidRDefault="00AF4226" w:rsidP="001C27F9">
            <w:pPr>
              <w:rPr>
                <w:sz w:val="20"/>
                <w:szCs w:val="20"/>
              </w:rPr>
            </w:pPr>
            <w:r w:rsidRPr="00AF3194">
              <w:rPr>
                <w:sz w:val="20"/>
                <w:szCs w:val="20"/>
              </w:rPr>
              <w:t>Huber</w:t>
            </w:r>
          </w:p>
        </w:tc>
        <w:tc>
          <w:tcPr>
            <w:tcW w:w="4521" w:type="dxa"/>
            <w:shd w:val="clear" w:color="auto" w:fill="auto"/>
          </w:tcPr>
          <w:p w14:paraId="19D2CCBC" w14:textId="7911BB2F" w:rsidR="002E3B68" w:rsidRPr="00AF3194" w:rsidRDefault="002E3B68" w:rsidP="001C27F9">
            <w:pPr>
              <w:rPr>
                <w:sz w:val="20"/>
                <w:szCs w:val="20"/>
              </w:rPr>
            </w:pPr>
            <w:r w:rsidRPr="00AF3194">
              <w:rPr>
                <w:sz w:val="20"/>
                <w:szCs w:val="20"/>
              </w:rPr>
              <w:t>Changement du menu, réorganisation du contenu, ajout d’éléments techniques (PHP, BDD)</w:t>
            </w:r>
            <w:r w:rsidR="003B605B" w:rsidRPr="00AF3194">
              <w:rPr>
                <w:sz w:val="20"/>
                <w:szCs w:val="20"/>
              </w:rPr>
              <w:t>, Changement du nom du fichier</w:t>
            </w:r>
          </w:p>
          <w:p w14:paraId="4705182C" w14:textId="77777777" w:rsidR="00AF4226" w:rsidRPr="00AF3194" w:rsidRDefault="00AF4226" w:rsidP="001C27F9">
            <w:pPr>
              <w:rPr>
                <w:sz w:val="20"/>
                <w:szCs w:val="20"/>
              </w:rPr>
            </w:pPr>
            <w:r w:rsidRPr="00AF3194">
              <w:rPr>
                <w:sz w:val="20"/>
                <w:szCs w:val="20"/>
              </w:rPr>
              <w:t>Modifications :</w:t>
            </w:r>
            <w:r w:rsidRPr="00AF3194">
              <w:rPr>
                <w:sz w:val="20"/>
                <w:szCs w:val="20"/>
              </w:rPr>
              <w:br/>
              <w:t>- prise en compte mémoires</w:t>
            </w:r>
            <w:r w:rsidRPr="00AF3194">
              <w:rPr>
                <w:sz w:val="20"/>
                <w:szCs w:val="20"/>
              </w:rPr>
              <w:br/>
              <w:t xml:space="preserve">- gestion des doublons de n° de </w:t>
            </w:r>
            <w:r w:rsidR="00DC543E" w:rsidRPr="00AF3194">
              <w:rPr>
                <w:sz w:val="20"/>
                <w:szCs w:val="20"/>
              </w:rPr>
              <w:t>dos</w:t>
            </w:r>
            <w:r w:rsidRPr="00AF3194">
              <w:rPr>
                <w:sz w:val="20"/>
                <w:szCs w:val="20"/>
              </w:rPr>
              <w:t>sier (requête, mémoires, jugements)</w:t>
            </w:r>
            <w:r w:rsidRPr="00AF3194">
              <w:rPr>
                <w:sz w:val="20"/>
                <w:szCs w:val="20"/>
              </w:rPr>
              <w:br/>
              <w:t>- remarques sur les considérants</w:t>
            </w:r>
          </w:p>
        </w:tc>
      </w:tr>
      <w:tr w:rsidR="003B605B" w:rsidRPr="003D25EA" w14:paraId="4B406D66" w14:textId="77777777" w:rsidTr="00AF4226">
        <w:trPr>
          <w:jc w:val="center"/>
        </w:trPr>
        <w:tc>
          <w:tcPr>
            <w:tcW w:w="2080" w:type="dxa"/>
            <w:shd w:val="clear" w:color="auto" w:fill="auto"/>
          </w:tcPr>
          <w:p w14:paraId="61082888" w14:textId="06AB282E" w:rsidR="003B605B" w:rsidRPr="00AF3194" w:rsidRDefault="003B605B" w:rsidP="001C27F9">
            <w:pPr>
              <w:rPr>
                <w:color w:val="00B0F0"/>
                <w:sz w:val="20"/>
                <w:szCs w:val="20"/>
              </w:rPr>
            </w:pPr>
            <w:r w:rsidRPr="00AF3194">
              <w:rPr>
                <w:color w:val="00B0F0"/>
                <w:sz w:val="20"/>
                <w:szCs w:val="20"/>
              </w:rPr>
              <w:t>17/01/2018</w:t>
            </w:r>
          </w:p>
        </w:tc>
        <w:tc>
          <w:tcPr>
            <w:tcW w:w="1053" w:type="dxa"/>
            <w:shd w:val="clear" w:color="auto" w:fill="auto"/>
          </w:tcPr>
          <w:p w14:paraId="1107E44B" w14:textId="000C4231" w:rsidR="003B605B" w:rsidRPr="00AF3194" w:rsidRDefault="003B605B" w:rsidP="001C27F9">
            <w:pPr>
              <w:rPr>
                <w:color w:val="00B0F0"/>
                <w:sz w:val="20"/>
                <w:szCs w:val="20"/>
              </w:rPr>
            </w:pPr>
            <w:r w:rsidRPr="00AF3194">
              <w:rPr>
                <w:color w:val="00B0F0"/>
                <w:sz w:val="20"/>
                <w:szCs w:val="20"/>
              </w:rPr>
              <w:t>1.8</w:t>
            </w:r>
          </w:p>
        </w:tc>
        <w:tc>
          <w:tcPr>
            <w:tcW w:w="1408" w:type="dxa"/>
            <w:shd w:val="clear" w:color="auto" w:fill="auto"/>
          </w:tcPr>
          <w:p w14:paraId="76CDC086" w14:textId="391DA8BD" w:rsidR="003B605B" w:rsidRPr="00AF3194" w:rsidRDefault="00875F10" w:rsidP="001C27F9">
            <w:pPr>
              <w:rPr>
                <w:color w:val="00B0F0"/>
                <w:sz w:val="20"/>
                <w:szCs w:val="20"/>
              </w:rPr>
            </w:pPr>
            <w:r w:rsidRPr="00AF3194">
              <w:rPr>
                <w:color w:val="00B0F0"/>
                <w:sz w:val="20"/>
                <w:szCs w:val="20"/>
              </w:rPr>
              <w:t>Anthony</w:t>
            </w:r>
          </w:p>
        </w:tc>
        <w:tc>
          <w:tcPr>
            <w:tcW w:w="4521" w:type="dxa"/>
            <w:shd w:val="clear" w:color="auto" w:fill="auto"/>
          </w:tcPr>
          <w:p w14:paraId="4E5FC61F" w14:textId="6012E38E" w:rsidR="003B605B" w:rsidRPr="00AF3194" w:rsidRDefault="00343F25" w:rsidP="009C5CD8">
            <w:pPr>
              <w:rPr>
                <w:color w:val="00B0F0"/>
                <w:sz w:val="20"/>
                <w:szCs w:val="20"/>
              </w:rPr>
            </w:pPr>
            <w:r w:rsidRPr="00AF3194">
              <w:rPr>
                <w:color w:val="00B0F0"/>
                <w:sz w:val="20"/>
                <w:szCs w:val="20"/>
              </w:rPr>
              <w:t>Relecture globale du document avec beaucoup de modifications mineures</w:t>
            </w:r>
            <w:r w:rsidR="00EA48BB" w:rsidRPr="00AF3194">
              <w:rPr>
                <w:color w:val="00B0F0"/>
                <w:sz w:val="20"/>
                <w:szCs w:val="20"/>
              </w:rPr>
              <w:t>,</w:t>
            </w:r>
            <w:r w:rsidRPr="00AF3194">
              <w:rPr>
                <w:color w:val="00B0F0"/>
                <w:sz w:val="20"/>
                <w:szCs w:val="20"/>
              </w:rPr>
              <w:t xml:space="preserve"> et certaines plus </w:t>
            </w:r>
            <w:r w:rsidR="009C5CD8" w:rsidRPr="00AF3194">
              <w:rPr>
                <w:color w:val="00B0F0"/>
                <w:sz w:val="20"/>
                <w:szCs w:val="20"/>
              </w:rPr>
              <w:t>importantes</w:t>
            </w:r>
          </w:p>
        </w:tc>
      </w:tr>
      <w:tr w:rsidR="00DD2CB3" w:rsidRPr="003D25EA" w14:paraId="24C002DE" w14:textId="77777777" w:rsidTr="00AF4226">
        <w:trPr>
          <w:jc w:val="center"/>
        </w:trPr>
        <w:tc>
          <w:tcPr>
            <w:tcW w:w="2080" w:type="dxa"/>
            <w:shd w:val="clear" w:color="auto" w:fill="auto"/>
          </w:tcPr>
          <w:p w14:paraId="1428C916" w14:textId="3E954E4F" w:rsidR="00DD2CB3" w:rsidRPr="00AF3194" w:rsidRDefault="00DD2CB3" w:rsidP="001C27F9">
            <w:pPr>
              <w:rPr>
                <w:color w:val="00B0F0"/>
                <w:sz w:val="20"/>
                <w:szCs w:val="20"/>
              </w:rPr>
            </w:pPr>
            <w:r w:rsidRPr="00AF3194">
              <w:rPr>
                <w:color w:val="00B0F0"/>
                <w:sz w:val="20"/>
                <w:szCs w:val="20"/>
              </w:rPr>
              <w:t>08/03/2018</w:t>
            </w:r>
          </w:p>
        </w:tc>
        <w:tc>
          <w:tcPr>
            <w:tcW w:w="1053" w:type="dxa"/>
            <w:shd w:val="clear" w:color="auto" w:fill="auto"/>
          </w:tcPr>
          <w:p w14:paraId="7BB710AE" w14:textId="14A68CC2" w:rsidR="00DD2CB3" w:rsidRPr="00AF3194" w:rsidRDefault="00DD2CB3" w:rsidP="001C27F9">
            <w:pPr>
              <w:rPr>
                <w:color w:val="00B0F0"/>
                <w:sz w:val="20"/>
                <w:szCs w:val="20"/>
              </w:rPr>
            </w:pPr>
            <w:r w:rsidRPr="00AF3194">
              <w:rPr>
                <w:color w:val="00B0F0"/>
                <w:sz w:val="20"/>
                <w:szCs w:val="20"/>
              </w:rPr>
              <w:t>1.9</w:t>
            </w:r>
          </w:p>
        </w:tc>
        <w:tc>
          <w:tcPr>
            <w:tcW w:w="1408" w:type="dxa"/>
            <w:shd w:val="clear" w:color="auto" w:fill="auto"/>
          </w:tcPr>
          <w:p w14:paraId="3907CC30" w14:textId="2308F919" w:rsidR="00DD2CB3" w:rsidRPr="00AF3194" w:rsidRDefault="00DD2CB3" w:rsidP="001C27F9">
            <w:pPr>
              <w:rPr>
                <w:color w:val="00B0F0"/>
                <w:sz w:val="20"/>
                <w:szCs w:val="20"/>
              </w:rPr>
            </w:pPr>
            <w:r w:rsidRPr="00AF3194">
              <w:rPr>
                <w:color w:val="00B0F0"/>
                <w:sz w:val="20"/>
                <w:szCs w:val="20"/>
              </w:rPr>
              <w:t>Anthony</w:t>
            </w:r>
          </w:p>
        </w:tc>
        <w:tc>
          <w:tcPr>
            <w:tcW w:w="4521" w:type="dxa"/>
            <w:shd w:val="clear" w:color="auto" w:fill="auto"/>
          </w:tcPr>
          <w:p w14:paraId="7B311358" w14:textId="742C796F" w:rsidR="00DD2CB3" w:rsidRPr="00AF3194" w:rsidRDefault="00DD2CB3" w:rsidP="002B67A7">
            <w:pPr>
              <w:rPr>
                <w:color w:val="00B0F0"/>
                <w:sz w:val="20"/>
                <w:szCs w:val="20"/>
              </w:rPr>
            </w:pPr>
            <w:r w:rsidRPr="00AF3194">
              <w:rPr>
                <w:color w:val="00B0F0"/>
                <w:sz w:val="20"/>
                <w:szCs w:val="20"/>
              </w:rPr>
              <w:t xml:space="preserve">Ajout de modifications mineures, et </w:t>
            </w:r>
            <w:r w:rsidR="002B67A7" w:rsidRPr="00AF3194">
              <w:rPr>
                <w:color w:val="00B0F0"/>
                <w:sz w:val="20"/>
                <w:szCs w:val="20"/>
              </w:rPr>
              <w:t>a</w:t>
            </w:r>
            <w:r w:rsidR="008F060D" w:rsidRPr="00AF3194">
              <w:rPr>
                <w:color w:val="00B0F0"/>
                <w:sz w:val="20"/>
                <w:szCs w:val="20"/>
              </w:rPr>
              <w:t xml:space="preserve">jout </w:t>
            </w:r>
            <w:r w:rsidR="002B67A7" w:rsidRPr="00AF3194">
              <w:rPr>
                <w:color w:val="00B0F0"/>
                <w:sz w:val="20"/>
                <w:szCs w:val="20"/>
              </w:rPr>
              <w:t>d’informations sur l’</w:t>
            </w:r>
            <w:r w:rsidRPr="00AF3194">
              <w:rPr>
                <w:color w:val="00B0F0"/>
                <w:sz w:val="20"/>
                <w:szCs w:val="20"/>
              </w:rPr>
              <w:t>import</w:t>
            </w:r>
          </w:p>
        </w:tc>
      </w:tr>
      <w:tr w:rsidR="00DD0CAB" w:rsidRPr="003D25EA" w14:paraId="43221BD8" w14:textId="77777777" w:rsidTr="00AF4226">
        <w:trPr>
          <w:jc w:val="center"/>
        </w:trPr>
        <w:tc>
          <w:tcPr>
            <w:tcW w:w="2080" w:type="dxa"/>
            <w:shd w:val="clear" w:color="auto" w:fill="auto"/>
          </w:tcPr>
          <w:p w14:paraId="7A6B8A18" w14:textId="08BE3D2D" w:rsidR="00DD0CAB" w:rsidRPr="00AF3194" w:rsidRDefault="00DD0CAB" w:rsidP="001C27F9">
            <w:pPr>
              <w:rPr>
                <w:color w:val="00B0F0"/>
                <w:sz w:val="20"/>
                <w:szCs w:val="20"/>
              </w:rPr>
            </w:pPr>
            <w:r w:rsidRPr="00AF3194">
              <w:rPr>
                <w:color w:val="00B0F0"/>
                <w:sz w:val="20"/>
                <w:szCs w:val="20"/>
              </w:rPr>
              <w:t>20/09/2018</w:t>
            </w:r>
          </w:p>
        </w:tc>
        <w:tc>
          <w:tcPr>
            <w:tcW w:w="1053" w:type="dxa"/>
            <w:shd w:val="clear" w:color="auto" w:fill="auto"/>
          </w:tcPr>
          <w:p w14:paraId="0A9DA917" w14:textId="52975569" w:rsidR="00DD0CAB" w:rsidRPr="00AF3194" w:rsidRDefault="00DD0CAB" w:rsidP="001C27F9">
            <w:pPr>
              <w:rPr>
                <w:color w:val="00B0F0"/>
                <w:sz w:val="20"/>
                <w:szCs w:val="20"/>
              </w:rPr>
            </w:pPr>
            <w:r w:rsidRPr="00AF3194">
              <w:rPr>
                <w:color w:val="00B0F0"/>
                <w:sz w:val="20"/>
                <w:szCs w:val="20"/>
              </w:rPr>
              <w:t>1.10</w:t>
            </w:r>
          </w:p>
        </w:tc>
        <w:tc>
          <w:tcPr>
            <w:tcW w:w="1408" w:type="dxa"/>
            <w:shd w:val="clear" w:color="auto" w:fill="auto"/>
          </w:tcPr>
          <w:p w14:paraId="5D6CA042" w14:textId="14ED60F5" w:rsidR="00DD0CAB" w:rsidRPr="00AF3194" w:rsidRDefault="00DD0CAB" w:rsidP="001C27F9">
            <w:pPr>
              <w:rPr>
                <w:color w:val="00B0F0"/>
                <w:sz w:val="20"/>
                <w:szCs w:val="20"/>
              </w:rPr>
            </w:pPr>
            <w:r w:rsidRPr="00AF3194">
              <w:rPr>
                <w:color w:val="00B0F0"/>
                <w:sz w:val="20"/>
                <w:szCs w:val="20"/>
              </w:rPr>
              <w:t>Anthony</w:t>
            </w:r>
          </w:p>
        </w:tc>
        <w:tc>
          <w:tcPr>
            <w:tcW w:w="4521" w:type="dxa"/>
            <w:shd w:val="clear" w:color="auto" w:fill="auto"/>
          </w:tcPr>
          <w:p w14:paraId="2B4CFA11" w14:textId="3C487988" w:rsidR="00DD0CAB" w:rsidRPr="00AF3194" w:rsidRDefault="00DD0CAB" w:rsidP="002B67A7">
            <w:pPr>
              <w:rPr>
                <w:color w:val="00B0F0"/>
                <w:sz w:val="20"/>
                <w:szCs w:val="20"/>
              </w:rPr>
            </w:pPr>
            <w:r w:rsidRPr="00AF3194">
              <w:rPr>
                <w:color w:val="00B0F0"/>
                <w:sz w:val="20"/>
                <w:szCs w:val="20"/>
              </w:rPr>
              <w:t xml:space="preserve">Ajout d’une précisions concernant </w:t>
            </w:r>
            <w:proofErr w:type="spellStart"/>
            <w:r w:rsidRPr="00AF3194">
              <w:rPr>
                <w:color w:val="00B0F0"/>
                <w:sz w:val="20"/>
                <w:szCs w:val="20"/>
              </w:rPr>
              <w:t>datepassCCFP</w:t>
            </w:r>
            <w:proofErr w:type="spellEnd"/>
          </w:p>
        </w:tc>
      </w:tr>
      <w:tr w:rsidR="009C6D38" w:rsidRPr="003D25EA" w14:paraId="2DA5463A" w14:textId="77777777" w:rsidTr="00AF4226">
        <w:trPr>
          <w:jc w:val="center"/>
        </w:trPr>
        <w:tc>
          <w:tcPr>
            <w:tcW w:w="2080" w:type="dxa"/>
            <w:shd w:val="clear" w:color="auto" w:fill="auto"/>
          </w:tcPr>
          <w:p w14:paraId="736ABF7E" w14:textId="3A1F1479" w:rsidR="009C6D38" w:rsidRPr="00AF3194" w:rsidRDefault="009C6D38" w:rsidP="001C27F9">
            <w:pPr>
              <w:rPr>
                <w:color w:val="00B0F0"/>
                <w:sz w:val="20"/>
                <w:szCs w:val="20"/>
              </w:rPr>
            </w:pPr>
            <w:r w:rsidRPr="00AF3194">
              <w:rPr>
                <w:color w:val="00B0F0"/>
                <w:sz w:val="20"/>
                <w:szCs w:val="20"/>
              </w:rPr>
              <w:t>23/10/2018</w:t>
            </w:r>
          </w:p>
        </w:tc>
        <w:tc>
          <w:tcPr>
            <w:tcW w:w="1053" w:type="dxa"/>
            <w:shd w:val="clear" w:color="auto" w:fill="auto"/>
          </w:tcPr>
          <w:p w14:paraId="61413623" w14:textId="007C520A" w:rsidR="009C6D38" w:rsidRPr="00AF3194" w:rsidRDefault="009C6D38" w:rsidP="001C27F9">
            <w:pPr>
              <w:rPr>
                <w:color w:val="00B0F0"/>
                <w:sz w:val="20"/>
                <w:szCs w:val="20"/>
              </w:rPr>
            </w:pPr>
            <w:r w:rsidRPr="00AF3194">
              <w:rPr>
                <w:color w:val="00B0F0"/>
                <w:sz w:val="20"/>
                <w:szCs w:val="20"/>
              </w:rPr>
              <w:t>1.11</w:t>
            </w:r>
          </w:p>
        </w:tc>
        <w:tc>
          <w:tcPr>
            <w:tcW w:w="1408" w:type="dxa"/>
            <w:shd w:val="clear" w:color="auto" w:fill="auto"/>
          </w:tcPr>
          <w:p w14:paraId="1DC6D62D" w14:textId="56346943" w:rsidR="009C6D38" w:rsidRPr="00AF3194" w:rsidRDefault="009C6D38" w:rsidP="001C27F9">
            <w:pPr>
              <w:rPr>
                <w:color w:val="00B0F0"/>
                <w:sz w:val="20"/>
                <w:szCs w:val="20"/>
              </w:rPr>
            </w:pPr>
            <w:r w:rsidRPr="00AF3194">
              <w:rPr>
                <w:color w:val="00B0F0"/>
                <w:sz w:val="20"/>
                <w:szCs w:val="20"/>
              </w:rPr>
              <w:t>Anthony</w:t>
            </w:r>
          </w:p>
        </w:tc>
        <w:tc>
          <w:tcPr>
            <w:tcW w:w="4521" w:type="dxa"/>
            <w:shd w:val="clear" w:color="auto" w:fill="auto"/>
          </w:tcPr>
          <w:p w14:paraId="701340AE" w14:textId="0F266739" w:rsidR="009C6D38" w:rsidRPr="00AF3194" w:rsidRDefault="009C6D38" w:rsidP="00AC0BFC">
            <w:pPr>
              <w:rPr>
                <w:color w:val="00B0F0"/>
                <w:sz w:val="20"/>
                <w:szCs w:val="20"/>
              </w:rPr>
            </w:pPr>
            <w:r w:rsidRPr="00AF3194">
              <w:rPr>
                <w:color w:val="00B0F0"/>
                <w:sz w:val="20"/>
                <w:szCs w:val="20"/>
              </w:rPr>
              <w:t xml:space="preserve">Ajout de la liste des 344 candidats non exportés </w:t>
            </w:r>
            <w:r w:rsidR="00AC0BFC" w:rsidRPr="00AF3194">
              <w:rPr>
                <w:color w:val="00B0F0"/>
                <w:sz w:val="20"/>
                <w:szCs w:val="20"/>
              </w:rPr>
              <w:t>car champ ‘</w:t>
            </w:r>
            <w:proofErr w:type="spellStart"/>
            <w:r w:rsidR="00246C07" w:rsidRPr="00AF3194">
              <w:rPr>
                <w:color w:val="00B0F0"/>
                <w:sz w:val="20"/>
                <w:szCs w:val="20"/>
              </w:rPr>
              <w:t>datepassCCFP</w:t>
            </w:r>
            <w:proofErr w:type="spellEnd"/>
            <w:r w:rsidR="00AC0BFC" w:rsidRPr="00AF3194">
              <w:rPr>
                <w:color w:val="00B0F0"/>
                <w:sz w:val="20"/>
                <w:szCs w:val="20"/>
              </w:rPr>
              <w:t>’ non renseigné</w:t>
            </w:r>
          </w:p>
        </w:tc>
      </w:tr>
      <w:tr w:rsidR="007D6041" w:rsidRPr="003D25EA" w14:paraId="5FD260C0" w14:textId="77777777" w:rsidTr="00AF4226">
        <w:trPr>
          <w:jc w:val="center"/>
        </w:trPr>
        <w:tc>
          <w:tcPr>
            <w:tcW w:w="2080" w:type="dxa"/>
            <w:shd w:val="clear" w:color="auto" w:fill="auto"/>
          </w:tcPr>
          <w:p w14:paraId="206F2550" w14:textId="0CC9DC14" w:rsidR="007D6041" w:rsidRPr="00AF3194" w:rsidRDefault="007D6041" w:rsidP="001C27F9">
            <w:pPr>
              <w:rPr>
                <w:color w:val="00B0F0"/>
                <w:sz w:val="20"/>
                <w:szCs w:val="20"/>
              </w:rPr>
            </w:pPr>
            <w:r w:rsidRPr="00AF3194">
              <w:rPr>
                <w:color w:val="00B0F0"/>
                <w:sz w:val="20"/>
                <w:szCs w:val="20"/>
              </w:rPr>
              <w:t>21/11/2018</w:t>
            </w:r>
          </w:p>
        </w:tc>
        <w:tc>
          <w:tcPr>
            <w:tcW w:w="1053" w:type="dxa"/>
            <w:shd w:val="clear" w:color="auto" w:fill="auto"/>
          </w:tcPr>
          <w:p w14:paraId="62F73E29" w14:textId="493ED2C4" w:rsidR="007D6041" w:rsidRPr="00AF3194" w:rsidRDefault="007D6041" w:rsidP="001C27F9">
            <w:pPr>
              <w:rPr>
                <w:color w:val="00B0F0"/>
                <w:sz w:val="20"/>
                <w:szCs w:val="20"/>
              </w:rPr>
            </w:pPr>
            <w:r w:rsidRPr="00AF3194">
              <w:rPr>
                <w:color w:val="00B0F0"/>
                <w:sz w:val="20"/>
                <w:szCs w:val="20"/>
              </w:rPr>
              <w:t>1.12</w:t>
            </w:r>
          </w:p>
        </w:tc>
        <w:tc>
          <w:tcPr>
            <w:tcW w:w="1408" w:type="dxa"/>
            <w:shd w:val="clear" w:color="auto" w:fill="auto"/>
          </w:tcPr>
          <w:p w14:paraId="42188B67" w14:textId="09B04EF3" w:rsidR="007D6041" w:rsidRPr="00AF3194" w:rsidRDefault="007D6041" w:rsidP="001C27F9">
            <w:pPr>
              <w:rPr>
                <w:color w:val="00B0F0"/>
                <w:sz w:val="20"/>
                <w:szCs w:val="20"/>
              </w:rPr>
            </w:pPr>
            <w:r w:rsidRPr="00AF3194">
              <w:rPr>
                <w:color w:val="00B0F0"/>
                <w:sz w:val="20"/>
                <w:szCs w:val="20"/>
              </w:rPr>
              <w:t>Anthony</w:t>
            </w:r>
          </w:p>
        </w:tc>
        <w:tc>
          <w:tcPr>
            <w:tcW w:w="4521" w:type="dxa"/>
            <w:shd w:val="clear" w:color="auto" w:fill="auto"/>
          </w:tcPr>
          <w:p w14:paraId="42A8C675" w14:textId="59354406" w:rsidR="007D6041" w:rsidRPr="00AF3194" w:rsidRDefault="007D6041" w:rsidP="00AC0BFC">
            <w:pPr>
              <w:rPr>
                <w:color w:val="00B0F0"/>
                <w:sz w:val="20"/>
                <w:szCs w:val="20"/>
              </w:rPr>
            </w:pPr>
            <w:r w:rsidRPr="00AF3194">
              <w:rPr>
                <w:color w:val="00B0F0"/>
                <w:sz w:val="20"/>
                <w:szCs w:val="20"/>
              </w:rPr>
              <w:t>Ajout information sur « </w:t>
            </w:r>
            <w:proofErr w:type="spellStart"/>
            <w:r w:rsidRPr="00AF3194">
              <w:rPr>
                <w:color w:val="00B0F0"/>
                <w:sz w:val="20"/>
                <w:szCs w:val="20"/>
              </w:rPr>
              <w:t>DCSParti</w:t>
            </w:r>
            <w:proofErr w:type="spellEnd"/>
            <w:r w:rsidRPr="00AF3194">
              <w:rPr>
                <w:color w:val="00B0F0"/>
                <w:sz w:val="20"/>
                <w:szCs w:val="20"/>
              </w:rPr>
              <w:t> »</w:t>
            </w:r>
          </w:p>
        </w:tc>
      </w:tr>
      <w:tr w:rsidR="000C613F" w:rsidRPr="003D25EA" w14:paraId="46FBFAC7" w14:textId="77777777" w:rsidTr="00AF4226">
        <w:trPr>
          <w:jc w:val="center"/>
        </w:trPr>
        <w:tc>
          <w:tcPr>
            <w:tcW w:w="2080" w:type="dxa"/>
            <w:shd w:val="clear" w:color="auto" w:fill="auto"/>
          </w:tcPr>
          <w:p w14:paraId="0DE47E26" w14:textId="523B5127" w:rsidR="000C613F" w:rsidRPr="00AF3194" w:rsidRDefault="000C613F" w:rsidP="001C27F9">
            <w:pPr>
              <w:rPr>
                <w:color w:val="00B0F0"/>
                <w:sz w:val="20"/>
                <w:szCs w:val="20"/>
              </w:rPr>
            </w:pPr>
            <w:r w:rsidRPr="00AF3194">
              <w:rPr>
                <w:color w:val="00B0F0"/>
                <w:sz w:val="20"/>
                <w:szCs w:val="20"/>
              </w:rPr>
              <w:t>15/04/2019</w:t>
            </w:r>
          </w:p>
        </w:tc>
        <w:tc>
          <w:tcPr>
            <w:tcW w:w="1053" w:type="dxa"/>
            <w:shd w:val="clear" w:color="auto" w:fill="auto"/>
          </w:tcPr>
          <w:p w14:paraId="11C82E6F" w14:textId="381507DA" w:rsidR="000C613F" w:rsidRPr="00AF3194" w:rsidRDefault="000C613F" w:rsidP="001C27F9">
            <w:pPr>
              <w:rPr>
                <w:color w:val="00B0F0"/>
                <w:sz w:val="20"/>
                <w:szCs w:val="20"/>
              </w:rPr>
            </w:pPr>
            <w:r w:rsidRPr="00AF3194">
              <w:rPr>
                <w:color w:val="00B0F0"/>
                <w:sz w:val="20"/>
                <w:szCs w:val="20"/>
              </w:rPr>
              <w:t>1.13</w:t>
            </w:r>
          </w:p>
        </w:tc>
        <w:tc>
          <w:tcPr>
            <w:tcW w:w="1408" w:type="dxa"/>
            <w:shd w:val="clear" w:color="auto" w:fill="auto"/>
          </w:tcPr>
          <w:p w14:paraId="47AA00E6" w14:textId="3040D75B" w:rsidR="000C613F" w:rsidRPr="00AF3194" w:rsidRDefault="000C613F" w:rsidP="001C27F9">
            <w:pPr>
              <w:rPr>
                <w:color w:val="00B0F0"/>
                <w:sz w:val="20"/>
                <w:szCs w:val="20"/>
              </w:rPr>
            </w:pPr>
            <w:r w:rsidRPr="00AF3194">
              <w:rPr>
                <w:color w:val="00B0F0"/>
                <w:sz w:val="20"/>
                <w:szCs w:val="20"/>
              </w:rPr>
              <w:t>Anthony</w:t>
            </w:r>
          </w:p>
        </w:tc>
        <w:tc>
          <w:tcPr>
            <w:tcW w:w="4521" w:type="dxa"/>
            <w:shd w:val="clear" w:color="auto" w:fill="auto"/>
          </w:tcPr>
          <w:p w14:paraId="5FF14BF6" w14:textId="01BFCB7A" w:rsidR="000C613F" w:rsidRPr="00AF3194" w:rsidRDefault="000C613F" w:rsidP="00AC0BFC">
            <w:pPr>
              <w:rPr>
                <w:color w:val="00B0F0"/>
                <w:sz w:val="20"/>
                <w:szCs w:val="20"/>
              </w:rPr>
            </w:pPr>
            <w:r w:rsidRPr="00AF3194">
              <w:rPr>
                <w:color w:val="00B0F0"/>
                <w:sz w:val="20"/>
                <w:szCs w:val="20"/>
              </w:rPr>
              <w:t xml:space="preserve">Retrait de la liste des </w:t>
            </w:r>
            <w:r w:rsidR="00AF3194" w:rsidRPr="00AF3194">
              <w:rPr>
                <w:color w:val="00B0F0"/>
                <w:sz w:val="20"/>
                <w:szCs w:val="20"/>
              </w:rPr>
              <w:t>344 puisque finalement insérés dans SP</w:t>
            </w:r>
          </w:p>
        </w:tc>
      </w:tr>
    </w:tbl>
    <w:p w14:paraId="1DBAA56F" w14:textId="77777777" w:rsidR="00D8227A" w:rsidRDefault="00D8227A" w:rsidP="00D8227A">
      <w:r>
        <w:br w:type="page"/>
      </w:r>
    </w:p>
    <w:p w14:paraId="78349BBE" w14:textId="5E3F144C" w:rsidR="00D8227A" w:rsidRDefault="00D8227A" w:rsidP="00D8227A">
      <w:pPr>
        <w:pStyle w:val="Titre1"/>
        <w:pageBreakBefore/>
        <w:ind w:left="431" w:hanging="431"/>
      </w:pPr>
      <w:bookmarkStart w:id="0" w:name="_Toc6237142"/>
      <w:r>
        <w:lastRenderedPageBreak/>
        <w:t>Sommaire</w:t>
      </w:r>
      <w:bookmarkEnd w:id="0"/>
    </w:p>
    <w:sdt>
      <w:sdtPr>
        <w:rPr>
          <w:rFonts w:asciiTheme="minorHAnsi" w:eastAsiaTheme="minorHAnsi" w:hAnsiTheme="minorHAnsi" w:cstheme="minorBidi"/>
          <w:color w:val="auto"/>
          <w:sz w:val="22"/>
          <w:szCs w:val="22"/>
          <w:lang w:eastAsia="en-US"/>
        </w:rPr>
        <w:id w:val="-1716037848"/>
        <w:docPartObj>
          <w:docPartGallery w:val="Table of Contents"/>
          <w:docPartUnique/>
        </w:docPartObj>
      </w:sdtPr>
      <w:sdtEndPr>
        <w:rPr>
          <w:b/>
          <w:bCs/>
        </w:rPr>
      </w:sdtEndPr>
      <w:sdtContent>
        <w:p w14:paraId="5BD780D9" w14:textId="1E07EDA0" w:rsidR="001C27F9" w:rsidRPr="001C27F9" w:rsidRDefault="001C27F9" w:rsidP="00D8227A">
          <w:pPr>
            <w:pStyle w:val="En-ttedetabledesmatires"/>
          </w:pPr>
        </w:p>
        <w:bookmarkStart w:id="1" w:name="_GoBack"/>
        <w:bookmarkEnd w:id="1"/>
        <w:p w14:paraId="6D9C8379" w14:textId="50368057" w:rsidR="00AF3194" w:rsidRDefault="00161D90">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6237142" w:history="1">
            <w:r w:rsidR="00AF3194" w:rsidRPr="00F9348E">
              <w:rPr>
                <w:rStyle w:val="Lienhypertexte"/>
                <w:noProof/>
              </w:rPr>
              <w:t>1</w:t>
            </w:r>
            <w:r w:rsidR="00AF3194">
              <w:rPr>
                <w:rFonts w:eastAsiaTheme="minorEastAsia"/>
                <w:noProof/>
                <w:lang w:eastAsia="fr-FR"/>
              </w:rPr>
              <w:tab/>
            </w:r>
            <w:r w:rsidR="00AF3194" w:rsidRPr="00F9348E">
              <w:rPr>
                <w:rStyle w:val="Lienhypertexte"/>
                <w:noProof/>
              </w:rPr>
              <w:t>Sommaire</w:t>
            </w:r>
            <w:r w:rsidR="00AF3194">
              <w:rPr>
                <w:noProof/>
                <w:webHidden/>
              </w:rPr>
              <w:tab/>
            </w:r>
            <w:r w:rsidR="00AF3194">
              <w:rPr>
                <w:noProof/>
                <w:webHidden/>
              </w:rPr>
              <w:fldChar w:fldCharType="begin"/>
            </w:r>
            <w:r w:rsidR="00AF3194">
              <w:rPr>
                <w:noProof/>
                <w:webHidden/>
              </w:rPr>
              <w:instrText xml:space="preserve"> PAGEREF _Toc6237142 \h </w:instrText>
            </w:r>
            <w:r w:rsidR="00AF3194">
              <w:rPr>
                <w:noProof/>
                <w:webHidden/>
              </w:rPr>
            </w:r>
            <w:r w:rsidR="00AF3194">
              <w:rPr>
                <w:noProof/>
                <w:webHidden/>
              </w:rPr>
              <w:fldChar w:fldCharType="separate"/>
            </w:r>
            <w:r w:rsidR="00AF3194">
              <w:rPr>
                <w:noProof/>
                <w:webHidden/>
              </w:rPr>
              <w:t>2</w:t>
            </w:r>
            <w:r w:rsidR="00AF3194">
              <w:rPr>
                <w:noProof/>
                <w:webHidden/>
              </w:rPr>
              <w:fldChar w:fldCharType="end"/>
            </w:r>
          </w:hyperlink>
        </w:p>
        <w:p w14:paraId="286CAB13" w14:textId="36CBEDA9" w:rsidR="00AF3194" w:rsidRDefault="00AF3194">
          <w:pPr>
            <w:pStyle w:val="TM1"/>
            <w:tabs>
              <w:tab w:val="left" w:pos="440"/>
              <w:tab w:val="right" w:leader="dot" w:pos="9062"/>
            </w:tabs>
            <w:rPr>
              <w:rFonts w:eastAsiaTheme="minorEastAsia"/>
              <w:noProof/>
              <w:lang w:eastAsia="fr-FR"/>
            </w:rPr>
          </w:pPr>
          <w:hyperlink w:anchor="_Toc6237143" w:history="1">
            <w:r w:rsidRPr="00F9348E">
              <w:rPr>
                <w:rStyle w:val="Lienhypertexte"/>
                <w:noProof/>
              </w:rPr>
              <w:t>2</w:t>
            </w:r>
            <w:r>
              <w:rPr>
                <w:rFonts w:eastAsiaTheme="minorEastAsia"/>
                <w:noProof/>
                <w:lang w:eastAsia="fr-FR"/>
              </w:rPr>
              <w:tab/>
            </w:r>
            <w:r w:rsidRPr="00F9348E">
              <w:rPr>
                <w:rStyle w:val="Lienhypertexte"/>
                <w:noProof/>
              </w:rPr>
              <w:t>Objet du document</w:t>
            </w:r>
            <w:r>
              <w:rPr>
                <w:noProof/>
                <w:webHidden/>
              </w:rPr>
              <w:tab/>
            </w:r>
            <w:r>
              <w:rPr>
                <w:noProof/>
                <w:webHidden/>
              </w:rPr>
              <w:fldChar w:fldCharType="begin"/>
            </w:r>
            <w:r>
              <w:rPr>
                <w:noProof/>
                <w:webHidden/>
              </w:rPr>
              <w:instrText xml:space="preserve"> PAGEREF _Toc6237143 \h </w:instrText>
            </w:r>
            <w:r>
              <w:rPr>
                <w:noProof/>
                <w:webHidden/>
              </w:rPr>
            </w:r>
            <w:r>
              <w:rPr>
                <w:noProof/>
                <w:webHidden/>
              </w:rPr>
              <w:fldChar w:fldCharType="separate"/>
            </w:r>
            <w:r>
              <w:rPr>
                <w:noProof/>
                <w:webHidden/>
              </w:rPr>
              <w:t>3</w:t>
            </w:r>
            <w:r>
              <w:rPr>
                <w:noProof/>
                <w:webHidden/>
              </w:rPr>
              <w:fldChar w:fldCharType="end"/>
            </w:r>
          </w:hyperlink>
        </w:p>
        <w:p w14:paraId="6BEBC3F4" w14:textId="2F181E32" w:rsidR="00AF3194" w:rsidRDefault="00AF3194">
          <w:pPr>
            <w:pStyle w:val="TM1"/>
            <w:tabs>
              <w:tab w:val="left" w:pos="440"/>
              <w:tab w:val="right" w:leader="dot" w:pos="9062"/>
            </w:tabs>
            <w:rPr>
              <w:rFonts w:eastAsiaTheme="minorEastAsia"/>
              <w:noProof/>
              <w:lang w:eastAsia="fr-FR"/>
            </w:rPr>
          </w:pPr>
          <w:hyperlink w:anchor="_Toc6237144" w:history="1">
            <w:r w:rsidRPr="00F9348E">
              <w:rPr>
                <w:rStyle w:val="Lienhypertexte"/>
                <w:noProof/>
              </w:rPr>
              <w:t>3</w:t>
            </w:r>
            <w:r>
              <w:rPr>
                <w:rFonts w:eastAsiaTheme="minorEastAsia"/>
                <w:noProof/>
                <w:lang w:eastAsia="fr-FR"/>
              </w:rPr>
              <w:tab/>
            </w:r>
            <w:r w:rsidRPr="00F9348E">
              <w:rPr>
                <w:rStyle w:val="Lienhypertexte"/>
                <w:noProof/>
              </w:rPr>
              <w:t>Glossaire</w:t>
            </w:r>
            <w:r>
              <w:rPr>
                <w:noProof/>
                <w:webHidden/>
              </w:rPr>
              <w:tab/>
            </w:r>
            <w:r>
              <w:rPr>
                <w:noProof/>
                <w:webHidden/>
              </w:rPr>
              <w:fldChar w:fldCharType="begin"/>
            </w:r>
            <w:r>
              <w:rPr>
                <w:noProof/>
                <w:webHidden/>
              </w:rPr>
              <w:instrText xml:space="preserve"> PAGEREF _Toc6237144 \h </w:instrText>
            </w:r>
            <w:r>
              <w:rPr>
                <w:noProof/>
                <w:webHidden/>
              </w:rPr>
            </w:r>
            <w:r>
              <w:rPr>
                <w:noProof/>
                <w:webHidden/>
              </w:rPr>
              <w:fldChar w:fldCharType="separate"/>
            </w:r>
            <w:r>
              <w:rPr>
                <w:noProof/>
                <w:webHidden/>
              </w:rPr>
              <w:t>3</w:t>
            </w:r>
            <w:r>
              <w:rPr>
                <w:noProof/>
                <w:webHidden/>
              </w:rPr>
              <w:fldChar w:fldCharType="end"/>
            </w:r>
          </w:hyperlink>
        </w:p>
        <w:p w14:paraId="4EC94F7E" w14:textId="35205B82" w:rsidR="00AF3194" w:rsidRDefault="00AF3194">
          <w:pPr>
            <w:pStyle w:val="TM1"/>
            <w:tabs>
              <w:tab w:val="left" w:pos="440"/>
              <w:tab w:val="right" w:leader="dot" w:pos="9062"/>
            </w:tabs>
            <w:rPr>
              <w:rFonts w:eastAsiaTheme="minorEastAsia"/>
              <w:noProof/>
              <w:lang w:eastAsia="fr-FR"/>
            </w:rPr>
          </w:pPr>
          <w:hyperlink w:anchor="_Toc6237145" w:history="1">
            <w:r w:rsidRPr="00F9348E">
              <w:rPr>
                <w:rStyle w:val="Lienhypertexte"/>
                <w:noProof/>
              </w:rPr>
              <w:t>4</w:t>
            </w:r>
            <w:r>
              <w:rPr>
                <w:rFonts w:eastAsiaTheme="minorEastAsia"/>
                <w:noProof/>
                <w:lang w:eastAsia="fr-FR"/>
              </w:rPr>
              <w:tab/>
            </w:r>
            <w:r w:rsidRPr="00F9348E">
              <w:rPr>
                <w:rStyle w:val="Lienhypertexte"/>
                <w:noProof/>
              </w:rPr>
              <w:t>Informations fonctionnelles</w:t>
            </w:r>
            <w:r>
              <w:rPr>
                <w:noProof/>
                <w:webHidden/>
              </w:rPr>
              <w:tab/>
            </w:r>
            <w:r>
              <w:rPr>
                <w:noProof/>
                <w:webHidden/>
              </w:rPr>
              <w:fldChar w:fldCharType="begin"/>
            </w:r>
            <w:r>
              <w:rPr>
                <w:noProof/>
                <w:webHidden/>
              </w:rPr>
              <w:instrText xml:space="preserve"> PAGEREF _Toc6237145 \h </w:instrText>
            </w:r>
            <w:r>
              <w:rPr>
                <w:noProof/>
                <w:webHidden/>
              </w:rPr>
            </w:r>
            <w:r>
              <w:rPr>
                <w:noProof/>
                <w:webHidden/>
              </w:rPr>
              <w:fldChar w:fldCharType="separate"/>
            </w:r>
            <w:r>
              <w:rPr>
                <w:noProof/>
                <w:webHidden/>
              </w:rPr>
              <w:t>4</w:t>
            </w:r>
            <w:r>
              <w:rPr>
                <w:noProof/>
                <w:webHidden/>
              </w:rPr>
              <w:fldChar w:fldCharType="end"/>
            </w:r>
          </w:hyperlink>
        </w:p>
        <w:p w14:paraId="1BFB6553" w14:textId="54DEDD5D" w:rsidR="00AF3194" w:rsidRDefault="00AF3194">
          <w:pPr>
            <w:pStyle w:val="TM2"/>
            <w:tabs>
              <w:tab w:val="left" w:pos="880"/>
              <w:tab w:val="right" w:leader="dot" w:pos="9062"/>
            </w:tabs>
            <w:rPr>
              <w:rFonts w:eastAsiaTheme="minorEastAsia"/>
              <w:noProof/>
              <w:lang w:eastAsia="fr-FR"/>
            </w:rPr>
          </w:pPr>
          <w:hyperlink w:anchor="_Toc6237146" w:history="1">
            <w:r w:rsidRPr="00F9348E">
              <w:rPr>
                <w:rStyle w:val="Lienhypertexte"/>
                <w:noProof/>
              </w:rPr>
              <w:t>4.1</w:t>
            </w:r>
            <w:r>
              <w:rPr>
                <w:rFonts w:eastAsiaTheme="minorEastAsia"/>
                <w:noProof/>
                <w:lang w:eastAsia="fr-FR"/>
              </w:rPr>
              <w:tab/>
            </w:r>
            <w:r w:rsidRPr="00F9348E">
              <w:rPr>
                <w:rStyle w:val="Lienhypertexte"/>
                <w:noProof/>
              </w:rPr>
              <w:t>Nouvelles métadonnées</w:t>
            </w:r>
            <w:r>
              <w:rPr>
                <w:noProof/>
                <w:webHidden/>
              </w:rPr>
              <w:tab/>
            </w:r>
            <w:r>
              <w:rPr>
                <w:noProof/>
                <w:webHidden/>
              </w:rPr>
              <w:fldChar w:fldCharType="begin"/>
            </w:r>
            <w:r>
              <w:rPr>
                <w:noProof/>
                <w:webHidden/>
              </w:rPr>
              <w:instrText xml:space="preserve"> PAGEREF _Toc6237146 \h </w:instrText>
            </w:r>
            <w:r>
              <w:rPr>
                <w:noProof/>
                <w:webHidden/>
              </w:rPr>
            </w:r>
            <w:r>
              <w:rPr>
                <w:noProof/>
                <w:webHidden/>
              </w:rPr>
              <w:fldChar w:fldCharType="separate"/>
            </w:r>
            <w:r>
              <w:rPr>
                <w:noProof/>
                <w:webHidden/>
              </w:rPr>
              <w:t>4</w:t>
            </w:r>
            <w:r>
              <w:rPr>
                <w:noProof/>
                <w:webHidden/>
              </w:rPr>
              <w:fldChar w:fldCharType="end"/>
            </w:r>
          </w:hyperlink>
        </w:p>
        <w:p w14:paraId="166ADEBF" w14:textId="66339353" w:rsidR="00AF3194" w:rsidRDefault="00AF3194">
          <w:pPr>
            <w:pStyle w:val="TM2"/>
            <w:tabs>
              <w:tab w:val="left" w:pos="880"/>
              <w:tab w:val="right" w:leader="dot" w:pos="9062"/>
            </w:tabs>
            <w:rPr>
              <w:rFonts w:eastAsiaTheme="minorEastAsia"/>
              <w:noProof/>
              <w:lang w:eastAsia="fr-FR"/>
            </w:rPr>
          </w:pPr>
          <w:hyperlink w:anchor="_Toc6237147" w:history="1">
            <w:r w:rsidRPr="00F9348E">
              <w:rPr>
                <w:rStyle w:val="Lienhypertexte"/>
                <w:noProof/>
              </w:rPr>
              <w:t>4.2</w:t>
            </w:r>
            <w:r>
              <w:rPr>
                <w:rFonts w:eastAsiaTheme="minorEastAsia"/>
                <w:noProof/>
                <w:lang w:eastAsia="fr-FR"/>
              </w:rPr>
              <w:tab/>
            </w:r>
            <w:r w:rsidRPr="00F9348E">
              <w:rPr>
                <w:rStyle w:val="Lienhypertexte"/>
                <w:noProof/>
              </w:rPr>
              <w:t>Règles attachées à la métadonnée ‘mot clé’</w:t>
            </w:r>
            <w:r>
              <w:rPr>
                <w:noProof/>
                <w:webHidden/>
              </w:rPr>
              <w:tab/>
            </w:r>
            <w:r>
              <w:rPr>
                <w:noProof/>
                <w:webHidden/>
              </w:rPr>
              <w:fldChar w:fldCharType="begin"/>
            </w:r>
            <w:r>
              <w:rPr>
                <w:noProof/>
                <w:webHidden/>
              </w:rPr>
              <w:instrText xml:space="preserve"> PAGEREF _Toc6237147 \h </w:instrText>
            </w:r>
            <w:r>
              <w:rPr>
                <w:noProof/>
                <w:webHidden/>
              </w:rPr>
            </w:r>
            <w:r>
              <w:rPr>
                <w:noProof/>
                <w:webHidden/>
              </w:rPr>
              <w:fldChar w:fldCharType="separate"/>
            </w:r>
            <w:r>
              <w:rPr>
                <w:noProof/>
                <w:webHidden/>
              </w:rPr>
              <w:t>5</w:t>
            </w:r>
            <w:r>
              <w:rPr>
                <w:noProof/>
                <w:webHidden/>
              </w:rPr>
              <w:fldChar w:fldCharType="end"/>
            </w:r>
          </w:hyperlink>
        </w:p>
        <w:p w14:paraId="1CF004B4" w14:textId="51D04959" w:rsidR="00AF3194" w:rsidRDefault="00AF3194">
          <w:pPr>
            <w:pStyle w:val="TM2"/>
            <w:tabs>
              <w:tab w:val="left" w:pos="880"/>
              <w:tab w:val="right" w:leader="dot" w:pos="9062"/>
            </w:tabs>
            <w:rPr>
              <w:rFonts w:eastAsiaTheme="minorEastAsia"/>
              <w:noProof/>
              <w:lang w:eastAsia="fr-FR"/>
            </w:rPr>
          </w:pPr>
          <w:hyperlink w:anchor="_Toc6237148" w:history="1">
            <w:r w:rsidRPr="00F9348E">
              <w:rPr>
                <w:rStyle w:val="Lienhypertexte"/>
                <w:noProof/>
              </w:rPr>
              <w:t>4.3</w:t>
            </w:r>
            <w:r>
              <w:rPr>
                <w:rFonts w:eastAsiaTheme="minorEastAsia"/>
                <w:noProof/>
                <w:lang w:eastAsia="fr-FR"/>
              </w:rPr>
              <w:tab/>
            </w:r>
            <w:r w:rsidRPr="00F9348E">
              <w:rPr>
                <w:rStyle w:val="Lienhypertexte"/>
                <w:noProof/>
              </w:rPr>
              <w:t>Règles du référentiel des considérants/mots clés</w:t>
            </w:r>
            <w:r>
              <w:rPr>
                <w:noProof/>
                <w:webHidden/>
              </w:rPr>
              <w:tab/>
            </w:r>
            <w:r>
              <w:rPr>
                <w:noProof/>
                <w:webHidden/>
              </w:rPr>
              <w:fldChar w:fldCharType="begin"/>
            </w:r>
            <w:r>
              <w:rPr>
                <w:noProof/>
                <w:webHidden/>
              </w:rPr>
              <w:instrText xml:space="preserve"> PAGEREF _Toc6237148 \h </w:instrText>
            </w:r>
            <w:r>
              <w:rPr>
                <w:noProof/>
                <w:webHidden/>
              </w:rPr>
            </w:r>
            <w:r>
              <w:rPr>
                <w:noProof/>
                <w:webHidden/>
              </w:rPr>
              <w:fldChar w:fldCharType="separate"/>
            </w:r>
            <w:r>
              <w:rPr>
                <w:noProof/>
                <w:webHidden/>
              </w:rPr>
              <w:t>5</w:t>
            </w:r>
            <w:r>
              <w:rPr>
                <w:noProof/>
                <w:webHidden/>
              </w:rPr>
              <w:fldChar w:fldCharType="end"/>
            </w:r>
          </w:hyperlink>
        </w:p>
        <w:p w14:paraId="3EF13386" w14:textId="5A6951D0" w:rsidR="00AF3194" w:rsidRDefault="00AF3194">
          <w:pPr>
            <w:pStyle w:val="TM2"/>
            <w:tabs>
              <w:tab w:val="left" w:pos="880"/>
              <w:tab w:val="right" w:leader="dot" w:pos="9062"/>
            </w:tabs>
            <w:rPr>
              <w:rFonts w:eastAsiaTheme="minorEastAsia"/>
              <w:noProof/>
              <w:lang w:eastAsia="fr-FR"/>
            </w:rPr>
          </w:pPr>
          <w:hyperlink w:anchor="_Toc6237149" w:history="1">
            <w:r w:rsidRPr="00F9348E">
              <w:rPr>
                <w:rStyle w:val="Lienhypertexte"/>
                <w:noProof/>
              </w:rPr>
              <w:t>4.4</w:t>
            </w:r>
            <w:r>
              <w:rPr>
                <w:rFonts w:eastAsiaTheme="minorEastAsia"/>
                <w:noProof/>
                <w:lang w:eastAsia="fr-FR"/>
              </w:rPr>
              <w:tab/>
            </w:r>
            <w:r w:rsidRPr="00F9348E">
              <w:rPr>
                <w:rStyle w:val="Lienhypertexte"/>
                <w:noProof/>
              </w:rPr>
              <w:t>Règles décisions/mots clés</w:t>
            </w:r>
            <w:r>
              <w:rPr>
                <w:noProof/>
                <w:webHidden/>
              </w:rPr>
              <w:tab/>
            </w:r>
            <w:r>
              <w:rPr>
                <w:noProof/>
                <w:webHidden/>
              </w:rPr>
              <w:fldChar w:fldCharType="begin"/>
            </w:r>
            <w:r>
              <w:rPr>
                <w:noProof/>
                <w:webHidden/>
              </w:rPr>
              <w:instrText xml:space="preserve"> PAGEREF _Toc6237149 \h </w:instrText>
            </w:r>
            <w:r>
              <w:rPr>
                <w:noProof/>
                <w:webHidden/>
              </w:rPr>
            </w:r>
            <w:r>
              <w:rPr>
                <w:noProof/>
                <w:webHidden/>
              </w:rPr>
              <w:fldChar w:fldCharType="separate"/>
            </w:r>
            <w:r>
              <w:rPr>
                <w:noProof/>
                <w:webHidden/>
              </w:rPr>
              <w:t>6</w:t>
            </w:r>
            <w:r>
              <w:rPr>
                <w:noProof/>
                <w:webHidden/>
              </w:rPr>
              <w:fldChar w:fldCharType="end"/>
            </w:r>
          </w:hyperlink>
        </w:p>
        <w:p w14:paraId="4652761E" w14:textId="3D54704E" w:rsidR="00AF3194" w:rsidRDefault="00AF3194">
          <w:pPr>
            <w:pStyle w:val="TM2"/>
            <w:tabs>
              <w:tab w:val="left" w:pos="880"/>
              <w:tab w:val="right" w:leader="dot" w:pos="9062"/>
            </w:tabs>
            <w:rPr>
              <w:rFonts w:eastAsiaTheme="minorEastAsia"/>
              <w:noProof/>
              <w:lang w:eastAsia="fr-FR"/>
            </w:rPr>
          </w:pPr>
          <w:hyperlink w:anchor="_Toc6237150" w:history="1">
            <w:r w:rsidRPr="00F9348E">
              <w:rPr>
                <w:rStyle w:val="Lienhypertexte"/>
                <w:noProof/>
                <w:specVanish/>
              </w:rPr>
              <w:t>4.5</w:t>
            </w:r>
            <w:r>
              <w:rPr>
                <w:rFonts w:eastAsiaTheme="minorEastAsia"/>
                <w:noProof/>
                <w:lang w:eastAsia="fr-FR"/>
              </w:rPr>
              <w:tab/>
            </w:r>
            <w:r w:rsidRPr="00F9348E">
              <w:rPr>
                <w:rStyle w:val="Lienhypertexte"/>
                <w:noProof/>
              </w:rPr>
              <w:t>Types de décision</w:t>
            </w:r>
            <w:r>
              <w:rPr>
                <w:noProof/>
                <w:webHidden/>
              </w:rPr>
              <w:tab/>
            </w:r>
            <w:r>
              <w:rPr>
                <w:noProof/>
                <w:webHidden/>
              </w:rPr>
              <w:fldChar w:fldCharType="begin"/>
            </w:r>
            <w:r>
              <w:rPr>
                <w:noProof/>
                <w:webHidden/>
              </w:rPr>
              <w:instrText xml:space="preserve"> PAGEREF _Toc6237150 \h </w:instrText>
            </w:r>
            <w:r>
              <w:rPr>
                <w:noProof/>
                <w:webHidden/>
              </w:rPr>
            </w:r>
            <w:r>
              <w:rPr>
                <w:noProof/>
                <w:webHidden/>
              </w:rPr>
              <w:fldChar w:fldCharType="separate"/>
            </w:r>
            <w:r>
              <w:rPr>
                <w:noProof/>
                <w:webHidden/>
              </w:rPr>
              <w:t>6</w:t>
            </w:r>
            <w:r>
              <w:rPr>
                <w:noProof/>
                <w:webHidden/>
              </w:rPr>
              <w:fldChar w:fldCharType="end"/>
            </w:r>
          </w:hyperlink>
        </w:p>
        <w:p w14:paraId="648A3FF4" w14:textId="1CF1B3D7" w:rsidR="00AF3194" w:rsidRDefault="00AF3194">
          <w:pPr>
            <w:pStyle w:val="TM2"/>
            <w:tabs>
              <w:tab w:val="left" w:pos="880"/>
              <w:tab w:val="right" w:leader="dot" w:pos="9062"/>
            </w:tabs>
            <w:rPr>
              <w:rFonts w:eastAsiaTheme="minorEastAsia"/>
              <w:noProof/>
              <w:lang w:eastAsia="fr-FR"/>
            </w:rPr>
          </w:pPr>
          <w:hyperlink w:anchor="_Toc6237151" w:history="1">
            <w:r w:rsidRPr="00F9348E">
              <w:rPr>
                <w:rStyle w:val="Lienhypertexte"/>
                <w:noProof/>
              </w:rPr>
              <w:t>4.6</w:t>
            </w:r>
            <w:r>
              <w:rPr>
                <w:rFonts w:eastAsiaTheme="minorEastAsia"/>
                <w:noProof/>
                <w:lang w:eastAsia="fr-FR"/>
              </w:rPr>
              <w:tab/>
            </w:r>
            <w:r w:rsidRPr="00F9348E">
              <w:rPr>
                <w:rStyle w:val="Lienhypertexte"/>
                <w:noProof/>
              </w:rPr>
              <w:t>Règles fonctionnelles sur les documents « hors décisions »</w:t>
            </w:r>
            <w:r>
              <w:rPr>
                <w:noProof/>
                <w:webHidden/>
              </w:rPr>
              <w:tab/>
            </w:r>
            <w:r>
              <w:rPr>
                <w:noProof/>
                <w:webHidden/>
              </w:rPr>
              <w:fldChar w:fldCharType="begin"/>
            </w:r>
            <w:r>
              <w:rPr>
                <w:noProof/>
                <w:webHidden/>
              </w:rPr>
              <w:instrText xml:space="preserve"> PAGEREF _Toc6237151 \h </w:instrText>
            </w:r>
            <w:r>
              <w:rPr>
                <w:noProof/>
                <w:webHidden/>
              </w:rPr>
            </w:r>
            <w:r>
              <w:rPr>
                <w:noProof/>
                <w:webHidden/>
              </w:rPr>
              <w:fldChar w:fldCharType="separate"/>
            </w:r>
            <w:r>
              <w:rPr>
                <w:noProof/>
                <w:webHidden/>
              </w:rPr>
              <w:t>7</w:t>
            </w:r>
            <w:r>
              <w:rPr>
                <w:noProof/>
                <w:webHidden/>
              </w:rPr>
              <w:fldChar w:fldCharType="end"/>
            </w:r>
          </w:hyperlink>
        </w:p>
        <w:p w14:paraId="26C4526D" w14:textId="6DD8321C" w:rsidR="00AF3194" w:rsidRDefault="00AF3194">
          <w:pPr>
            <w:pStyle w:val="TM2"/>
            <w:tabs>
              <w:tab w:val="left" w:pos="880"/>
              <w:tab w:val="right" w:leader="dot" w:pos="9062"/>
            </w:tabs>
            <w:rPr>
              <w:rFonts w:eastAsiaTheme="minorEastAsia"/>
              <w:noProof/>
              <w:lang w:eastAsia="fr-FR"/>
            </w:rPr>
          </w:pPr>
          <w:hyperlink w:anchor="_Toc6237152" w:history="1">
            <w:r w:rsidRPr="00F9348E">
              <w:rPr>
                <w:rStyle w:val="Lienhypertexte"/>
                <w:noProof/>
                <w:specVanish/>
              </w:rPr>
              <w:t>4.7</w:t>
            </w:r>
            <w:r>
              <w:rPr>
                <w:rFonts w:eastAsiaTheme="minorEastAsia"/>
                <w:noProof/>
                <w:lang w:eastAsia="fr-FR"/>
              </w:rPr>
              <w:tab/>
            </w:r>
            <w:r w:rsidRPr="00F9348E">
              <w:rPr>
                <w:rStyle w:val="Lienhypertexte"/>
                <w:noProof/>
              </w:rPr>
              <w:t>Erreurs fonctionnelles</w:t>
            </w:r>
            <w:r>
              <w:rPr>
                <w:noProof/>
                <w:webHidden/>
              </w:rPr>
              <w:tab/>
            </w:r>
            <w:r>
              <w:rPr>
                <w:noProof/>
                <w:webHidden/>
              </w:rPr>
              <w:fldChar w:fldCharType="begin"/>
            </w:r>
            <w:r>
              <w:rPr>
                <w:noProof/>
                <w:webHidden/>
              </w:rPr>
              <w:instrText xml:space="preserve"> PAGEREF _Toc6237152 \h </w:instrText>
            </w:r>
            <w:r>
              <w:rPr>
                <w:noProof/>
                <w:webHidden/>
              </w:rPr>
            </w:r>
            <w:r>
              <w:rPr>
                <w:noProof/>
                <w:webHidden/>
              </w:rPr>
              <w:fldChar w:fldCharType="separate"/>
            </w:r>
            <w:r>
              <w:rPr>
                <w:noProof/>
                <w:webHidden/>
              </w:rPr>
              <w:t>9</w:t>
            </w:r>
            <w:r>
              <w:rPr>
                <w:noProof/>
                <w:webHidden/>
              </w:rPr>
              <w:fldChar w:fldCharType="end"/>
            </w:r>
          </w:hyperlink>
        </w:p>
        <w:p w14:paraId="549AF0D2" w14:textId="5AF9CEBB" w:rsidR="00AF3194" w:rsidRDefault="00AF3194">
          <w:pPr>
            <w:pStyle w:val="TM1"/>
            <w:tabs>
              <w:tab w:val="left" w:pos="440"/>
              <w:tab w:val="right" w:leader="dot" w:pos="9062"/>
            </w:tabs>
            <w:rPr>
              <w:rFonts w:eastAsiaTheme="minorEastAsia"/>
              <w:noProof/>
              <w:lang w:eastAsia="fr-FR"/>
            </w:rPr>
          </w:pPr>
          <w:hyperlink w:anchor="_Toc6237153" w:history="1">
            <w:r w:rsidRPr="00F9348E">
              <w:rPr>
                <w:rStyle w:val="Lienhypertexte"/>
                <w:noProof/>
              </w:rPr>
              <w:t>5</w:t>
            </w:r>
            <w:r>
              <w:rPr>
                <w:rFonts w:eastAsiaTheme="minorEastAsia"/>
                <w:noProof/>
                <w:lang w:eastAsia="fr-FR"/>
              </w:rPr>
              <w:tab/>
            </w:r>
            <w:r w:rsidRPr="00F9348E">
              <w:rPr>
                <w:rStyle w:val="Lienhypertexte"/>
                <w:noProof/>
              </w:rPr>
              <w:t>Informations techniques</w:t>
            </w:r>
            <w:r>
              <w:rPr>
                <w:noProof/>
                <w:webHidden/>
              </w:rPr>
              <w:tab/>
            </w:r>
            <w:r>
              <w:rPr>
                <w:noProof/>
                <w:webHidden/>
              </w:rPr>
              <w:fldChar w:fldCharType="begin"/>
            </w:r>
            <w:r>
              <w:rPr>
                <w:noProof/>
                <w:webHidden/>
              </w:rPr>
              <w:instrText xml:space="preserve"> PAGEREF _Toc6237153 \h </w:instrText>
            </w:r>
            <w:r>
              <w:rPr>
                <w:noProof/>
                <w:webHidden/>
              </w:rPr>
            </w:r>
            <w:r>
              <w:rPr>
                <w:noProof/>
                <w:webHidden/>
              </w:rPr>
              <w:fldChar w:fldCharType="separate"/>
            </w:r>
            <w:r>
              <w:rPr>
                <w:noProof/>
                <w:webHidden/>
              </w:rPr>
              <w:t>11</w:t>
            </w:r>
            <w:r>
              <w:rPr>
                <w:noProof/>
                <w:webHidden/>
              </w:rPr>
              <w:fldChar w:fldCharType="end"/>
            </w:r>
          </w:hyperlink>
        </w:p>
        <w:p w14:paraId="57157E3B" w14:textId="4D54E535" w:rsidR="00AF3194" w:rsidRDefault="00AF3194">
          <w:pPr>
            <w:pStyle w:val="TM2"/>
            <w:tabs>
              <w:tab w:val="left" w:pos="880"/>
              <w:tab w:val="right" w:leader="dot" w:pos="9062"/>
            </w:tabs>
            <w:rPr>
              <w:rFonts w:eastAsiaTheme="minorEastAsia"/>
              <w:noProof/>
              <w:lang w:eastAsia="fr-FR"/>
            </w:rPr>
          </w:pPr>
          <w:hyperlink w:anchor="_Toc6237154" w:history="1">
            <w:r w:rsidRPr="00F9348E">
              <w:rPr>
                <w:rStyle w:val="Lienhypertexte"/>
                <w:noProof/>
                <w:specVanish/>
              </w:rPr>
              <w:t>5.1</w:t>
            </w:r>
            <w:r>
              <w:rPr>
                <w:rFonts w:eastAsiaTheme="minorEastAsia"/>
                <w:noProof/>
                <w:lang w:eastAsia="fr-FR"/>
              </w:rPr>
              <w:tab/>
            </w:r>
            <w:r w:rsidRPr="00F9348E">
              <w:rPr>
                <w:rStyle w:val="Lienhypertexte"/>
                <w:noProof/>
              </w:rPr>
              <w:t>Principes généraux</w:t>
            </w:r>
            <w:r>
              <w:rPr>
                <w:noProof/>
                <w:webHidden/>
              </w:rPr>
              <w:tab/>
            </w:r>
            <w:r>
              <w:rPr>
                <w:noProof/>
                <w:webHidden/>
              </w:rPr>
              <w:fldChar w:fldCharType="begin"/>
            </w:r>
            <w:r>
              <w:rPr>
                <w:noProof/>
                <w:webHidden/>
              </w:rPr>
              <w:instrText xml:space="preserve"> PAGEREF _Toc6237154 \h </w:instrText>
            </w:r>
            <w:r>
              <w:rPr>
                <w:noProof/>
                <w:webHidden/>
              </w:rPr>
            </w:r>
            <w:r>
              <w:rPr>
                <w:noProof/>
                <w:webHidden/>
              </w:rPr>
              <w:fldChar w:fldCharType="separate"/>
            </w:r>
            <w:r>
              <w:rPr>
                <w:noProof/>
                <w:webHidden/>
              </w:rPr>
              <w:t>11</w:t>
            </w:r>
            <w:r>
              <w:rPr>
                <w:noProof/>
                <w:webHidden/>
              </w:rPr>
              <w:fldChar w:fldCharType="end"/>
            </w:r>
          </w:hyperlink>
        </w:p>
        <w:p w14:paraId="6E988462" w14:textId="156EB9D5" w:rsidR="00AF3194" w:rsidRDefault="00AF3194">
          <w:pPr>
            <w:pStyle w:val="TM2"/>
            <w:tabs>
              <w:tab w:val="left" w:pos="880"/>
              <w:tab w:val="right" w:leader="dot" w:pos="9062"/>
            </w:tabs>
            <w:rPr>
              <w:rFonts w:eastAsiaTheme="minorEastAsia"/>
              <w:noProof/>
              <w:lang w:eastAsia="fr-FR"/>
            </w:rPr>
          </w:pPr>
          <w:hyperlink w:anchor="_Toc6237155" w:history="1">
            <w:r w:rsidRPr="00F9348E">
              <w:rPr>
                <w:rStyle w:val="Lienhypertexte"/>
                <w:noProof/>
                <w:specVanish/>
              </w:rPr>
              <w:t>5.2</w:t>
            </w:r>
            <w:r>
              <w:rPr>
                <w:rFonts w:eastAsiaTheme="minorEastAsia"/>
                <w:noProof/>
                <w:lang w:eastAsia="fr-FR"/>
              </w:rPr>
              <w:tab/>
            </w:r>
            <w:r w:rsidRPr="00F9348E">
              <w:rPr>
                <w:rStyle w:val="Lienhypertexte"/>
                <w:noProof/>
              </w:rPr>
              <w:t>Gestion des erreurs techniques</w:t>
            </w:r>
            <w:r>
              <w:rPr>
                <w:noProof/>
                <w:webHidden/>
              </w:rPr>
              <w:tab/>
            </w:r>
            <w:r>
              <w:rPr>
                <w:noProof/>
                <w:webHidden/>
              </w:rPr>
              <w:fldChar w:fldCharType="begin"/>
            </w:r>
            <w:r>
              <w:rPr>
                <w:noProof/>
                <w:webHidden/>
              </w:rPr>
              <w:instrText xml:space="preserve"> PAGEREF _Toc6237155 \h </w:instrText>
            </w:r>
            <w:r>
              <w:rPr>
                <w:noProof/>
                <w:webHidden/>
              </w:rPr>
            </w:r>
            <w:r>
              <w:rPr>
                <w:noProof/>
                <w:webHidden/>
              </w:rPr>
              <w:fldChar w:fldCharType="separate"/>
            </w:r>
            <w:r>
              <w:rPr>
                <w:noProof/>
                <w:webHidden/>
              </w:rPr>
              <w:t>12</w:t>
            </w:r>
            <w:r>
              <w:rPr>
                <w:noProof/>
                <w:webHidden/>
              </w:rPr>
              <w:fldChar w:fldCharType="end"/>
            </w:r>
          </w:hyperlink>
        </w:p>
        <w:p w14:paraId="6C1B9378" w14:textId="3ED68F97" w:rsidR="00AF3194" w:rsidRDefault="00AF3194">
          <w:pPr>
            <w:pStyle w:val="TM2"/>
            <w:tabs>
              <w:tab w:val="left" w:pos="880"/>
              <w:tab w:val="right" w:leader="dot" w:pos="9062"/>
            </w:tabs>
            <w:rPr>
              <w:rFonts w:eastAsiaTheme="minorEastAsia"/>
              <w:noProof/>
              <w:lang w:eastAsia="fr-FR"/>
            </w:rPr>
          </w:pPr>
          <w:hyperlink w:anchor="_Toc6237156" w:history="1">
            <w:r w:rsidRPr="00F9348E">
              <w:rPr>
                <w:rStyle w:val="Lienhypertexte"/>
                <w:noProof/>
              </w:rPr>
              <w:t>5.3</w:t>
            </w:r>
            <w:r>
              <w:rPr>
                <w:rFonts w:eastAsiaTheme="minorEastAsia"/>
                <w:noProof/>
                <w:lang w:eastAsia="fr-FR"/>
              </w:rPr>
              <w:tab/>
            </w:r>
            <w:r w:rsidRPr="00F9348E">
              <w:rPr>
                <w:rStyle w:val="Lienhypertexte"/>
                <w:noProof/>
              </w:rPr>
              <w:t>Déroulement du traitement d’export (de masse ou quotidien)</w:t>
            </w:r>
            <w:r>
              <w:rPr>
                <w:noProof/>
                <w:webHidden/>
              </w:rPr>
              <w:tab/>
            </w:r>
            <w:r>
              <w:rPr>
                <w:noProof/>
                <w:webHidden/>
              </w:rPr>
              <w:fldChar w:fldCharType="begin"/>
            </w:r>
            <w:r>
              <w:rPr>
                <w:noProof/>
                <w:webHidden/>
              </w:rPr>
              <w:instrText xml:space="preserve"> PAGEREF _Toc6237156 \h </w:instrText>
            </w:r>
            <w:r>
              <w:rPr>
                <w:noProof/>
                <w:webHidden/>
              </w:rPr>
            </w:r>
            <w:r>
              <w:rPr>
                <w:noProof/>
                <w:webHidden/>
              </w:rPr>
              <w:fldChar w:fldCharType="separate"/>
            </w:r>
            <w:r>
              <w:rPr>
                <w:noProof/>
                <w:webHidden/>
              </w:rPr>
              <w:t>12</w:t>
            </w:r>
            <w:r>
              <w:rPr>
                <w:noProof/>
                <w:webHidden/>
              </w:rPr>
              <w:fldChar w:fldCharType="end"/>
            </w:r>
          </w:hyperlink>
        </w:p>
        <w:p w14:paraId="78F543C6" w14:textId="0D47C0CF" w:rsidR="00AF3194" w:rsidRDefault="00AF3194">
          <w:pPr>
            <w:pStyle w:val="TM2"/>
            <w:tabs>
              <w:tab w:val="left" w:pos="880"/>
              <w:tab w:val="right" w:leader="dot" w:pos="9062"/>
            </w:tabs>
            <w:rPr>
              <w:rFonts w:eastAsiaTheme="minorEastAsia"/>
              <w:noProof/>
              <w:lang w:eastAsia="fr-FR"/>
            </w:rPr>
          </w:pPr>
          <w:hyperlink w:anchor="_Toc6237157" w:history="1">
            <w:r w:rsidRPr="00F9348E">
              <w:rPr>
                <w:rStyle w:val="Lienhypertexte"/>
                <w:noProof/>
              </w:rPr>
              <w:t>5.4</w:t>
            </w:r>
            <w:r>
              <w:rPr>
                <w:rFonts w:eastAsiaTheme="minorEastAsia"/>
                <w:noProof/>
                <w:lang w:eastAsia="fr-FR"/>
              </w:rPr>
              <w:tab/>
            </w:r>
            <w:r w:rsidRPr="00F9348E">
              <w:rPr>
                <w:rStyle w:val="Lienhypertexte"/>
                <w:noProof/>
              </w:rPr>
              <w:t>Les différents répertoires du dossier de dépôt des fichiers</w:t>
            </w:r>
            <w:r>
              <w:rPr>
                <w:noProof/>
                <w:webHidden/>
              </w:rPr>
              <w:tab/>
            </w:r>
            <w:r>
              <w:rPr>
                <w:noProof/>
                <w:webHidden/>
              </w:rPr>
              <w:fldChar w:fldCharType="begin"/>
            </w:r>
            <w:r>
              <w:rPr>
                <w:noProof/>
                <w:webHidden/>
              </w:rPr>
              <w:instrText xml:space="preserve"> PAGEREF _Toc6237157 \h </w:instrText>
            </w:r>
            <w:r>
              <w:rPr>
                <w:noProof/>
                <w:webHidden/>
              </w:rPr>
            </w:r>
            <w:r>
              <w:rPr>
                <w:noProof/>
                <w:webHidden/>
              </w:rPr>
              <w:fldChar w:fldCharType="separate"/>
            </w:r>
            <w:r>
              <w:rPr>
                <w:noProof/>
                <w:webHidden/>
              </w:rPr>
              <w:t>17</w:t>
            </w:r>
            <w:r>
              <w:rPr>
                <w:noProof/>
                <w:webHidden/>
              </w:rPr>
              <w:fldChar w:fldCharType="end"/>
            </w:r>
          </w:hyperlink>
        </w:p>
        <w:p w14:paraId="7435F365" w14:textId="1E9626A4" w:rsidR="00AF3194" w:rsidRDefault="00AF3194">
          <w:pPr>
            <w:pStyle w:val="TM2"/>
            <w:tabs>
              <w:tab w:val="left" w:pos="880"/>
              <w:tab w:val="right" w:leader="dot" w:pos="9062"/>
            </w:tabs>
            <w:rPr>
              <w:rFonts w:eastAsiaTheme="minorEastAsia"/>
              <w:noProof/>
              <w:lang w:eastAsia="fr-FR"/>
            </w:rPr>
          </w:pPr>
          <w:hyperlink w:anchor="_Toc6237158" w:history="1">
            <w:r w:rsidRPr="00F9348E">
              <w:rPr>
                <w:rStyle w:val="Lienhypertexte"/>
                <w:noProof/>
              </w:rPr>
              <w:t>5.5</w:t>
            </w:r>
            <w:r>
              <w:rPr>
                <w:rFonts w:eastAsiaTheme="minorEastAsia"/>
                <w:noProof/>
                <w:lang w:eastAsia="fr-FR"/>
              </w:rPr>
              <w:tab/>
            </w:r>
            <w:r w:rsidRPr="00F9348E">
              <w:rPr>
                <w:rStyle w:val="Lienhypertexte"/>
                <w:noProof/>
              </w:rPr>
              <w:t>Lancement de l’export</w:t>
            </w:r>
            <w:r>
              <w:rPr>
                <w:noProof/>
                <w:webHidden/>
              </w:rPr>
              <w:tab/>
            </w:r>
            <w:r>
              <w:rPr>
                <w:noProof/>
                <w:webHidden/>
              </w:rPr>
              <w:fldChar w:fldCharType="begin"/>
            </w:r>
            <w:r>
              <w:rPr>
                <w:noProof/>
                <w:webHidden/>
              </w:rPr>
              <w:instrText xml:space="preserve"> PAGEREF _Toc6237158 \h </w:instrText>
            </w:r>
            <w:r>
              <w:rPr>
                <w:noProof/>
                <w:webHidden/>
              </w:rPr>
            </w:r>
            <w:r>
              <w:rPr>
                <w:noProof/>
                <w:webHidden/>
              </w:rPr>
              <w:fldChar w:fldCharType="separate"/>
            </w:r>
            <w:r>
              <w:rPr>
                <w:noProof/>
                <w:webHidden/>
              </w:rPr>
              <w:t>17</w:t>
            </w:r>
            <w:r>
              <w:rPr>
                <w:noProof/>
                <w:webHidden/>
              </w:rPr>
              <w:fldChar w:fldCharType="end"/>
            </w:r>
          </w:hyperlink>
        </w:p>
        <w:p w14:paraId="54C75C41" w14:textId="2F274C0D" w:rsidR="00AF3194" w:rsidRDefault="00AF3194">
          <w:pPr>
            <w:pStyle w:val="TM2"/>
            <w:tabs>
              <w:tab w:val="left" w:pos="880"/>
              <w:tab w:val="right" w:leader="dot" w:pos="9062"/>
            </w:tabs>
            <w:rPr>
              <w:rFonts w:eastAsiaTheme="minorEastAsia"/>
              <w:noProof/>
              <w:lang w:eastAsia="fr-FR"/>
            </w:rPr>
          </w:pPr>
          <w:hyperlink w:anchor="_Toc6237159" w:history="1">
            <w:r w:rsidRPr="00F9348E">
              <w:rPr>
                <w:rStyle w:val="Lienhypertexte"/>
                <w:noProof/>
              </w:rPr>
              <w:t>5.6</w:t>
            </w:r>
            <w:r>
              <w:rPr>
                <w:rFonts w:eastAsiaTheme="minorEastAsia"/>
                <w:noProof/>
                <w:lang w:eastAsia="fr-FR"/>
              </w:rPr>
              <w:tab/>
            </w:r>
            <w:r w:rsidRPr="00F9348E">
              <w:rPr>
                <w:rStyle w:val="Lienhypertexte"/>
                <w:noProof/>
              </w:rPr>
              <w:t>Logs de l’export</w:t>
            </w:r>
            <w:r>
              <w:rPr>
                <w:noProof/>
                <w:webHidden/>
              </w:rPr>
              <w:tab/>
            </w:r>
            <w:r>
              <w:rPr>
                <w:noProof/>
                <w:webHidden/>
              </w:rPr>
              <w:fldChar w:fldCharType="begin"/>
            </w:r>
            <w:r>
              <w:rPr>
                <w:noProof/>
                <w:webHidden/>
              </w:rPr>
              <w:instrText xml:space="preserve"> PAGEREF _Toc6237159 \h </w:instrText>
            </w:r>
            <w:r>
              <w:rPr>
                <w:noProof/>
                <w:webHidden/>
              </w:rPr>
            </w:r>
            <w:r>
              <w:rPr>
                <w:noProof/>
                <w:webHidden/>
              </w:rPr>
              <w:fldChar w:fldCharType="separate"/>
            </w:r>
            <w:r>
              <w:rPr>
                <w:noProof/>
                <w:webHidden/>
              </w:rPr>
              <w:t>18</w:t>
            </w:r>
            <w:r>
              <w:rPr>
                <w:noProof/>
                <w:webHidden/>
              </w:rPr>
              <w:fldChar w:fldCharType="end"/>
            </w:r>
          </w:hyperlink>
        </w:p>
        <w:p w14:paraId="7F2B1F79" w14:textId="6E2F672B" w:rsidR="00AF3194" w:rsidRDefault="00AF3194">
          <w:pPr>
            <w:pStyle w:val="TM2"/>
            <w:tabs>
              <w:tab w:val="left" w:pos="880"/>
              <w:tab w:val="right" w:leader="dot" w:pos="9062"/>
            </w:tabs>
            <w:rPr>
              <w:rFonts w:eastAsiaTheme="minorEastAsia"/>
              <w:noProof/>
              <w:lang w:eastAsia="fr-FR"/>
            </w:rPr>
          </w:pPr>
          <w:hyperlink w:anchor="_Toc6237160" w:history="1">
            <w:r w:rsidRPr="00F9348E">
              <w:rPr>
                <w:rStyle w:val="Lienhypertexte"/>
                <w:noProof/>
              </w:rPr>
              <w:t>5.7</w:t>
            </w:r>
            <w:r>
              <w:rPr>
                <w:rFonts w:eastAsiaTheme="minorEastAsia"/>
                <w:noProof/>
                <w:lang w:eastAsia="fr-FR"/>
              </w:rPr>
              <w:tab/>
            </w:r>
            <w:r w:rsidRPr="00F9348E">
              <w:rPr>
                <w:rStyle w:val="Lienhypertexte"/>
                <w:noProof/>
              </w:rPr>
              <w:t>Autres tables de paramétrages</w:t>
            </w:r>
            <w:r>
              <w:rPr>
                <w:noProof/>
                <w:webHidden/>
              </w:rPr>
              <w:tab/>
            </w:r>
            <w:r>
              <w:rPr>
                <w:noProof/>
                <w:webHidden/>
              </w:rPr>
              <w:fldChar w:fldCharType="begin"/>
            </w:r>
            <w:r>
              <w:rPr>
                <w:noProof/>
                <w:webHidden/>
              </w:rPr>
              <w:instrText xml:space="preserve"> PAGEREF _Toc6237160 \h </w:instrText>
            </w:r>
            <w:r>
              <w:rPr>
                <w:noProof/>
                <w:webHidden/>
              </w:rPr>
            </w:r>
            <w:r>
              <w:rPr>
                <w:noProof/>
                <w:webHidden/>
              </w:rPr>
              <w:fldChar w:fldCharType="separate"/>
            </w:r>
            <w:r>
              <w:rPr>
                <w:noProof/>
                <w:webHidden/>
              </w:rPr>
              <w:t>18</w:t>
            </w:r>
            <w:r>
              <w:rPr>
                <w:noProof/>
                <w:webHidden/>
              </w:rPr>
              <w:fldChar w:fldCharType="end"/>
            </w:r>
          </w:hyperlink>
        </w:p>
        <w:p w14:paraId="34635A72" w14:textId="38763311" w:rsidR="00AF3194" w:rsidRDefault="00AF3194">
          <w:pPr>
            <w:pStyle w:val="TM2"/>
            <w:tabs>
              <w:tab w:val="left" w:pos="880"/>
              <w:tab w:val="right" w:leader="dot" w:pos="9062"/>
            </w:tabs>
            <w:rPr>
              <w:rFonts w:eastAsiaTheme="minorEastAsia"/>
              <w:noProof/>
              <w:lang w:eastAsia="fr-FR"/>
            </w:rPr>
          </w:pPr>
          <w:hyperlink w:anchor="_Toc6237161" w:history="1">
            <w:r w:rsidRPr="00F9348E">
              <w:rPr>
                <w:rStyle w:val="Lienhypertexte"/>
                <w:noProof/>
              </w:rPr>
              <w:t>5.8</w:t>
            </w:r>
            <w:r>
              <w:rPr>
                <w:rFonts w:eastAsiaTheme="minorEastAsia"/>
                <w:noProof/>
                <w:lang w:eastAsia="fr-FR"/>
              </w:rPr>
              <w:tab/>
            </w:r>
            <w:r w:rsidRPr="00F9348E">
              <w:rPr>
                <w:rStyle w:val="Lienhypertexte"/>
                <w:noProof/>
              </w:rPr>
              <w:t>En cas d’erreur technique</w:t>
            </w:r>
            <w:r>
              <w:rPr>
                <w:noProof/>
                <w:webHidden/>
              </w:rPr>
              <w:tab/>
            </w:r>
            <w:r>
              <w:rPr>
                <w:noProof/>
                <w:webHidden/>
              </w:rPr>
              <w:fldChar w:fldCharType="begin"/>
            </w:r>
            <w:r>
              <w:rPr>
                <w:noProof/>
                <w:webHidden/>
              </w:rPr>
              <w:instrText xml:space="preserve"> PAGEREF _Toc6237161 \h </w:instrText>
            </w:r>
            <w:r>
              <w:rPr>
                <w:noProof/>
                <w:webHidden/>
              </w:rPr>
            </w:r>
            <w:r>
              <w:rPr>
                <w:noProof/>
                <w:webHidden/>
              </w:rPr>
              <w:fldChar w:fldCharType="separate"/>
            </w:r>
            <w:r>
              <w:rPr>
                <w:noProof/>
                <w:webHidden/>
              </w:rPr>
              <w:t>18</w:t>
            </w:r>
            <w:r>
              <w:rPr>
                <w:noProof/>
                <w:webHidden/>
              </w:rPr>
              <w:fldChar w:fldCharType="end"/>
            </w:r>
          </w:hyperlink>
        </w:p>
        <w:p w14:paraId="110543E4" w14:textId="2040B640" w:rsidR="00161D90" w:rsidRDefault="00161D90">
          <w:r>
            <w:rPr>
              <w:b/>
              <w:bCs/>
            </w:rPr>
            <w:fldChar w:fldCharType="end"/>
          </w:r>
        </w:p>
      </w:sdtContent>
    </w:sdt>
    <w:p w14:paraId="120A2978" w14:textId="77777777" w:rsidR="00161D90" w:rsidRDefault="00161D90">
      <w:r>
        <w:br w:type="page"/>
      </w:r>
    </w:p>
    <w:p w14:paraId="2AE59771" w14:textId="77777777" w:rsidR="00BC5799" w:rsidRDefault="00BC5799" w:rsidP="00BC5799">
      <w:pPr>
        <w:pStyle w:val="Titre1"/>
        <w:pageBreakBefore/>
        <w:ind w:left="431" w:hanging="431"/>
      </w:pPr>
      <w:bookmarkStart w:id="2" w:name="_Toc498503732"/>
      <w:bookmarkStart w:id="3" w:name="_Toc6237143"/>
      <w:r>
        <w:lastRenderedPageBreak/>
        <w:t>Objet du document</w:t>
      </w:r>
      <w:bookmarkEnd w:id="2"/>
      <w:bookmarkEnd w:id="3"/>
    </w:p>
    <w:p w14:paraId="44EFA264" w14:textId="77777777" w:rsidR="00BC5799" w:rsidRDefault="00BC5799" w:rsidP="00BC5799"/>
    <w:p w14:paraId="3835B616" w14:textId="5C33AA86" w:rsidR="00BC5799" w:rsidRDefault="00BC5799" w:rsidP="00BC5799">
      <w:r>
        <w:t xml:space="preserve">Ce document sert à expliquer le fonctionnement du traitement </w:t>
      </w:r>
      <w:r w:rsidRPr="00BC5799">
        <w:rPr>
          <w:u w:val="single"/>
        </w:rPr>
        <w:t>d’export</w:t>
      </w:r>
      <w:r>
        <w:t xml:space="preserve"> des données de </w:t>
      </w:r>
      <w:r w:rsidRPr="00BC5799">
        <w:rPr>
          <w:u w:val="single"/>
        </w:rPr>
        <w:t>décisions</w:t>
      </w:r>
      <w:r>
        <w:t xml:space="preserve"> </w:t>
      </w:r>
      <w:r w:rsidR="00562D76">
        <w:t xml:space="preserve">(décisions/requêtes/mémoires/jugements pour être exhaustif) </w:t>
      </w:r>
      <w:r w:rsidR="00AC3741">
        <w:t>issues de la BDD de la GED</w:t>
      </w:r>
      <w:r>
        <w:t>.</w:t>
      </w:r>
    </w:p>
    <w:p w14:paraId="1DB36EBF" w14:textId="62957FFC" w:rsidR="00AC3741" w:rsidRDefault="00467688" w:rsidP="00BC5799">
      <w:r>
        <w:t xml:space="preserve">Toutes les décisions ne seront pas </w:t>
      </w:r>
      <w:r w:rsidR="00B7751A">
        <w:t>exportées</w:t>
      </w:r>
      <w:r>
        <w:t>, d’où l’</w:t>
      </w:r>
      <w:r w:rsidR="00A06FE4">
        <w:t>algorithme en partie 5.3</w:t>
      </w:r>
      <w:r>
        <w:t>.</w:t>
      </w:r>
    </w:p>
    <w:p w14:paraId="7F974913" w14:textId="7E11779D" w:rsidR="00BC5799" w:rsidRDefault="00BC5799" w:rsidP="00BC5799">
      <w:pPr>
        <w:rPr>
          <w:b/>
        </w:rPr>
      </w:pPr>
      <w:r>
        <w:t>L’étape d’export devra être suivi de l’étape d’imp</w:t>
      </w:r>
      <w:r w:rsidR="00DD72DD">
        <w:t>o</w:t>
      </w:r>
      <w:r w:rsidR="00A06FE4">
        <w:t xml:space="preserve">rt dans SharePoint pour que le processus complet </w:t>
      </w:r>
      <w:r>
        <w:t>soi</w:t>
      </w:r>
      <w:r w:rsidR="00DD72DD">
        <w:t>t</w:t>
      </w:r>
      <w:r>
        <w:t xml:space="preserve"> </w:t>
      </w:r>
      <w:r w:rsidR="00A06FE4">
        <w:t>terminé</w:t>
      </w:r>
      <w:r w:rsidR="00DD72DD">
        <w:t>.</w:t>
      </w:r>
    </w:p>
    <w:p w14:paraId="69DB4AFF" w14:textId="77777777" w:rsidR="00BC5799" w:rsidRDefault="00BC5799"/>
    <w:p w14:paraId="1CD90476" w14:textId="77777777" w:rsidR="00795FB5" w:rsidRDefault="00795FB5" w:rsidP="00795FB5">
      <w:pPr>
        <w:pStyle w:val="Titre1"/>
      </w:pPr>
      <w:bookmarkStart w:id="4" w:name="_Toc498503733"/>
      <w:bookmarkStart w:id="5" w:name="_Toc6237144"/>
      <w:r>
        <w:t>Glossaire</w:t>
      </w:r>
      <w:bookmarkEnd w:id="4"/>
      <w:bookmarkEnd w:id="5"/>
    </w:p>
    <w:p w14:paraId="4C8CE4F4" w14:textId="77777777" w:rsidR="00795FB5" w:rsidRPr="00DD1414" w:rsidRDefault="00795FB5" w:rsidP="00795FB5"/>
    <w:tbl>
      <w:tblPr>
        <w:tblStyle w:val="Grilledutableau"/>
        <w:tblW w:w="0" w:type="auto"/>
        <w:tblLook w:val="04A0" w:firstRow="1" w:lastRow="0" w:firstColumn="1" w:lastColumn="0" w:noHBand="0" w:noVBand="1"/>
      </w:tblPr>
      <w:tblGrid>
        <w:gridCol w:w="4506"/>
        <w:gridCol w:w="4556"/>
      </w:tblGrid>
      <w:tr w:rsidR="00795FB5" w14:paraId="2A0B42DC" w14:textId="77777777" w:rsidTr="009E635E">
        <w:tc>
          <w:tcPr>
            <w:tcW w:w="4506" w:type="dxa"/>
          </w:tcPr>
          <w:p w14:paraId="5438466C" w14:textId="77777777" w:rsidR="00795FB5" w:rsidRPr="00795FB5" w:rsidRDefault="00795FB5" w:rsidP="00795FB5">
            <w:pPr>
              <w:jc w:val="center"/>
              <w:rPr>
                <w:b/>
              </w:rPr>
            </w:pPr>
            <w:r>
              <w:rPr>
                <w:b/>
              </w:rPr>
              <w:t>Acronyme</w:t>
            </w:r>
          </w:p>
        </w:tc>
        <w:tc>
          <w:tcPr>
            <w:tcW w:w="4556" w:type="dxa"/>
          </w:tcPr>
          <w:p w14:paraId="0DF278A6" w14:textId="77777777" w:rsidR="00795FB5" w:rsidRPr="00795FB5" w:rsidRDefault="00795FB5" w:rsidP="00795FB5">
            <w:pPr>
              <w:jc w:val="center"/>
              <w:rPr>
                <w:b/>
              </w:rPr>
            </w:pPr>
            <w:r w:rsidRPr="00795FB5">
              <w:rPr>
                <w:b/>
              </w:rPr>
              <w:t>Signification</w:t>
            </w:r>
          </w:p>
        </w:tc>
      </w:tr>
      <w:tr w:rsidR="00795FB5" w14:paraId="5041D4F5" w14:textId="77777777" w:rsidTr="009E635E">
        <w:tc>
          <w:tcPr>
            <w:tcW w:w="4506" w:type="dxa"/>
          </w:tcPr>
          <w:p w14:paraId="0D10C180" w14:textId="77777777" w:rsidR="00795FB5" w:rsidRDefault="00795FB5" w:rsidP="001C27F9">
            <w:r>
              <w:t>BJ</w:t>
            </w:r>
          </w:p>
        </w:tc>
        <w:tc>
          <w:tcPr>
            <w:tcW w:w="4556" w:type="dxa"/>
          </w:tcPr>
          <w:p w14:paraId="56DBFB3A" w14:textId="77777777" w:rsidR="00795FB5" w:rsidRDefault="00795FB5" w:rsidP="001C27F9">
            <w:r>
              <w:t>Base de Jurisprudence informatisée dans SP, alias consultation des décisions</w:t>
            </w:r>
          </w:p>
        </w:tc>
      </w:tr>
      <w:tr w:rsidR="00795FB5" w14:paraId="0E5BFE5A" w14:textId="77777777" w:rsidTr="009E635E">
        <w:tc>
          <w:tcPr>
            <w:tcW w:w="4506" w:type="dxa"/>
          </w:tcPr>
          <w:p w14:paraId="0893A2A2" w14:textId="77777777" w:rsidR="00795FB5" w:rsidRDefault="00795FB5" w:rsidP="001C27F9">
            <w:r>
              <w:t>SP</w:t>
            </w:r>
          </w:p>
        </w:tc>
        <w:tc>
          <w:tcPr>
            <w:tcW w:w="4556" w:type="dxa"/>
          </w:tcPr>
          <w:p w14:paraId="22D2DC59" w14:textId="77777777" w:rsidR="00795FB5" w:rsidRDefault="00795FB5" w:rsidP="001C27F9">
            <w:r>
              <w:t>SharePoint</w:t>
            </w:r>
          </w:p>
        </w:tc>
      </w:tr>
      <w:tr w:rsidR="00795FB5" w14:paraId="3B9B77D6" w14:textId="77777777" w:rsidTr="009E635E">
        <w:tc>
          <w:tcPr>
            <w:tcW w:w="4506" w:type="dxa"/>
          </w:tcPr>
          <w:p w14:paraId="7A398920" w14:textId="77777777" w:rsidR="00795FB5" w:rsidRDefault="00795FB5" w:rsidP="001C27F9">
            <w:r>
              <w:t>Traitement</w:t>
            </w:r>
          </w:p>
        </w:tc>
        <w:tc>
          <w:tcPr>
            <w:tcW w:w="4556" w:type="dxa"/>
          </w:tcPr>
          <w:p w14:paraId="0C4E86F1" w14:textId="77777777" w:rsidR="00795FB5" w:rsidRDefault="00795FB5" w:rsidP="001C27F9">
            <w:r>
              <w:t>Le batch de constitution des fichiers permettant d’alimenter la base de jurisprudence dans SP</w:t>
            </w:r>
          </w:p>
        </w:tc>
      </w:tr>
      <w:tr w:rsidR="00795FB5" w14:paraId="6A7210FD" w14:textId="77777777" w:rsidTr="009E635E">
        <w:tc>
          <w:tcPr>
            <w:tcW w:w="4506" w:type="dxa"/>
          </w:tcPr>
          <w:p w14:paraId="56510DA1" w14:textId="77777777" w:rsidR="00795FB5" w:rsidRDefault="00795FB5" w:rsidP="001C27F9">
            <w:r>
              <w:t>DDT</w:t>
            </w:r>
          </w:p>
        </w:tc>
        <w:tc>
          <w:tcPr>
            <w:tcW w:w="4556" w:type="dxa"/>
          </w:tcPr>
          <w:p w14:paraId="7E84BEDD" w14:textId="77777777" w:rsidR="00795FB5" w:rsidRDefault="00795FB5" w:rsidP="001C27F9">
            <w:r>
              <w:t>Dossier Dédié au Traitement</w:t>
            </w:r>
          </w:p>
          <w:p w14:paraId="459B1B45" w14:textId="77777777" w:rsidR="00795FB5" w:rsidRDefault="00795FB5" w:rsidP="001C27F9"/>
        </w:tc>
      </w:tr>
      <w:tr w:rsidR="00795FB5" w14:paraId="3683E95D" w14:textId="77777777" w:rsidTr="009E635E">
        <w:tc>
          <w:tcPr>
            <w:tcW w:w="4506" w:type="dxa"/>
          </w:tcPr>
          <w:p w14:paraId="35029B78" w14:textId="77777777" w:rsidR="00795FB5" w:rsidRDefault="00795FB5" w:rsidP="001C27F9">
            <w:r>
              <w:t>DDRT</w:t>
            </w:r>
          </w:p>
        </w:tc>
        <w:tc>
          <w:tcPr>
            <w:tcW w:w="4556" w:type="dxa"/>
          </w:tcPr>
          <w:p w14:paraId="4013111A" w14:textId="77777777" w:rsidR="00795FB5" w:rsidRDefault="00795FB5" w:rsidP="001C27F9">
            <w:r>
              <w:t xml:space="preserve">Dossier Dédié aux Résultats d’un Traitement </w:t>
            </w:r>
          </w:p>
        </w:tc>
      </w:tr>
      <w:tr w:rsidR="00795FB5" w14:paraId="393E85B9" w14:textId="77777777" w:rsidTr="009E635E">
        <w:tc>
          <w:tcPr>
            <w:tcW w:w="4506" w:type="dxa"/>
          </w:tcPr>
          <w:p w14:paraId="7D9C633B" w14:textId="77777777" w:rsidR="00795FB5" w:rsidRDefault="00795FB5" w:rsidP="001C27F9">
            <w:r>
              <w:t>DDRTAA</w:t>
            </w:r>
          </w:p>
          <w:p w14:paraId="7397D574" w14:textId="77777777" w:rsidR="00795FB5" w:rsidRDefault="00795FB5" w:rsidP="001C27F9"/>
        </w:tc>
        <w:tc>
          <w:tcPr>
            <w:tcW w:w="4556" w:type="dxa"/>
          </w:tcPr>
          <w:p w14:paraId="22E4A945" w14:textId="77777777" w:rsidR="00795FB5" w:rsidRDefault="00795FB5" w:rsidP="001C27F9">
            <w:r>
              <w:t xml:space="preserve">Dossier Dédié aux Résultats A Anonymiser d’un traitement </w:t>
            </w:r>
          </w:p>
        </w:tc>
      </w:tr>
      <w:tr w:rsidR="00D71CA7" w14:paraId="116193F1" w14:textId="77777777" w:rsidTr="009E635E">
        <w:tc>
          <w:tcPr>
            <w:tcW w:w="4506" w:type="dxa"/>
          </w:tcPr>
          <w:p w14:paraId="07CAA913" w14:textId="77777777" w:rsidR="00D71CA7" w:rsidRPr="00D71CA7" w:rsidRDefault="00D71CA7" w:rsidP="001C27F9">
            <w:r w:rsidRPr="00D71CA7">
              <w:t>BDD</w:t>
            </w:r>
          </w:p>
        </w:tc>
        <w:tc>
          <w:tcPr>
            <w:tcW w:w="4556" w:type="dxa"/>
          </w:tcPr>
          <w:p w14:paraId="04C4EA6A" w14:textId="77777777" w:rsidR="00D71CA7" w:rsidRPr="00D71CA7" w:rsidRDefault="00D71CA7" w:rsidP="001C27F9">
            <w:r w:rsidRPr="00D71CA7">
              <w:t>Base De Données</w:t>
            </w:r>
          </w:p>
        </w:tc>
      </w:tr>
      <w:tr w:rsidR="00086DDC" w14:paraId="4E6D2892" w14:textId="77777777" w:rsidTr="009E635E">
        <w:tc>
          <w:tcPr>
            <w:tcW w:w="4506" w:type="dxa"/>
          </w:tcPr>
          <w:p w14:paraId="67753733" w14:textId="77777777" w:rsidR="00086DDC" w:rsidRPr="00D71CA7" w:rsidRDefault="00086DDC" w:rsidP="001C27F9">
            <w:r>
              <w:t>CDC</w:t>
            </w:r>
          </w:p>
        </w:tc>
        <w:tc>
          <w:tcPr>
            <w:tcW w:w="4556" w:type="dxa"/>
          </w:tcPr>
          <w:p w14:paraId="16D397A4" w14:textId="77777777" w:rsidR="00086DDC" w:rsidRPr="00D71CA7" w:rsidRDefault="00086DDC" w:rsidP="001C27F9">
            <w:r>
              <w:t>Cahier Des Charges</w:t>
            </w:r>
          </w:p>
        </w:tc>
      </w:tr>
      <w:tr w:rsidR="00086DDC" w14:paraId="79631783" w14:textId="77777777" w:rsidTr="009E635E">
        <w:tc>
          <w:tcPr>
            <w:tcW w:w="4506" w:type="dxa"/>
          </w:tcPr>
          <w:p w14:paraId="4CBA5982" w14:textId="77777777" w:rsidR="00086DDC" w:rsidRPr="00D71CA7" w:rsidRDefault="00086DDC" w:rsidP="001C27F9">
            <w:r>
              <w:t>CM</w:t>
            </w:r>
          </w:p>
        </w:tc>
        <w:tc>
          <w:tcPr>
            <w:tcW w:w="4556" w:type="dxa"/>
          </w:tcPr>
          <w:p w14:paraId="24089C5B" w14:textId="77777777" w:rsidR="00086DDC" w:rsidRPr="00D71CA7" w:rsidRDefault="00086DDC" w:rsidP="001C27F9">
            <w:r>
              <w:t>Chargé de Mission</w:t>
            </w:r>
          </w:p>
        </w:tc>
      </w:tr>
      <w:tr w:rsidR="00FB2A04" w14:paraId="346474CE" w14:textId="77777777" w:rsidTr="009E635E">
        <w:tc>
          <w:tcPr>
            <w:tcW w:w="4506" w:type="dxa"/>
          </w:tcPr>
          <w:p w14:paraId="1E4692B6" w14:textId="022A0FAF" w:rsidR="00FB2A04" w:rsidRDefault="00FB2A04" w:rsidP="001C27F9">
            <w:r>
              <w:t>NUMCAND</w:t>
            </w:r>
          </w:p>
        </w:tc>
        <w:tc>
          <w:tcPr>
            <w:tcW w:w="4556" w:type="dxa"/>
          </w:tcPr>
          <w:p w14:paraId="147700C0" w14:textId="508980AF" w:rsidR="00FB2A04" w:rsidRDefault="00FB2A04" w:rsidP="001C27F9">
            <w:r>
              <w:t>Numéro de candidat</w:t>
            </w:r>
          </w:p>
        </w:tc>
      </w:tr>
      <w:tr w:rsidR="00365C0A" w14:paraId="4D767595" w14:textId="77777777" w:rsidTr="009E635E">
        <w:tc>
          <w:tcPr>
            <w:tcW w:w="4506" w:type="dxa"/>
          </w:tcPr>
          <w:p w14:paraId="3DFD421A" w14:textId="63E0000A" w:rsidR="00365C0A" w:rsidRDefault="00365C0A" w:rsidP="001C27F9">
            <w:r>
              <w:t>SCAJ</w:t>
            </w:r>
          </w:p>
        </w:tc>
        <w:tc>
          <w:tcPr>
            <w:tcW w:w="4556" w:type="dxa"/>
          </w:tcPr>
          <w:p w14:paraId="37DDA7AD" w14:textId="12595E2D" w:rsidR="00365C0A" w:rsidRDefault="00D84E31" w:rsidP="001C27F9">
            <w:r w:rsidRPr="00D84E31">
              <w:t>Service du Contrôle des Affaires Juridiques</w:t>
            </w:r>
          </w:p>
        </w:tc>
      </w:tr>
    </w:tbl>
    <w:p w14:paraId="6989EF3A" w14:textId="77777777" w:rsidR="00BC5799" w:rsidRDefault="00BC5799"/>
    <w:p w14:paraId="6BAB80F9" w14:textId="77777777" w:rsidR="003775D5" w:rsidRDefault="003775D5"/>
    <w:p w14:paraId="2D7FC8CB" w14:textId="77777777" w:rsidR="00697763" w:rsidRDefault="00697763">
      <w:r>
        <w:br w:type="page"/>
      </w:r>
    </w:p>
    <w:p w14:paraId="1A46E2CC" w14:textId="77777777" w:rsidR="0057208C" w:rsidRDefault="0057208C" w:rsidP="001F47B0">
      <w:pPr>
        <w:pStyle w:val="Titre1"/>
      </w:pPr>
      <w:bookmarkStart w:id="6" w:name="_Toc6237145"/>
      <w:r>
        <w:lastRenderedPageBreak/>
        <w:t>Informations fonctionnelles</w:t>
      </w:r>
      <w:bookmarkEnd w:id="6"/>
    </w:p>
    <w:p w14:paraId="2C7777CA" w14:textId="77777777" w:rsidR="003E182B" w:rsidRDefault="003E182B" w:rsidP="003E182B"/>
    <w:p w14:paraId="7E3B4563" w14:textId="77777777" w:rsidR="00603318" w:rsidRDefault="00603318" w:rsidP="00603318">
      <w:pPr>
        <w:pStyle w:val="Titre2"/>
      </w:pPr>
      <w:bookmarkStart w:id="7" w:name="_Toc6237146"/>
      <w:r>
        <w:t>Nouvelles métadonnées</w:t>
      </w:r>
      <w:bookmarkEnd w:id="7"/>
    </w:p>
    <w:p w14:paraId="42E1F255" w14:textId="77777777" w:rsidR="00603318" w:rsidRPr="00603318" w:rsidRDefault="00603318" w:rsidP="00603318"/>
    <w:p w14:paraId="711A7B05" w14:textId="77777777" w:rsidR="001F47B0" w:rsidRDefault="00CD0C1B" w:rsidP="00CD0C1B">
      <w:r>
        <w:t>Voici de nouvelles métadonnées ajoutés récemment dans l’application ELECTION</w:t>
      </w:r>
      <w:r w:rsidR="002E3F64">
        <w:t>, et qui concernent les décisions</w:t>
      </w:r>
      <w:r>
        <w:t xml:space="preserve"> :</w:t>
      </w:r>
    </w:p>
    <w:p w14:paraId="1FEE6E59" w14:textId="77777777" w:rsidR="005702CE" w:rsidRDefault="005702CE" w:rsidP="00CD0C1B"/>
    <w:tbl>
      <w:tblPr>
        <w:tblStyle w:val="Grilledutableau"/>
        <w:tblW w:w="8420" w:type="dxa"/>
        <w:tblInd w:w="1044" w:type="dxa"/>
        <w:tblLook w:val="04A0" w:firstRow="1" w:lastRow="0" w:firstColumn="1" w:lastColumn="0" w:noHBand="0" w:noVBand="1"/>
      </w:tblPr>
      <w:tblGrid>
        <w:gridCol w:w="2378"/>
        <w:gridCol w:w="6042"/>
      </w:tblGrid>
      <w:tr w:rsidR="00CD0C1B" w14:paraId="388E50A8" w14:textId="77777777" w:rsidTr="001C27F9">
        <w:trPr>
          <w:tblHeader/>
        </w:trPr>
        <w:tc>
          <w:tcPr>
            <w:tcW w:w="2378" w:type="dxa"/>
            <w:shd w:val="clear" w:color="auto" w:fill="D9D9D9" w:themeFill="background1" w:themeFillShade="D9"/>
          </w:tcPr>
          <w:p w14:paraId="190C05CE" w14:textId="77777777" w:rsidR="00CD0C1B" w:rsidRPr="002C437A" w:rsidRDefault="00CD0C1B" w:rsidP="001C27F9">
            <w:pPr>
              <w:jc w:val="center"/>
              <w:rPr>
                <w:b/>
              </w:rPr>
            </w:pPr>
            <w:r w:rsidRPr="002C437A">
              <w:rPr>
                <w:b/>
              </w:rPr>
              <w:t>Métadonnées</w:t>
            </w:r>
          </w:p>
        </w:tc>
        <w:tc>
          <w:tcPr>
            <w:tcW w:w="6042" w:type="dxa"/>
            <w:shd w:val="clear" w:color="auto" w:fill="D9D9D9" w:themeFill="background1" w:themeFillShade="D9"/>
          </w:tcPr>
          <w:p w14:paraId="7D476F86" w14:textId="77777777" w:rsidR="00CD0C1B" w:rsidRPr="002C437A" w:rsidRDefault="00CD0C1B" w:rsidP="001C27F9">
            <w:pPr>
              <w:jc w:val="center"/>
              <w:rPr>
                <w:b/>
              </w:rPr>
            </w:pPr>
            <w:r w:rsidRPr="002C437A">
              <w:rPr>
                <w:b/>
              </w:rPr>
              <w:t>Signification</w:t>
            </w:r>
          </w:p>
        </w:tc>
      </w:tr>
      <w:tr w:rsidR="00CD0C1B" w14:paraId="59411E0C" w14:textId="77777777" w:rsidTr="001C27F9">
        <w:tc>
          <w:tcPr>
            <w:tcW w:w="2378" w:type="dxa"/>
          </w:tcPr>
          <w:p w14:paraId="46B902F0" w14:textId="77777777" w:rsidR="00CD0C1B" w:rsidRDefault="00CD0C1B" w:rsidP="001C27F9">
            <w:r>
              <w:t>Décision signalée</w:t>
            </w:r>
          </w:p>
        </w:tc>
        <w:tc>
          <w:tcPr>
            <w:tcW w:w="6042" w:type="dxa"/>
          </w:tcPr>
          <w:p w14:paraId="42B29D16" w14:textId="77777777" w:rsidR="00CD0C1B" w:rsidRDefault="00CD0C1B" w:rsidP="001C27F9">
            <w:r>
              <w:t xml:space="preserve">Une décision signalée  signifie qu’une analyse complémentaire est </w:t>
            </w:r>
            <w:r w:rsidR="00D12460">
              <w:t>nécessaire</w:t>
            </w:r>
            <w:r>
              <w:t xml:space="preserve"> afin de déterminer si c’est un élément de doctrine ou un cas d’espèce</w:t>
            </w:r>
          </w:p>
        </w:tc>
      </w:tr>
      <w:tr w:rsidR="00CD0C1B" w14:paraId="33D26057" w14:textId="77777777" w:rsidTr="001C27F9">
        <w:tc>
          <w:tcPr>
            <w:tcW w:w="2378" w:type="dxa"/>
          </w:tcPr>
          <w:p w14:paraId="322A9005" w14:textId="77777777" w:rsidR="00CD0C1B" w:rsidRDefault="00CD0C1B" w:rsidP="001C27F9">
            <w:r>
              <w:t>Cas d’</w:t>
            </w:r>
            <w:r w:rsidR="00D12460">
              <w:t>espèce</w:t>
            </w:r>
          </w:p>
        </w:tc>
        <w:tc>
          <w:tcPr>
            <w:tcW w:w="6042" w:type="dxa"/>
          </w:tcPr>
          <w:p w14:paraId="25E3EB9B" w14:textId="77777777" w:rsidR="00CD0C1B" w:rsidRDefault="00CD0C1B" w:rsidP="001C27F9">
            <w:r>
              <w:t>C’est un cas qui fait exception à la règle et qui n’est cependant pas une nouvelle doctrine. NB : le cas échéant une décision peut comporter à la fois une partie qui représente le cas d’espèce et une autre qui représente une doctrine.</w:t>
            </w:r>
          </w:p>
        </w:tc>
      </w:tr>
      <w:tr w:rsidR="00CD0C1B" w14:paraId="2385712E" w14:textId="77777777" w:rsidTr="001C27F9">
        <w:tc>
          <w:tcPr>
            <w:tcW w:w="2378" w:type="dxa"/>
          </w:tcPr>
          <w:p w14:paraId="28C6CAF0" w14:textId="77777777" w:rsidR="00CD0C1B" w:rsidRDefault="00CD0C1B" w:rsidP="001C27F9">
            <w:r>
              <w:t>Doctrine</w:t>
            </w:r>
          </w:p>
        </w:tc>
        <w:tc>
          <w:tcPr>
            <w:tcW w:w="6042" w:type="dxa"/>
          </w:tcPr>
          <w:p w14:paraId="6D643127" w14:textId="77777777" w:rsidR="00CD0C1B" w:rsidRDefault="00CD0C1B" w:rsidP="001C27F9">
            <w:r>
              <w:t>La décision est un élément de doctrine.</w:t>
            </w:r>
          </w:p>
          <w:p w14:paraId="37BE8873" w14:textId="77777777" w:rsidR="00CD0C1B" w:rsidRDefault="00CD0C1B" w:rsidP="001C27F9">
            <w:r>
              <w:t>NB : le cas échéant une décision peut comporter à la fois une partie qui représente le cas d’espèce et une autre qui représente une doctrine.</w:t>
            </w:r>
          </w:p>
        </w:tc>
      </w:tr>
      <w:tr w:rsidR="00CD0C1B" w14:paraId="1FAA1E07" w14:textId="77777777" w:rsidTr="001C27F9">
        <w:tc>
          <w:tcPr>
            <w:tcW w:w="2378" w:type="dxa"/>
          </w:tcPr>
          <w:p w14:paraId="5153BD8A" w14:textId="77777777" w:rsidR="00CD0C1B" w:rsidRDefault="00CD0C1B" w:rsidP="001C27F9">
            <w:r>
              <w:t xml:space="preserve">À </w:t>
            </w:r>
            <w:r w:rsidR="00D12460">
              <w:t>Anonymiser</w:t>
            </w:r>
          </w:p>
        </w:tc>
        <w:tc>
          <w:tcPr>
            <w:tcW w:w="6042" w:type="dxa"/>
          </w:tcPr>
          <w:p w14:paraId="149B2A15" w14:textId="77777777" w:rsidR="00CD0C1B" w:rsidRDefault="00CD0C1B" w:rsidP="001C27F9">
            <w:r>
              <w:t xml:space="preserve">La </w:t>
            </w:r>
            <w:r w:rsidR="00D12460">
              <w:t>décision</w:t>
            </w:r>
            <w:r>
              <w:t xml:space="preserve"> contient des données personnelles qui devraient être masquées en cas de diffusion à un public non habilité.</w:t>
            </w:r>
          </w:p>
        </w:tc>
      </w:tr>
      <w:tr w:rsidR="00CD0C1B" w14:paraId="758E1308" w14:textId="77777777" w:rsidTr="001C27F9">
        <w:tc>
          <w:tcPr>
            <w:tcW w:w="2378" w:type="dxa"/>
          </w:tcPr>
          <w:p w14:paraId="5C4EC76F" w14:textId="77777777" w:rsidR="00CD0C1B" w:rsidRDefault="00CD0C1B" w:rsidP="001C27F9">
            <w:r>
              <w:t>Mots clés automatiques</w:t>
            </w:r>
          </w:p>
        </w:tc>
        <w:tc>
          <w:tcPr>
            <w:tcW w:w="6042" w:type="dxa"/>
          </w:tcPr>
          <w:p w14:paraId="5545E5CF" w14:textId="77777777" w:rsidR="00CD0C1B" w:rsidRDefault="00CD0C1B" w:rsidP="001C27F9">
            <w:r>
              <w:t xml:space="preserve">Qualification </w:t>
            </w:r>
            <w:r w:rsidR="00D12460">
              <w:t>thématiques</w:t>
            </w:r>
            <w:r>
              <w:t xml:space="preserve">  des considérants présents dans la </w:t>
            </w:r>
            <w:r w:rsidR="00D12460">
              <w:t>décisions</w:t>
            </w:r>
            <w:r>
              <w:t xml:space="preserve"> </w:t>
            </w:r>
          </w:p>
        </w:tc>
      </w:tr>
      <w:tr w:rsidR="00CD0C1B" w14:paraId="52ABA3A6" w14:textId="77777777" w:rsidTr="001C27F9">
        <w:tc>
          <w:tcPr>
            <w:tcW w:w="2378" w:type="dxa"/>
          </w:tcPr>
          <w:p w14:paraId="667D1C21" w14:textId="77777777" w:rsidR="00CD0C1B" w:rsidRDefault="00CD0C1B" w:rsidP="001C27F9">
            <w:r>
              <w:t>Mots clés saisis</w:t>
            </w:r>
          </w:p>
        </w:tc>
        <w:tc>
          <w:tcPr>
            <w:tcW w:w="6042" w:type="dxa"/>
          </w:tcPr>
          <w:p w14:paraId="68AD1280" w14:textId="77777777" w:rsidR="00CD0C1B" w:rsidRDefault="00CD0C1B" w:rsidP="001C27F9">
            <w:r>
              <w:t xml:space="preserve">Qualifications </w:t>
            </w:r>
            <w:r w:rsidR="00D12460">
              <w:t>thématiques</w:t>
            </w:r>
            <w:r>
              <w:t xml:space="preserve">  des </w:t>
            </w:r>
            <w:r w:rsidR="00D12460">
              <w:t>décisions</w:t>
            </w:r>
            <w:r>
              <w:t xml:space="preserve"> saisies par le CM dans l’application Election </w:t>
            </w:r>
          </w:p>
        </w:tc>
      </w:tr>
      <w:tr w:rsidR="00CD0C1B" w14:paraId="296C6E24" w14:textId="77777777" w:rsidTr="001C27F9">
        <w:tc>
          <w:tcPr>
            <w:tcW w:w="2378" w:type="dxa"/>
          </w:tcPr>
          <w:p w14:paraId="1DB1E768" w14:textId="77777777" w:rsidR="00CD0C1B" w:rsidRDefault="00CD0C1B" w:rsidP="001C27F9">
            <w:r>
              <w:t>A réviser</w:t>
            </w:r>
          </w:p>
        </w:tc>
        <w:tc>
          <w:tcPr>
            <w:tcW w:w="6042" w:type="dxa"/>
          </w:tcPr>
          <w:p w14:paraId="4D073AED" w14:textId="77777777" w:rsidR="00CD0C1B" w:rsidRDefault="00CD0C1B" w:rsidP="001C27F9">
            <w:r>
              <w:t xml:space="preserve">La saisie des mots clés devra être complétée dans SharePoint après une analyse complémentaire </w:t>
            </w:r>
          </w:p>
        </w:tc>
      </w:tr>
      <w:tr w:rsidR="00CD0C1B" w14:paraId="1067666D" w14:textId="77777777" w:rsidTr="001C27F9">
        <w:tc>
          <w:tcPr>
            <w:tcW w:w="2378" w:type="dxa"/>
          </w:tcPr>
          <w:p w14:paraId="3FCA1EF7" w14:textId="77777777" w:rsidR="00CD0C1B" w:rsidRDefault="00CD0C1B" w:rsidP="001C27F9">
            <w:pPr>
              <w:keepNext/>
              <w:keepLines/>
            </w:pPr>
            <w:r>
              <w:t>Commentaires</w:t>
            </w:r>
          </w:p>
        </w:tc>
        <w:tc>
          <w:tcPr>
            <w:tcW w:w="6042" w:type="dxa"/>
          </w:tcPr>
          <w:p w14:paraId="4812B2EF" w14:textId="77777777" w:rsidR="00CD0C1B" w:rsidRDefault="00CD0C1B" w:rsidP="001C27F9">
            <w:pPr>
              <w:keepNext/>
              <w:keepLines/>
            </w:pPr>
            <w:r>
              <w:t>Commentaire du chargé de mission. C’est un commentaire qui a vocation à être plus ou moins pérenne et à aider le lecteur futur de cette décision à comprendre pourquoi elle a été prise dans ce sens, ou encore à expliquer en quoi elle est un élément de doctrine et/ou un cas d’espèce.</w:t>
            </w:r>
          </w:p>
        </w:tc>
      </w:tr>
    </w:tbl>
    <w:p w14:paraId="69D110C7" w14:textId="77777777" w:rsidR="00BC5799" w:rsidRDefault="00BC5799"/>
    <w:p w14:paraId="147D9071" w14:textId="77777777" w:rsidR="001F47B0" w:rsidRDefault="0057208C">
      <w:r>
        <w:t xml:space="preserve">Ces nouvelles données sont attachées aussi bien à la décision de post-com (étape 3) qu’à la décision ou aux décisions de recours ou erreur matérielle (étape 4). Etant données qu’il y a plusieurs décisions concernées (dont plusieurs possibles dans la phase de suivi de décision), ces métadonnées doivent donc être </w:t>
      </w:r>
      <w:r w:rsidRPr="00D12460">
        <w:rPr>
          <w:u w:val="single"/>
        </w:rPr>
        <w:t>attachées à la décision</w:t>
      </w:r>
      <w:r>
        <w:t xml:space="preserve"> et non au compte ou au candidat.</w:t>
      </w:r>
    </w:p>
    <w:p w14:paraId="301AF2FA" w14:textId="77777777" w:rsidR="004924BE" w:rsidRDefault="004924BE" w:rsidP="004924BE">
      <w:r>
        <w:t>Ces nouvelles données doivent être saisies en même temps que la décision de post-com (étape 3) ou des décisions de recours (étape 4). A l’instar des réformations et du sens de la décision, les métadonnées de la décision de l’étape i sont héritées de l’étape i-1.</w:t>
      </w:r>
    </w:p>
    <w:p w14:paraId="14E835F1" w14:textId="77777777" w:rsidR="004924BE" w:rsidRDefault="004924BE" w:rsidP="004924BE">
      <w:r>
        <w:t xml:space="preserve">Hormis les métadonnées ‘mots clés’ et ‘commentaire’, toutes les saisies des métadonnées sont faites via des cases à cocher. </w:t>
      </w:r>
    </w:p>
    <w:p w14:paraId="2B6A1F37" w14:textId="77777777" w:rsidR="004924BE" w:rsidRDefault="004924BE" w:rsidP="004924BE">
      <w:r>
        <w:t xml:space="preserve">La métadonnée ‘commentaire’ est un texte à saisir </w:t>
      </w:r>
      <w:r w:rsidRPr="007859E5">
        <w:t>comportant 4000</w:t>
      </w:r>
      <w:r>
        <w:t xml:space="preserve"> </w:t>
      </w:r>
      <w:r w:rsidRPr="007859E5">
        <w:t>caractères maximum</w:t>
      </w:r>
      <w:r w:rsidRPr="00A65255">
        <w:t>.</w:t>
      </w:r>
    </w:p>
    <w:p w14:paraId="213C5175" w14:textId="77777777" w:rsidR="004924BE" w:rsidRDefault="004924BE" w:rsidP="004924BE">
      <w:r>
        <w:lastRenderedPageBreak/>
        <w:t xml:space="preserve">Les métadonnées d’une étape ne sont plus modifiables dès que l’étape est close. </w:t>
      </w:r>
      <w:r w:rsidRPr="007859E5">
        <w:t>Ces métadonnées ne concernent pas les décisions des étapes antérieures à post-com</w:t>
      </w:r>
      <w:r w:rsidRPr="00A65255">
        <w:t>.</w:t>
      </w:r>
    </w:p>
    <w:p w14:paraId="220DAC21" w14:textId="77777777" w:rsidR="004924BE" w:rsidRDefault="004924BE"/>
    <w:p w14:paraId="0191316E" w14:textId="77777777" w:rsidR="0055192A" w:rsidRDefault="0055192A" w:rsidP="0055192A">
      <w:r>
        <w:t xml:space="preserve">Métadonnées extraites du </w:t>
      </w:r>
      <w:r w:rsidR="000363A9">
        <w:t>CDC</w:t>
      </w:r>
      <w:r>
        <w:t xml:space="preserve"> et complémentées par le SCAJ :</w:t>
      </w:r>
    </w:p>
    <w:p w14:paraId="3A21E85B" w14:textId="77777777" w:rsidR="0055192A" w:rsidRDefault="00AF3194" w:rsidP="0055192A">
      <w:hyperlink r:id="rId10" w:history="1">
        <w:r w:rsidR="0055192A" w:rsidRPr="00A73A31">
          <w:rPr>
            <w:rStyle w:val="Lienhypertexte"/>
          </w:rPr>
          <w:t>http://ccfp.cnccfp.local/sites/si/Projet-BaseJurisprudence/Documents%20partages/Liste_m%C3%A9tadonn%C3%A9es_version%20SI.xlsx?Web=1</w:t>
        </w:r>
      </w:hyperlink>
    </w:p>
    <w:p w14:paraId="41DBC905" w14:textId="77777777" w:rsidR="0055192A" w:rsidRDefault="0055192A"/>
    <w:p w14:paraId="27BBA194" w14:textId="77777777" w:rsidR="001F47B0" w:rsidRDefault="001F47B0" w:rsidP="001F47B0">
      <w:pPr>
        <w:rPr>
          <w:b/>
        </w:rPr>
      </w:pPr>
    </w:p>
    <w:p w14:paraId="64327FA8" w14:textId="77777777" w:rsidR="001F47B0" w:rsidRDefault="001F47B0" w:rsidP="00603318">
      <w:pPr>
        <w:pStyle w:val="Titre2"/>
      </w:pPr>
      <w:bookmarkStart w:id="8" w:name="_Toc6237147"/>
      <w:r w:rsidRPr="00962996">
        <w:t>Règles attachées à la métadonnée ‘</w:t>
      </w:r>
      <w:r>
        <w:t>mot clé</w:t>
      </w:r>
      <w:r w:rsidR="00603318">
        <w:t>’</w:t>
      </w:r>
      <w:bookmarkEnd w:id="8"/>
    </w:p>
    <w:p w14:paraId="00584885" w14:textId="77777777" w:rsidR="00603318" w:rsidRPr="00603318" w:rsidRDefault="00603318" w:rsidP="00603318"/>
    <w:p w14:paraId="55E2CCCA" w14:textId="77777777" w:rsidR="001F47B0" w:rsidRPr="006C7F70" w:rsidRDefault="001F47B0" w:rsidP="00A36325">
      <w:pPr>
        <w:pStyle w:val="Paragraphedeliste"/>
        <w:numPr>
          <w:ilvl w:val="0"/>
          <w:numId w:val="23"/>
        </w:numPr>
      </w:pPr>
      <w:r w:rsidRPr="006C7F70">
        <w:t xml:space="preserve">Des </w:t>
      </w:r>
      <w:r w:rsidRPr="00A36325">
        <w:rPr>
          <w:color w:val="2E74B5" w:themeColor="accent1" w:themeShade="BF"/>
        </w:rPr>
        <w:t xml:space="preserve">mots clés </w:t>
      </w:r>
      <w:r w:rsidRPr="006C7F70">
        <w:t xml:space="preserve">sont associés aux </w:t>
      </w:r>
      <w:r w:rsidRPr="00A36325">
        <w:rPr>
          <w:color w:val="2E74B5" w:themeColor="accent1" w:themeShade="BF"/>
        </w:rPr>
        <w:t xml:space="preserve">considérants </w:t>
      </w:r>
      <w:r w:rsidRPr="006C7F70">
        <w:t>du référentiel des considérants.</w:t>
      </w:r>
    </w:p>
    <w:p w14:paraId="78D73D3E" w14:textId="77777777" w:rsidR="001F47B0" w:rsidRDefault="001F47B0" w:rsidP="00A36325">
      <w:pPr>
        <w:pStyle w:val="Paragraphedeliste"/>
        <w:numPr>
          <w:ilvl w:val="0"/>
          <w:numId w:val="23"/>
        </w:numPr>
      </w:pPr>
      <w:r w:rsidRPr="006C7F70">
        <w:t xml:space="preserve">Les </w:t>
      </w:r>
      <w:r w:rsidRPr="00A36325">
        <w:rPr>
          <w:color w:val="2E74B5" w:themeColor="accent1" w:themeShade="BF"/>
        </w:rPr>
        <w:t xml:space="preserve">mots clés </w:t>
      </w:r>
      <w:r w:rsidRPr="006C7F70">
        <w:t>d’un considérant mis dans un</w:t>
      </w:r>
      <w:r>
        <w:t xml:space="preserve">e </w:t>
      </w:r>
      <w:r w:rsidRPr="00A36325">
        <w:rPr>
          <w:color w:val="2E74B5" w:themeColor="accent1" w:themeShade="BF"/>
        </w:rPr>
        <w:t xml:space="preserve">décision </w:t>
      </w:r>
      <w:r>
        <w:t>deviennent les mots clés</w:t>
      </w:r>
      <w:r w:rsidRPr="006C7F70">
        <w:t xml:space="preserve"> de la décision.</w:t>
      </w:r>
    </w:p>
    <w:p w14:paraId="74557645" w14:textId="77777777" w:rsidR="001F47B0" w:rsidRPr="006C7F70" w:rsidRDefault="001F47B0" w:rsidP="001F47B0"/>
    <w:p w14:paraId="0DA733EC" w14:textId="77777777" w:rsidR="001F47B0" w:rsidRDefault="001F47B0" w:rsidP="00603318">
      <w:pPr>
        <w:pStyle w:val="Titre2"/>
      </w:pPr>
      <w:bookmarkStart w:id="9" w:name="_Toc6237148"/>
      <w:r w:rsidRPr="009C2801">
        <w:t>Règles du référentiel des considérants/</w:t>
      </w:r>
      <w:r>
        <w:t>mots clés</w:t>
      </w:r>
      <w:bookmarkEnd w:id="9"/>
    </w:p>
    <w:p w14:paraId="627FAC24" w14:textId="77777777" w:rsidR="00603318" w:rsidRPr="00603318" w:rsidRDefault="00603318" w:rsidP="00603318"/>
    <w:p w14:paraId="56FBBEE3" w14:textId="77777777" w:rsidR="001F47B0" w:rsidRPr="00C80150" w:rsidRDefault="001F47B0" w:rsidP="008150F1">
      <w:pPr>
        <w:pStyle w:val="Paragraphedeliste"/>
        <w:numPr>
          <w:ilvl w:val="0"/>
          <w:numId w:val="24"/>
        </w:numPr>
        <w:spacing w:after="0" w:line="240" w:lineRule="auto"/>
        <w:contextualSpacing w:val="0"/>
      </w:pPr>
      <w:r>
        <w:t xml:space="preserve">De 0 à </w:t>
      </w:r>
      <w:r w:rsidRPr="00C80150">
        <w:t xml:space="preserve">n (n </w:t>
      </w:r>
      <w:r w:rsidRPr="00C80150">
        <w:rPr>
          <w:rFonts w:cstheme="minorHAnsi"/>
        </w:rPr>
        <w:t>≥</w:t>
      </w:r>
      <w:r w:rsidRPr="00C80150">
        <w:t xml:space="preserve"> 1) mots clés sont attachés à un considérant du référentiel des considérants.</w:t>
      </w:r>
      <w:r w:rsidR="008150F1" w:rsidRPr="00C80150">
        <w:t xml:space="preserve"> Les n° de considérant se terminant par 99 n’ont aucun mot clé attaché.</w:t>
      </w:r>
    </w:p>
    <w:p w14:paraId="12D6F431" w14:textId="77777777" w:rsidR="001F47B0" w:rsidRPr="00C80150" w:rsidRDefault="001F47B0" w:rsidP="001F47B0">
      <w:pPr>
        <w:pStyle w:val="Paragraphedeliste"/>
        <w:numPr>
          <w:ilvl w:val="0"/>
          <w:numId w:val="3"/>
        </w:numPr>
      </w:pPr>
      <w:r w:rsidRPr="00C80150">
        <w:t xml:space="preserve">Un même mot clé est associé à 1 au moins et n (n </w:t>
      </w:r>
      <w:r w:rsidRPr="00C80150">
        <w:rPr>
          <w:rFonts w:cstheme="minorHAnsi"/>
        </w:rPr>
        <w:t xml:space="preserve">≥ </w:t>
      </w:r>
      <w:r w:rsidRPr="00C80150">
        <w:t xml:space="preserve">1) au plus considérant du référentiel des considérants. </w:t>
      </w:r>
    </w:p>
    <w:p w14:paraId="5B62BA97" w14:textId="77777777" w:rsidR="001F47B0" w:rsidRDefault="001F47B0" w:rsidP="001F47B0">
      <w:pPr>
        <w:pStyle w:val="Paragraphedeliste"/>
        <w:numPr>
          <w:ilvl w:val="0"/>
          <w:numId w:val="3"/>
        </w:numPr>
      </w:pPr>
      <w:r w:rsidRPr="00C80150">
        <w:t xml:space="preserve">Chaque mot clé </w:t>
      </w:r>
      <w:r w:rsidRPr="00840160">
        <w:t xml:space="preserve">associé aux considérants contenus dans le référentiel des considérants a une date de début et de fin de validité.  Une date de fin de validité non renseignée indique que le mot clé concerné est en cours de validité. </w:t>
      </w:r>
    </w:p>
    <w:p w14:paraId="759D14EF" w14:textId="77777777" w:rsidR="001B4698" w:rsidRDefault="001B4698" w:rsidP="001B4698">
      <w:pPr>
        <w:pStyle w:val="Paragraphedeliste"/>
        <w:numPr>
          <w:ilvl w:val="0"/>
          <w:numId w:val="3"/>
        </w:numPr>
      </w:pPr>
      <w:r>
        <w:t>Règles particulières concernant l’ancienne application</w:t>
      </w:r>
    </w:p>
    <w:p w14:paraId="26390C1D" w14:textId="6E81A00B" w:rsidR="001B4698" w:rsidRPr="00AF6F7E" w:rsidRDefault="001B4698" w:rsidP="001B4698">
      <w:pPr>
        <w:pStyle w:val="Paragraphedeliste"/>
        <w:numPr>
          <w:ilvl w:val="1"/>
          <w:numId w:val="3"/>
        </w:numPr>
      </w:pPr>
      <w:r>
        <w:t xml:space="preserve">L’ancienne application de connait qu’une table </w:t>
      </w:r>
      <w:r w:rsidR="008751A7">
        <w:t>« </w:t>
      </w:r>
      <w:r>
        <w:t>référentiel des considérants</w:t>
      </w:r>
      <w:r w:rsidR="008751A7">
        <w:t> »</w:t>
      </w:r>
      <w:r>
        <w:t xml:space="preserve"> et celle-ci ne contient aucun </w:t>
      </w:r>
      <w:r w:rsidR="00156C13">
        <w:t>historique</w:t>
      </w:r>
      <w:r>
        <w:t xml:space="preserve"> des </w:t>
      </w:r>
      <w:r w:rsidR="00156C13">
        <w:t>considérants</w:t>
      </w:r>
      <w:r>
        <w:t xml:space="preserve">. Afin qu’un </w:t>
      </w:r>
      <w:r w:rsidR="00156C13">
        <w:t>considérant</w:t>
      </w:r>
      <w:r>
        <w:t xml:space="preserve"> qui existe en 2012 mais plus 2014 soit quand trouvé dans un </w:t>
      </w:r>
      <w:r w:rsidR="00156C13">
        <w:t>référentiel</w:t>
      </w:r>
      <w:r>
        <w:t xml:space="preserve"> des considérant</w:t>
      </w:r>
      <w:r w:rsidR="00156C13">
        <w:t>,</w:t>
      </w:r>
      <w:r>
        <w:t xml:space="preserve"> il a été créé </w:t>
      </w:r>
      <w:r w:rsidR="00156C13">
        <w:t>plusieurs</w:t>
      </w:r>
      <w:r>
        <w:t xml:space="preserve"> référentiels des considérants, chacun correspondant à une période. Pour rechercher les mots- clés d’un considérant on recherche alors ce considérant dans le référentiel correspondant à la </w:t>
      </w:r>
      <w:r w:rsidR="00156C13">
        <w:t>date de</w:t>
      </w:r>
      <w:r>
        <w:t xml:space="preserve"> la décision traitée.  </w:t>
      </w:r>
      <w:r w:rsidRPr="00AF6F7E">
        <w:t xml:space="preserve">Cf. </w:t>
      </w:r>
      <w:hyperlink r:id="rId11" w:history="1">
        <w:r w:rsidRPr="00AF6F7E">
          <w:rPr>
            <w:rStyle w:val="Lienhypertexte"/>
          </w:rPr>
          <w:t>http://ccfp.cnccfp.local/sites/sj/elec/index/Thsaurus/Mots-cl%C3%A9s_20170224.xlsx</w:t>
        </w:r>
      </w:hyperlink>
      <w:r w:rsidRPr="00AF6F7E">
        <w:t xml:space="preserve"> (onglet</w:t>
      </w:r>
      <w:r>
        <w:t xml:space="preserve"> ’</w:t>
      </w:r>
      <w:r w:rsidRPr="00065EBE">
        <w:t>Mots-clés_considérants_av_2015</w:t>
      </w:r>
      <w:r>
        <w:t>’)</w:t>
      </w:r>
    </w:p>
    <w:p w14:paraId="75926E9A" w14:textId="7318C200" w:rsidR="001B4698" w:rsidRPr="00840160" w:rsidRDefault="001B4698" w:rsidP="001B4698">
      <w:pPr>
        <w:pStyle w:val="Paragraphedeliste"/>
        <w:numPr>
          <w:ilvl w:val="1"/>
          <w:numId w:val="3"/>
        </w:numPr>
      </w:pPr>
      <w:r>
        <w:t xml:space="preserve">Les quelques considérants non trouvés dans le </w:t>
      </w:r>
      <w:r w:rsidR="00156C13">
        <w:t>référentiel traité</w:t>
      </w:r>
      <w:r>
        <w:t xml:space="preserve"> seront ajouté</w:t>
      </w:r>
      <w:r w:rsidR="00156C13">
        <w:t>s</w:t>
      </w:r>
      <w:r>
        <w:t xml:space="preserve"> </w:t>
      </w:r>
      <w:r w:rsidR="00156C13">
        <w:t>manuellement</w:t>
      </w:r>
      <w:r>
        <w:t xml:space="preserve"> à ce référentiel (INSERT SQL), et le fichier </w:t>
      </w:r>
      <w:proofErr w:type="spellStart"/>
      <w:r>
        <w:t>excel</w:t>
      </w:r>
      <w:proofErr w:type="spellEnd"/>
      <w:r>
        <w:t xml:space="preserve"> (indiqué ci-dessus) qui a permis la création des n référentiels des considérants sera mis à jour en conséquence. </w:t>
      </w:r>
    </w:p>
    <w:p w14:paraId="0DAA0162" w14:textId="77777777" w:rsidR="001B4698" w:rsidRDefault="001B4698" w:rsidP="001B4698">
      <w:pPr>
        <w:pStyle w:val="Paragraphedeliste"/>
      </w:pPr>
    </w:p>
    <w:p w14:paraId="4E03D4C2" w14:textId="77777777" w:rsidR="001F47B0" w:rsidRPr="00840160" w:rsidRDefault="001F47B0" w:rsidP="001F47B0">
      <w:pPr>
        <w:pStyle w:val="Paragraphedeliste"/>
      </w:pPr>
    </w:p>
    <w:p w14:paraId="0405ED3F" w14:textId="77777777" w:rsidR="001F47B0" w:rsidRDefault="001F47B0" w:rsidP="00603318">
      <w:pPr>
        <w:pStyle w:val="Titre2"/>
      </w:pPr>
      <w:bookmarkStart w:id="10" w:name="_Toc6237149"/>
      <w:r w:rsidRPr="009C2801">
        <w:lastRenderedPageBreak/>
        <w:t xml:space="preserve">Règles </w:t>
      </w:r>
      <w:r>
        <w:t>décisions</w:t>
      </w:r>
      <w:r w:rsidRPr="009C2801">
        <w:t>/</w:t>
      </w:r>
      <w:r>
        <w:t>mots clés</w:t>
      </w:r>
      <w:bookmarkEnd w:id="10"/>
    </w:p>
    <w:p w14:paraId="726B4A66" w14:textId="77777777" w:rsidR="00603318" w:rsidRPr="00603318" w:rsidRDefault="00603318" w:rsidP="00603318"/>
    <w:p w14:paraId="191213F5" w14:textId="77777777" w:rsidR="001F47B0" w:rsidRDefault="001F47B0" w:rsidP="001F47B0">
      <w:pPr>
        <w:pStyle w:val="Paragraphedeliste"/>
        <w:numPr>
          <w:ilvl w:val="0"/>
          <w:numId w:val="4"/>
        </w:numPr>
      </w:pPr>
      <w:r>
        <w:t xml:space="preserve">Il peut y avoir de 0 à n (n </w:t>
      </w:r>
      <w:r w:rsidRPr="00E52977">
        <w:rPr>
          <w:rFonts w:cstheme="minorHAnsi"/>
        </w:rPr>
        <w:t>≥</w:t>
      </w:r>
      <w:r>
        <w:t xml:space="preserve"> 1) mots clés attachés à une seule décision.</w:t>
      </w:r>
    </w:p>
    <w:p w14:paraId="65945CDE" w14:textId="77777777" w:rsidR="001F47B0" w:rsidRDefault="001F47B0" w:rsidP="001F47B0">
      <w:pPr>
        <w:pStyle w:val="Paragraphedeliste"/>
        <w:numPr>
          <w:ilvl w:val="0"/>
          <w:numId w:val="4"/>
        </w:numPr>
      </w:pPr>
      <w:r>
        <w:t>Les mots clés d’une décision sont d’abord déduits des considérants utilisés dans la décision traitée.</w:t>
      </w:r>
    </w:p>
    <w:p w14:paraId="07BB99B4" w14:textId="77777777" w:rsidR="001F47B0" w:rsidRPr="00A65255" w:rsidRDefault="001F47B0" w:rsidP="001F47B0">
      <w:pPr>
        <w:pStyle w:val="Paragraphedeliste"/>
        <w:numPr>
          <w:ilvl w:val="0"/>
          <w:numId w:val="4"/>
        </w:numPr>
      </w:pPr>
      <w:r>
        <w:t xml:space="preserve">Un considérant </w:t>
      </w:r>
      <w:r w:rsidRPr="00A65255">
        <w:t xml:space="preserve">sans </w:t>
      </w:r>
      <w:r w:rsidRPr="007859E5">
        <w:t>mot clé</w:t>
      </w:r>
      <w:r w:rsidRPr="00A65255">
        <w:t xml:space="preserve"> associé ne génère aucun </w:t>
      </w:r>
      <w:r w:rsidRPr="007859E5">
        <w:t>mot clé</w:t>
      </w:r>
      <w:r w:rsidRPr="00A65255">
        <w:t xml:space="preserve"> pour la décision qui le contient. </w:t>
      </w:r>
    </w:p>
    <w:p w14:paraId="430434D4" w14:textId="77777777" w:rsidR="001F47B0" w:rsidRDefault="001F47B0" w:rsidP="001F47B0">
      <w:pPr>
        <w:pStyle w:val="Paragraphedeliste"/>
        <w:numPr>
          <w:ilvl w:val="0"/>
          <w:numId w:val="4"/>
        </w:numPr>
      </w:pPr>
      <w:r w:rsidRPr="00A65255">
        <w:t xml:space="preserve">Un considérant avec </w:t>
      </w:r>
      <w:r w:rsidRPr="007859E5">
        <w:t>mot(s) clé</w:t>
      </w:r>
      <w:r w:rsidRPr="00A65255">
        <w:t xml:space="preserve"> (s) associé</w:t>
      </w:r>
      <w:r>
        <w:t xml:space="preserve">(s) génère tous ces mots clés pour la décision qui le contient. </w:t>
      </w:r>
    </w:p>
    <w:p w14:paraId="136B89D3" w14:textId="77777777" w:rsidR="001F47B0" w:rsidRDefault="001F47B0" w:rsidP="001F47B0">
      <w:pPr>
        <w:pStyle w:val="Paragraphedeliste"/>
        <w:numPr>
          <w:ilvl w:val="0"/>
          <w:numId w:val="4"/>
        </w:numPr>
      </w:pPr>
      <w:r>
        <w:t>Un considérant supprimé dans une décision entraine la suppression des mots clés correspondants dans la décision (cette suppression ne concerne pas les mots clés saisies par le CM).</w:t>
      </w:r>
    </w:p>
    <w:p w14:paraId="1F933135" w14:textId="77777777" w:rsidR="001F47B0" w:rsidRDefault="001F47B0" w:rsidP="001F47B0">
      <w:pPr>
        <w:pStyle w:val="Paragraphedeliste"/>
        <w:numPr>
          <w:ilvl w:val="0"/>
          <w:numId w:val="4"/>
        </w:numPr>
      </w:pPr>
      <w:r>
        <w:t xml:space="preserve">Les mots clés dont la date de fin est inférieur ou égale à la date de </w:t>
      </w:r>
      <w:r w:rsidR="00995AEA">
        <w:t>clôture</w:t>
      </w:r>
      <w:r>
        <w:t xml:space="preserve"> de la </w:t>
      </w:r>
      <w:proofErr w:type="spellStart"/>
      <w:r>
        <w:t>pre</w:t>
      </w:r>
      <w:proofErr w:type="spellEnd"/>
      <w:r>
        <w:t>-com</w:t>
      </w:r>
      <w:r>
        <w:rPr>
          <w:rStyle w:val="Appelnotedebasdep"/>
        </w:rPr>
        <w:footnoteReference w:id="1"/>
      </w:r>
      <w:r>
        <w:t xml:space="preserve"> ne sont pas pris en compte via les considérants ni disponible pour un ajout manuel.</w:t>
      </w:r>
    </w:p>
    <w:p w14:paraId="760E7DE1" w14:textId="77777777" w:rsidR="001F47B0" w:rsidRDefault="001F47B0" w:rsidP="001F47B0">
      <w:pPr>
        <w:pStyle w:val="Paragraphedeliste"/>
        <w:numPr>
          <w:ilvl w:val="0"/>
          <w:numId w:val="4"/>
        </w:numPr>
      </w:pPr>
      <w:r>
        <w:t>En plus de ceux déduits automatiquement via les considérants utilisés, l’utilisateur peut ajouter de 0 à n mots clés à une décision à partir de la liste référentielle fermée des mots clés en cours de validité, tous considérants en cours de validité confondus</w:t>
      </w:r>
      <w:r w:rsidRPr="003C5B6E">
        <w:t xml:space="preserve">. </w:t>
      </w:r>
    </w:p>
    <w:p w14:paraId="25001BEC" w14:textId="77777777" w:rsidR="001F47B0" w:rsidRDefault="001F47B0" w:rsidP="001F47B0">
      <w:pPr>
        <w:pStyle w:val="Paragraphedeliste"/>
        <w:numPr>
          <w:ilvl w:val="0"/>
          <w:numId w:val="4"/>
        </w:numPr>
      </w:pPr>
      <w:r>
        <w:t>Le</w:t>
      </w:r>
      <w:r w:rsidRPr="003C5B6E">
        <w:t xml:space="preserve"> référentiel des </w:t>
      </w:r>
      <w:r>
        <w:t>mots clés</w:t>
      </w:r>
      <w:r w:rsidRPr="003C5B6E">
        <w:t xml:space="preserve"> </w:t>
      </w:r>
      <w:r>
        <w:t xml:space="preserve">de l’application est toujours issu </w:t>
      </w:r>
      <w:r w:rsidRPr="003C5B6E">
        <w:t>de la base de jurisp</w:t>
      </w:r>
      <w:r>
        <w:t>r</w:t>
      </w:r>
      <w:r w:rsidRPr="003C5B6E">
        <w:t>udence</w:t>
      </w:r>
      <w:r>
        <w:t xml:space="preserve">, il n’y pas de créations faites directement dans l’application </w:t>
      </w:r>
      <w:r w:rsidR="00995AEA">
        <w:t>élection</w:t>
      </w:r>
      <w:r w:rsidRPr="003C5B6E">
        <w:t>.</w:t>
      </w:r>
      <w:r>
        <w:t xml:space="preserve">  </w:t>
      </w:r>
    </w:p>
    <w:p w14:paraId="103BF7E4" w14:textId="77777777" w:rsidR="001F47B0" w:rsidRDefault="001F47B0" w:rsidP="001F47B0">
      <w:pPr>
        <w:pStyle w:val="Paragraphedeliste"/>
        <w:numPr>
          <w:ilvl w:val="0"/>
          <w:numId w:val="4"/>
        </w:numPr>
      </w:pPr>
      <w:r>
        <w:t xml:space="preserve">Si un utilisateur estime qu’une étude complémentaire est </w:t>
      </w:r>
      <w:r w:rsidR="00995AEA">
        <w:t>nécessaire</w:t>
      </w:r>
      <w:r>
        <w:t xml:space="preserve"> pour complémenter les mots clés d’une décision il cochera la métadonnée ‘A</w:t>
      </w:r>
      <w:r w:rsidR="00A60286">
        <w:t xml:space="preserve"> </w:t>
      </w:r>
      <w:r>
        <w:t>réviser’.</w:t>
      </w:r>
    </w:p>
    <w:p w14:paraId="67A1A06C" w14:textId="77777777" w:rsidR="001F47B0" w:rsidRDefault="001F47B0" w:rsidP="001F47B0">
      <w:pPr>
        <w:pStyle w:val="Paragraphedeliste"/>
        <w:numPr>
          <w:ilvl w:val="0"/>
          <w:numId w:val="4"/>
        </w:numPr>
      </w:pPr>
      <w:r w:rsidRPr="007859E5">
        <w:t xml:space="preserve">Les mots clé s associés à une décision ne sont plus modifiables (on ne peut ni les détacher de la décision, ni en ajouter) dès que la décision est </w:t>
      </w:r>
      <w:r w:rsidR="00995AEA" w:rsidRPr="007859E5">
        <w:t>verrouillée</w:t>
      </w:r>
      <w:r w:rsidR="00995AEA">
        <w:t xml:space="preserve">, c’est à-dire dès </w:t>
      </w:r>
      <w:r w:rsidRPr="007859E5">
        <w:t>qu’elle est notifiée (cf. date de notification).</w:t>
      </w:r>
    </w:p>
    <w:p w14:paraId="57307E47" w14:textId="3A0C15DF" w:rsidR="00CF5275" w:rsidRDefault="00CF5275" w:rsidP="00CF5275"/>
    <w:p w14:paraId="69FEF4DE" w14:textId="77777777" w:rsidR="00CF5275" w:rsidRPr="00CA2AE8" w:rsidRDefault="00CF5275" w:rsidP="00CF5275">
      <w:pPr>
        <w:pStyle w:val="Titre2"/>
        <w:rPr>
          <w:vanish/>
          <w:specVanish/>
        </w:rPr>
      </w:pPr>
      <w:bookmarkStart w:id="11" w:name="_Toc6237150"/>
      <w:r>
        <w:t>Types de décision</w:t>
      </w:r>
      <w:bookmarkEnd w:id="11"/>
    </w:p>
    <w:p w14:paraId="7504D391" w14:textId="77777777" w:rsidR="00CF5275" w:rsidRDefault="00CF5275" w:rsidP="00CF5275"/>
    <w:p w14:paraId="7D20D93C" w14:textId="77777777" w:rsidR="00CF5275" w:rsidRDefault="00CF5275" w:rsidP="00CF5275">
      <w:r>
        <w:t>Voici les types de décision à récupérer dans les applications en amont :</w:t>
      </w:r>
    </w:p>
    <w:tbl>
      <w:tblPr>
        <w:tblStyle w:val="Grilledutableau"/>
        <w:tblW w:w="0" w:type="auto"/>
        <w:tblLook w:val="04A0" w:firstRow="1" w:lastRow="0" w:firstColumn="1" w:lastColumn="0" w:noHBand="0" w:noVBand="1"/>
      </w:tblPr>
      <w:tblGrid>
        <w:gridCol w:w="2428"/>
        <w:gridCol w:w="2295"/>
        <w:gridCol w:w="2271"/>
        <w:gridCol w:w="2068"/>
      </w:tblGrid>
      <w:tr w:rsidR="00CF5275" w14:paraId="0E7A473D" w14:textId="77777777" w:rsidTr="00565796">
        <w:tc>
          <w:tcPr>
            <w:tcW w:w="2481" w:type="dxa"/>
            <w:vAlign w:val="center"/>
          </w:tcPr>
          <w:p w14:paraId="703ADE03" w14:textId="77777777" w:rsidR="00CF5275" w:rsidRDefault="00CF5275" w:rsidP="00565796">
            <w:pPr>
              <w:jc w:val="center"/>
            </w:pPr>
          </w:p>
        </w:tc>
        <w:tc>
          <w:tcPr>
            <w:tcW w:w="4695" w:type="dxa"/>
            <w:gridSpan w:val="2"/>
            <w:vAlign w:val="center"/>
          </w:tcPr>
          <w:p w14:paraId="1D6405D0" w14:textId="77777777" w:rsidR="00CF5275" w:rsidRPr="009B3302" w:rsidRDefault="00CF5275" w:rsidP="00565796">
            <w:pPr>
              <w:jc w:val="center"/>
              <w:rPr>
                <w:b/>
              </w:rPr>
            </w:pPr>
            <w:r w:rsidRPr="009B3302">
              <w:rPr>
                <w:b/>
              </w:rPr>
              <w:t xml:space="preserve">Dans l’application </w:t>
            </w:r>
            <w:r w:rsidRPr="009B3302">
              <w:rPr>
                <w:b/>
                <w:color w:val="0070C0"/>
              </w:rPr>
              <w:t>ELECTION</w:t>
            </w:r>
          </w:p>
        </w:tc>
        <w:tc>
          <w:tcPr>
            <w:tcW w:w="2112" w:type="dxa"/>
            <w:vMerge w:val="restart"/>
            <w:vAlign w:val="center"/>
          </w:tcPr>
          <w:p w14:paraId="213FC59F" w14:textId="77777777" w:rsidR="00CF5275" w:rsidRPr="009B3302" w:rsidRDefault="00CF5275" w:rsidP="00565796">
            <w:pPr>
              <w:jc w:val="center"/>
              <w:rPr>
                <w:b/>
              </w:rPr>
            </w:pPr>
            <w:r w:rsidRPr="009B3302">
              <w:rPr>
                <w:b/>
              </w:rPr>
              <w:t xml:space="preserve">Dans la </w:t>
            </w:r>
            <w:r w:rsidRPr="009B3302">
              <w:rPr>
                <w:b/>
                <w:color w:val="0070C0"/>
              </w:rPr>
              <w:t>GED</w:t>
            </w:r>
          </w:p>
          <w:p w14:paraId="268D1C10" w14:textId="77777777" w:rsidR="00CF5275" w:rsidRDefault="00CF5275" w:rsidP="00565796">
            <w:pPr>
              <w:jc w:val="center"/>
            </w:pPr>
            <w:r>
              <w:rPr>
                <w:b/>
              </w:rPr>
              <w:t>T</w:t>
            </w:r>
            <w:r w:rsidRPr="00EF3DF9">
              <w:rPr>
                <w:b/>
              </w:rPr>
              <w:t>ype de document</w:t>
            </w:r>
          </w:p>
        </w:tc>
      </w:tr>
      <w:tr w:rsidR="00CF5275" w14:paraId="4C1F3E14" w14:textId="77777777" w:rsidTr="00565796">
        <w:tc>
          <w:tcPr>
            <w:tcW w:w="2481" w:type="dxa"/>
          </w:tcPr>
          <w:p w14:paraId="040BB632" w14:textId="77777777" w:rsidR="00CF5275" w:rsidRPr="00EF3DF9" w:rsidRDefault="00CF5275" w:rsidP="00565796">
            <w:pPr>
              <w:rPr>
                <w:b/>
              </w:rPr>
            </w:pPr>
            <w:r w:rsidRPr="00EF3DF9">
              <w:rPr>
                <w:b/>
              </w:rPr>
              <w:t>Type</w:t>
            </w:r>
          </w:p>
        </w:tc>
        <w:tc>
          <w:tcPr>
            <w:tcW w:w="2358" w:type="dxa"/>
            <w:vAlign w:val="center"/>
          </w:tcPr>
          <w:p w14:paraId="50595722" w14:textId="77777777" w:rsidR="00CF5275" w:rsidRPr="00EF3DF9" w:rsidRDefault="00CF5275" w:rsidP="00565796">
            <w:pPr>
              <w:jc w:val="center"/>
              <w:rPr>
                <w:b/>
              </w:rPr>
            </w:pPr>
            <w:r w:rsidRPr="00EF3DF9">
              <w:rPr>
                <w:b/>
              </w:rPr>
              <w:t>Type décision</w:t>
            </w:r>
          </w:p>
        </w:tc>
        <w:tc>
          <w:tcPr>
            <w:tcW w:w="2337" w:type="dxa"/>
            <w:vAlign w:val="center"/>
          </w:tcPr>
          <w:p w14:paraId="0E708B52" w14:textId="77777777" w:rsidR="00CF5275" w:rsidRPr="00EF3DF9" w:rsidRDefault="00CF5275" w:rsidP="00565796">
            <w:pPr>
              <w:jc w:val="center"/>
              <w:rPr>
                <w:b/>
              </w:rPr>
            </w:pPr>
            <w:r w:rsidRPr="00EF3DF9">
              <w:rPr>
                <w:b/>
              </w:rPr>
              <w:t>Type recours</w:t>
            </w:r>
          </w:p>
        </w:tc>
        <w:tc>
          <w:tcPr>
            <w:tcW w:w="2112" w:type="dxa"/>
            <w:vMerge/>
            <w:vAlign w:val="center"/>
          </w:tcPr>
          <w:p w14:paraId="0E9D85B6" w14:textId="77777777" w:rsidR="00CF5275" w:rsidRDefault="00CF5275" w:rsidP="00565796">
            <w:pPr>
              <w:jc w:val="center"/>
            </w:pPr>
          </w:p>
        </w:tc>
      </w:tr>
      <w:tr w:rsidR="00CF5275" w14:paraId="61B5FE59" w14:textId="77777777" w:rsidTr="00565796">
        <w:tc>
          <w:tcPr>
            <w:tcW w:w="2481" w:type="dxa"/>
          </w:tcPr>
          <w:p w14:paraId="659D707C" w14:textId="77777777" w:rsidR="00CF5275" w:rsidRDefault="00CF5275" w:rsidP="00565796">
            <w:r>
              <w:t>Décision initiale</w:t>
            </w:r>
          </w:p>
        </w:tc>
        <w:tc>
          <w:tcPr>
            <w:tcW w:w="2358" w:type="dxa"/>
            <w:vAlign w:val="center"/>
          </w:tcPr>
          <w:p w14:paraId="63F1427A" w14:textId="77777777" w:rsidR="00CF5275" w:rsidRDefault="00CF5275" w:rsidP="00565796">
            <w:pPr>
              <w:jc w:val="center"/>
            </w:pPr>
            <w:r>
              <w:t>3</w:t>
            </w:r>
          </w:p>
        </w:tc>
        <w:tc>
          <w:tcPr>
            <w:tcW w:w="2337" w:type="dxa"/>
            <w:vAlign w:val="center"/>
          </w:tcPr>
          <w:p w14:paraId="39901EB5" w14:textId="77777777" w:rsidR="00CF5275" w:rsidRDefault="00CF5275" w:rsidP="00565796">
            <w:pPr>
              <w:jc w:val="center"/>
            </w:pPr>
            <w:r>
              <w:t>N/A</w:t>
            </w:r>
          </w:p>
        </w:tc>
        <w:tc>
          <w:tcPr>
            <w:tcW w:w="2112" w:type="dxa"/>
            <w:vAlign w:val="center"/>
          </w:tcPr>
          <w:p w14:paraId="68F6DE2B" w14:textId="77777777" w:rsidR="00CF5275" w:rsidRDefault="00CF5275" w:rsidP="00565796">
            <w:pPr>
              <w:jc w:val="center"/>
            </w:pPr>
            <w:r>
              <w:t>‘N’</w:t>
            </w:r>
          </w:p>
        </w:tc>
      </w:tr>
      <w:tr w:rsidR="00CF5275" w14:paraId="29081B28" w14:textId="77777777" w:rsidTr="00565796">
        <w:tc>
          <w:tcPr>
            <w:tcW w:w="2481" w:type="dxa"/>
          </w:tcPr>
          <w:p w14:paraId="1DEB774C" w14:textId="77777777" w:rsidR="00CF5275" w:rsidRDefault="00CF5275" w:rsidP="00565796">
            <w:r>
              <w:t>Décision suite à recours gracieux</w:t>
            </w:r>
            <w:r>
              <w:rPr>
                <w:rStyle w:val="Appelnotedebasdep"/>
              </w:rPr>
              <w:footnoteReference w:id="2"/>
            </w:r>
          </w:p>
        </w:tc>
        <w:tc>
          <w:tcPr>
            <w:tcW w:w="2358" w:type="dxa"/>
            <w:vAlign w:val="center"/>
          </w:tcPr>
          <w:p w14:paraId="6D4C65B7" w14:textId="77777777" w:rsidR="00CF5275" w:rsidRDefault="00CF5275" w:rsidP="00565796">
            <w:pPr>
              <w:jc w:val="center"/>
            </w:pPr>
            <w:r>
              <w:t>4</w:t>
            </w:r>
          </w:p>
        </w:tc>
        <w:tc>
          <w:tcPr>
            <w:tcW w:w="2337" w:type="dxa"/>
            <w:vAlign w:val="center"/>
          </w:tcPr>
          <w:p w14:paraId="26E705C8" w14:textId="77777777" w:rsidR="00CF5275" w:rsidRDefault="00CF5275" w:rsidP="00565796">
            <w:pPr>
              <w:jc w:val="center"/>
            </w:pPr>
            <w:r>
              <w:t>1</w:t>
            </w:r>
          </w:p>
        </w:tc>
        <w:tc>
          <w:tcPr>
            <w:tcW w:w="2112" w:type="dxa"/>
            <w:vAlign w:val="center"/>
          </w:tcPr>
          <w:p w14:paraId="07D59D81" w14:textId="77777777" w:rsidR="00CF5275" w:rsidRDefault="00CF5275" w:rsidP="00565796">
            <w:pPr>
              <w:jc w:val="center"/>
            </w:pPr>
            <w:r>
              <w:t>‘X’</w:t>
            </w:r>
          </w:p>
        </w:tc>
      </w:tr>
      <w:tr w:rsidR="00CF5275" w14:paraId="33062371" w14:textId="77777777" w:rsidTr="00565796">
        <w:tc>
          <w:tcPr>
            <w:tcW w:w="2481" w:type="dxa"/>
          </w:tcPr>
          <w:p w14:paraId="37069756" w14:textId="77777777" w:rsidR="00CF5275" w:rsidRDefault="00CF5275" w:rsidP="00565796">
            <w:r>
              <w:t>Décision modificative</w:t>
            </w:r>
          </w:p>
        </w:tc>
        <w:tc>
          <w:tcPr>
            <w:tcW w:w="2358" w:type="dxa"/>
            <w:vAlign w:val="center"/>
          </w:tcPr>
          <w:p w14:paraId="12E894DD" w14:textId="77777777" w:rsidR="00CF5275" w:rsidRDefault="00CF5275" w:rsidP="00565796">
            <w:pPr>
              <w:jc w:val="center"/>
            </w:pPr>
            <w:r>
              <w:t>4</w:t>
            </w:r>
          </w:p>
        </w:tc>
        <w:tc>
          <w:tcPr>
            <w:tcW w:w="2337" w:type="dxa"/>
            <w:vAlign w:val="center"/>
          </w:tcPr>
          <w:p w14:paraId="7FA394DC" w14:textId="77777777" w:rsidR="00CF5275" w:rsidRDefault="00CF5275" w:rsidP="00565796">
            <w:pPr>
              <w:jc w:val="center"/>
            </w:pPr>
            <w:r>
              <w:t>2</w:t>
            </w:r>
          </w:p>
        </w:tc>
        <w:tc>
          <w:tcPr>
            <w:tcW w:w="2112" w:type="dxa"/>
            <w:vAlign w:val="center"/>
          </w:tcPr>
          <w:p w14:paraId="4192AD10" w14:textId="77777777" w:rsidR="00CF5275" w:rsidRDefault="00CF5275" w:rsidP="00565796">
            <w:pPr>
              <w:jc w:val="center"/>
            </w:pPr>
            <w:r>
              <w:t>‘X’</w:t>
            </w:r>
          </w:p>
        </w:tc>
      </w:tr>
    </w:tbl>
    <w:p w14:paraId="7CAFE7A5" w14:textId="7807EA95" w:rsidR="00CF5275" w:rsidRDefault="00CF5275" w:rsidP="00CF5275"/>
    <w:p w14:paraId="62BF6085" w14:textId="77777777" w:rsidR="00C05180" w:rsidRDefault="00C05180" w:rsidP="00CF5275"/>
    <w:p w14:paraId="0B51A4AA" w14:textId="77777777" w:rsidR="00CF5275" w:rsidRPr="007859E5" w:rsidRDefault="00CF5275" w:rsidP="00CF5275"/>
    <w:p w14:paraId="5537CCBA" w14:textId="77777777" w:rsidR="00807DFB" w:rsidRDefault="00807DFB" w:rsidP="00807DFB">
      <w:pPr>
        <w:pStyle w:val="Titre2"/>
      </w:pPr>
      <w:bookmarkStart w:id="12" w:name="_Toc6237151"/>
      <w:r>
        <w:lastRenderedPageBreak/>
        <w:t xml:space="preserve">Règles fonctionnelles sur les documents </w:t>
      </w:r>
      <w:r w:rsidR="00C810F1">
        <w:t>« </w:t>
      </w:r>
      <w:r>
        <w:t>hors décisions</w:t>
      </w:r>
      <w:r w:rsidR="00C810F1">
        <w:t> »</w:t>
      </w:r>
      <w:bookmarkEnd w:id="12"/>
    </w:p>
    <w:p w14:paraId="58B5ED63" w14:textId="4266A8B4" w:rsidR="00807DFB" w:rsidRDefault="00807DFB" w:rsidP="001F47B0"/>
    <w:p w14:paraId="7762C98B" w14:textId="2E756CE3" w:rsidR="00331B41" w:rsidRDefault="00331B41" w:rsidP="001F47B0">
      <w:r>
        <w:rPr>
          <w:b/>
        </w:rPr>
        <w:t>Présentation des documents « hors décisions »</w:t>
      </w:r>
    </w:p>
    <w:p w14:paraId="5660C56E" w14:textId="77777777" w:rsidR="00892B40" w:rsidRDefault="00892B40" w:rsidP="001F47B0">
      <w:r>
        <w:t xml:space="preserve">Il s’agit des </w:t>
      </w:r>
      <w:r w:rsidRPr="00D42664">
        <w:rPr>
          <w:u w:val="single"/>
        </w:rPr>
        <w:t>requêtes</w:t>
      </w:r>
      <w:r>
        <w:t xml:space="preserve"> devant une </w:t>
      </w:r>
      <w:r w:rsidRPr="00D42664">
        <w:t>juridiction</w:t>
      </w:r>
      <w:r>
        <w:t xml:space="preserve">, des </w:t>
      </w:r>
      <w:r w:rsidRPr="009F3337">
        <w:rPr>
          <w:u w:val="single"/>
        </w:rPr>
        <w:t>mémoires</w:t>
      </w:r>
      <w:r>
        <w:t xml:space="preserve">, et des </w:t>
      </w:r>
      <w:r w:rsidRPr="009F3337">
        <w:rPr>
          <w:u w:val="single"/>
        </w:rPr>
        <w:t>jugements</w:t>
      </w:r>
      <w:r>
        <w:t>, qui sont présents en GED et id</w:t>
      </w:r>
      <w:r w:rsidR="00150BE9">
        <w:t>entifiés par un n</w:t>
      </w:r>
      <w:r w:rsidR="00150BE9" w:rsidRPr="007B6F3D">
        <w:rPr>
          <w:i/>
        </w:rPr>
        <w:t>° de dossier</w:t>
      </w:r>
      <w:r w:rsidR="00150BE9">
        <w:t>.  Voici quelques règles pour ces documents :</w:t>
      </w:r>
    </w:p>
    <w:p w14:paraId="5982FE54" w14:textId="77777777" w:rsidR="00892B40" w:rsidRDefault="00892B40" w:rsidP="00E0100A">
      <w:pPr>
        <w:pStyle w:val="Paragraphedeliste"/>
        <w:numPr>
          <w:ilvl w:val="0"/>
          <w:numId w:val="7"/>
        </w:numPr>
      </w:pPr>
      <w:r>
        <w:t>Ces documents sont liés à une affaire (n° de dossier)</w:t>
      </w:r>
    </w:p>
    <w:p w14:paraId="1163AF8A" w14:textId="77777777" w:rsidR="00892B40" w:rsidRDefault="00892B40" w:rsidP="00E0100A">
      <w:pPr>
        <w:pStyle w:val="Paragraphedeliste"/>
        <w:numPr>
          <w:ilvl w:val="0"/>
          <w:numId w:val="7"/>
        </w:numPr>
      </w:pPr>
      <w:r>
        <w:t>Il y a plusieurs types de requête : initiale, de plein contentieux… : tous relèvent du type de document ‘</w:t>
      </w:r>
      <w:r w:rsidRPr="00892B40">
        <w:rPr>
          <w:color w:val="1F4E79" w:themeColor="accent1" w:themeShade="80"/>
        </w:rPr>
        <w:t>requête’</w:t>
      </w:r>
    </w:p>
    <w:p w14:paraId="3851FE80" w14:textId="77777777" w:rsidR="00892B40" w:rsidRDefault="00892B40" w:rsidP="00E0100A">
      <w:pPr>
        <w:pStyle w:val="Paragraphedeliste"/>
        <w:numPr>
          <w:ilvl w:val="0"/>
          <w:numId w:val="7"/>
        </w:numPr>
      </w:pPr>
      <w:r>
        <w:t>Il y a 3 types de mémoires : candidat, en appel, en défense. Tous relèvent du type de document ‘</w:t>
      </w:r>
      <w:r w:rsidRPr="00304780">
        <w:rPr>
          <w:color w:val="1F4E79" w:themeColor="accent1" w:themeShade="80"/>
        </w:rPr>
        <w:t xml:space="preserve">mémoire’ </w:t>
      </w:r>
    </w:p>
    <w:p w14:paraId="3C9D4546" w14:textId="77777777" w:rsidR="00892B40" w:rsidRDefault="00892B40" w:rsidP="00E0100A">
      <w:pPr>
        <w:pStyle w:val="Paragraphedeliste"/>
        <w:numPr>
          <w:ilvl w:val="0"/>
          <w:numId w:val="7"/>
        </w:numPr>
      </w:pPr>
      <w:r>
        <w:t>Il n’y a qu’un type de jugement : c’est le type de document ‘</w:t>
      </w:r>
      <w:r w:rsidR="00C810F1">
        <w:rPr>
          <w:color w:val="1F4E79" w:themeColor="accent1" w:themeShade="80"/>
        </w:rPr>
        <w:t>jugement’</w:t>
      </w:r>
    </w:p>
    <w:p w14:paraId="787760EC" w14:textId="77777777" w:rsidR="00892B40" w:rsidRDefault="00892B40" w:rsidP="00E0100A">
      <w:pPr>
        <w:pStyle w:val="Paragraphedeliste"/>
        <w:numPr>
          <w:ilvl w:val="0"/>
          <w:numId w:val="7"/>
        </w:numPr>
      </w:pPr>
      <w:r>
        <w:t>Un docume</w:t>
      </w:r>
      <w:r w:rsidR="00C810F1">
        <w:t>nt est associé à un id candidat</w:t>
      </w:r>
    </w:p>
    <w:p w14:paraId="16CE3D6A" w14:textId="77777777" w:rsidR="00892B40" w:rsidRDefault="00892B40" w:rsidP="00E0100A">
      <w:pPr>
        <w:pStyle w:val="Paragraphedeliste"/>
        <w:numPr>
          <w:ilvl w:val="0"/>
          <w:numId w:val="7"/>
        </w:numPr>
      </w:pPr>
      <w:r>
        <w:t>Un n° de dossier donné peut concerner plusieurs documents</w:t>
      </w:r>
    </w:p>
    <w:p w14:paraId="0116D2C5" w14:textId="3FD45260" w:rsidR="00892B40" w:rsidRDefault="00CF554B" w:rsidP="00E0100A">
      <w:pPr>
        <w:pStyle w:val="Paragraphedeliste"/>
        <w:numPr>
          <w:ilvl w:val="0"/>
          <w:numId w:val="7"/>
        </w:numPr>
      </w:pPr>
      <w:r>
        <w:t xml:space="preserve">Un id </w:t>
      </w:r>
      <w:r w:rsidR="00892B40">
        <w:t>candidat peut être associé à 0 ou plusieurs affaire</w:t>
      </w:r>
      <w:r>
        <w:t>(</w:t>
      </w:r>
      <w:r w:rsidR="00892B40">
        <w:t>s</w:t>
      </w:r>
      <w:r>
        <w:t>)</w:t>
      </w:r>
    </w:p>
    <w:p w14:paraId="63A07913" w14:textId="31C6B2F0" w:rsidR="00892B40" w:rsidRDefault="00CF554B" w:rsidP="00E0100A">
      <w:pPr>
        <w:pStyle w:val="Paragraphedeliste"/>
        <w:numPr>
          <w:ilvl w:val="0"/>
          <w:numId w:val="7"/>
        </w:numPr>
      </w:pPr>
      <w:r>
        <w:t xml:space="preserve">Un id </w:t>
      </w:r>
      <w:r w:rsidR="00892B40">
        <w:t>candidat peut être associé à 0 ou plusieurs documents d’une affaire y compris des documents de même type (mémoire par exemple)</w:t>
      </w:r>
    </w:p>
    <w:p w14:paraId="1E51BFDF" w14:textId="77777777" w:rsidR="00150BE9" w:rsidRDefault="00150BE9" w:rsidP="00150BE9">
      <w:pPr>
        <w:rPr>
          <w:b/>
        </w:rPr>
      </w:pPr>
    </w:p>
    <w:p w14:paraId="413A9784" w14:textId="77777777" w:rsidR="00150BE9" w:rsidRDefault="00150BE9" w:rsidP="00BC273A">
      <w:r w:rsidRPr="00CB0412">
        <w:rPr>
          <w:b/>
        </w:rPr>
        <w:t xml:space="preserve">Les </w:t>
      </w:r>
      <w:r w:rsidR="00B60B47" w:rsidRPr="00CB0412">
        <w:rPr>
          <w:b/>
        </w:rPr>
        <w:t>requêtes</w:t>
      </w:r>
      <w:r w:rsidRPr="00CB0412">
        <w:rPr>
          <w:b/>
        </w:rPr>
        <w:t xml:space="preserve"> qui sont remontées depuis la GED dans Sharepoint</w:t>
      </w:r>
      <w:r w:rsidR="00BC273A">
        <w:t> :</w:t>
      </w:r>
      <w:r>
        <w:t xml:space="preserve"> </w:t>
      </w:r>
    </w:p>
    <w:p w14:paraId="7FD3840E" w14:textId="77777777" w:rsidR="00150BE9" w:rsidRDefault="00B60B47" w:rsidP="00150BE9">
      <w:pPr>
        <w:pStyle w:val="Paragraphedeliste"/>
        <w:numPr>
          <w:ilvl w:val="1"/>
          <w:numId w:val="13"/>
        </w:numPr>
      </w:pPr>
      <w:r>
        <w:t>Sont</w:t>
      </w:r>
      <w:r w:rsidR="00BC273A">
        <w:t xml:space="preserve"> présentes en GED </w:t>
      </w:r>
      <w:r w:rsidR="00A75E71">
        <w:t xml:space="preserve">avec </w:t>
      </w:r>
      <w:r w:rsidR="00150BE9" w:rsidRPr="00C360F6">
        <w:rPr>
          <w:color w:val="0070C0"/>
        </w:rPr>
        <w:t xml:space="preserve">nature document </w:t>
      </w:r>
      <w:r w:rsidR="00A75E71">
        <w:rPr>
          <w:color w:val="0070C0"/>
        </w:rPr>
        <w:t xml:space="preserve">T </w:t>
      </w:r>
      <w:r w:rsidR="00A75E71" w:rsidRPr="00A75E71">
        <w:t>égal</w:t>
      </w:r>
      <w:r w:rsidR="00150BE9" w:rsidRPr="00A75E71">
        <w:t xml:space="preserve"> </w:t>
      </w:r>
      <w:r w:rsidR="00150BE9">
        <w:t>à</w:t>
      </w:r>
      <w:r w:rsidR="00A75E71">
        <w:t xml:space="preserve"> «</w:t>
      </w:r>
      <w:r w:rsidR="00A75E71" w:rsidRPr="001D39C5">
        <w:rPr>
          <w:u w:val="single"/>
        </w:rPr>
        <w:t xml:space="preserve"> Recours</w:t>
      </w:r>
      <w:r w:rsidR="00150BE9" w:rsidRPr="001D39C5">
        <w:rPr>
          <w:u w:val="single"/>
        </w:rPr>
        <w:t xml:space="preserve"> contentieux / </w:t>
      </w:r>
      <w:r w:rsidR="00A75E71" w:rsidRPr="001D39C5">
        <w:rPr>
          <w:u w:val="single"/>
        </w:rPr>
        <w:t>Requête</w:t>
      </w:r>
      <w:r w:rsidR="00A75E71">
        <w:t xml:space="preserve"> »</w:t>
      </w:r>
      <w:r w:rsidR="00150BE9">
        <w:t xml:space="preserve">   </w:t>
      </w:r>
    </w:p>
    <w:p w14:paraId="707E1CDF" w14:textId="77777777" w:rsidR="00150BE9" w:rsidRDefault="00B60B47" w:rsidP="00150BE9">
      <w:pPr>
        <w:pStyle w:val="Paragraphedeliste"/>
        <w:numPr>
          <w:ilvl w:val="1"/>
          <w:numId w:val="13"/>
        </w:numPr>
      </w:pPr>
      <w:r>
        <w:t>D</w:t>
      </w:r>
      <w:r w:rsidR="00150BE9">
        <w:t>oivent être  présentes dans l’application Élection (n° de dossier) et doivent comporter dans celle-ci un grief financier</w:t>
      </w:r>
      <w:r w:rsidR="00150BE9">
        <w:rPr>
          <w:rStyle w:val="Appelnotedebasdep"/>
        </w:rPr>
        <w:footnoteReference w:id="3"/>
      </w:r>
    </w:p>
    <w:p w14:paraId="2E0B872E" w14:textId="66833528" w:rsidR="00807DFB" w:rsidRDefault="00846BA2" w:rsidP="00846BA2">
      <w:r w:rsidRPr="00846BA2">
        <w:rPr>
          <w:u w:val="single"/>
        </w:rPr>
        <w:t>A noter</w:t>
      </w:r>
      <w:r>
        <w:t xml:space="preserve"> : </w:t>
      </w:r>
      <w:r w:rsidR="00150BE9">
        <w:t xml:space="preserve">Cela cible principalement, mais non uniquement (si on venait à saisir dans l’actuelle application </w:t>
      </w:r>
      <w:r w:rsidR="00BC273A">
        <w:t>ELECTION</w:t>
      </w:r>
      <w:r w:rsidR="00150BE9">
        <w:t xml:space="preserve"> les </w:t>
      </w:r>
      <w:r w:rsidR="00BC273A">
        <w:t>requêtes</w:t>
      </w:r>
      <w:r w:rsidR="00150BE9">
        <w:t xml:space="preserve"> de plein contentieux par exemple) les requêtes ‘initiales’ avec grief financier.</w:t>
      </w:r>
    </w:p>
    <w:p w14:paraId="0B4DC1FC" w14:textId="77777777" w:rsidR="00721802" w:rsidRDefault="00721802" w:rsidP="00721802"/>
    <w:p w14:paraId="4117A4F5" w14:textId="77777777" w:rsidR="00721802" w:rsidRPr="00CB0412" w:rsidRDefault="00721802" w:rsidP="00721802">
      <w:pPr>
        <w:rPr>
          <w:b/>
        </w:rPr>
      </w:pPr>
      <w:r w:rsidRPr="00CB0412">
        <w:rPr>
          <w:b/>
        </w:rPr>
        <w:t>Les mémoires qui sont remontées depuis la GED dans Sharepoint :</w:t>
      </w:r>
    </w:p>
    <w:p w14:paraId="43201EA0" w14:textId="77777777" w:rsidR="00721802" w:rsidRDefault="009D5400" w:rsidP="00721802">
      <w:pPr>
        <w:pStyle w:val="Paragraphedeliste"/>
        <w:numPr>
          <w:ilvl w:val="0"/>
          <w:numId w:val="13"/>
        </w:numPr>
        <w:ind w:left="720"/>
      </w:pPr>
      <w:r>
        <w:t>Sont</w:t>
      </w:r>
      <w:r w:rsidR="00721802">
        <w:t xml:space="preserve"> présentes en GED </w:t>
      </w:r>
    </w:p>
    <w:p w14:paraId="4243AEE0" w14:textId="77777777" w:rsidR="00721802" w:rsidRDefault="009D5400" w:rsidP="00721802">
      <w:pPr>
        <w:pStyle w:val="Paragraphedeliste"/>
        <w:numPr>
          <w:ilvl w:val="1"/>
          <w:numId w:val="13"/>
        </w:numPr>
      </w:pPr>
      <w:r>
        <w:t>Avec</w:t>
      </w:r>
      <w:r w:rsidR="00721802">
        <w:t xml:space="preserve"> </w:t>
      </w:r>
      <w:r w:rsidR="00721802" w:rsidRPr="00C360F6">
        <w:rPr>
          <w:color w:val="0070C0"/>
        </w:rPr>
        <w:t xml:space="preserve">nature document </w:t>
      </w:r>
      <w:r w:rsidR="00A75E71" w:rsidRPr="00C360F6">
        <w:rPr>
          <w:color w:val="0070C0"/>
        </w:rPr>
        <w:t>T</w:t>
      </w:r>
      <w:r w:rsidR="00A75E71">
        <w:rPr>
          <w:color w:val="0070C0"/>
        </w:rPr>
        <w:t xml:space="preserve"> </w:t>
      </w:r>
      <w:r w:rsidR="00A75E71" w:rsidRPr="00A75E71">
        <w:t>égal</w:t>
      </w:r>
      <w:r w:rsidR="00721802" w:rsidRPr="00A75E71">
        <w:t xml:space="preserve"> </w:t>
      </w:r>
      <w:r w:rsidR="00721802">
        <w:t>à « </w:t>
      </w:r>
      <w:r w:rsidR="00721802" w:rsidRPr="001D39C5">
        <w:rPr>
          <w:u w:val="single"/>
        </w:rPr>
        <w:t>Mémoire en appel</w:t>
      </w:r>
      <w:r w:rsidR="00721802">
        <w:t> » ou « </w:t>
      </w:r>
      <w:r w:rsidR="00721802" w:rsidRPr="001D39C5">
        <w:rPr>
          <w:u w:val="single"/>
        </w:rPr>
        <w:t>Mémoire en défense</w:t>
      </w:r>
      <w:r w:rsidR="00721802">
        <w:t> »   ou « </w:t>
      </w:r>
      <w:r w:rsidR="00721802" w:rsidRPr="00504709">
        <w:rPr>
          <w:u w:val="single"/>
        </w:rPr>
        <w:t>mémoire</w:t>
      </w:r>
      <w:r w:rsidR="00721802">
        <w:t> » (avec ou sans accent) présent dans tout ou partie de ‘objet/libellé’.</w:t>
      </w:r>
    </w:p>
    <w:p w14:paraId="39989D8B" w14:textId="77777777" w:rsidR="00721802" w:rsidRDefault="009D5400" w:rsidP="00721802">
      <w:pPr>
        <w:pStyle w:val="Paragraphedeliste"/>
        <w:numPr>
          <w:ilvl w:val="1"/>
          <w:numId w:val="13"/>
        </w:numPr>
      </w:pPr>
      <w:r>
        <w:t>Et</w:t>
      </w:r>
      <w:r w:rsidR="00721802">
        <w:t xml:space="preserve"> dont la </w:t>
      </w:r>
      <w:r w:rsidR="00147882">
        <w:t>requête</w:t>
      </w:r>
      <w:r w:rsidR="00721802">
        <w:t xml:space="preserve"> qui a </w:t>
      </w:r>
      <w:r w:rsidR="00147882">
        <w:t>amorcé</w:t>
      </w:r>
      <w:r w:rsidR="00721802">
        <w:t xml:space="preserve"> l’affaire (n° de dossier) est </w:t>
      </w:r>
      <w:r w:rsidR="00721802" w:rsidRPr="00E1654A">
        <w:rPr>
          <w:color w:val="8EAADB" w:themeColor="accent5" w:themeTint="99"/>
        </w:rPr>
        <w:t xml:space="preserve">présente </w:t>
      </w:r>
      <w:r w:rsidR="00721802">
        <w:t xml:space="preserve">dans l’application Election (n° de dossier) </w:t>
      </w:r>
    </w:p>
    <w:p w14:paraId="2EE0B2FE" w14:textId="77777777" w:rsidR="00721802" w:rsidRDefault="009D5400" w:rsidP="00721802">
      <w:pPr>
        <w:pStyle w:val="Paragraphedeliste"/>
        <w:numPr>
          <w:ilvl w:val="1"/>
          <w:numId w:val="13"/>
        </w:numPr>
      </w:pPr>
      <w:r>
        <w:t>Et</w:t>
      </w:r>
      <w:r w:rsidR="00721802">
        <w:t xml:space="preserve"> qui ont été transmis par la CNCCFP (présence n° chrono départ)</w:t>
      </w:r>
    </w:p>
    <w:p w14:paraId="7D3F7769" w14:textId="77777777" w:rsidR="00721802" w:rsidRDefault="00721802" w:rsidP="00721802">
      <w:pPr>
        <w:ind w:left="720"/>
      </w:pPr>
      <w:r>
        <w:t>Ou, à défaut</w:t>
      </w:r>
      <w:r>
        <w:rPr>
          <w:rStyle w:val="Appelnotedebasdep"/>
        </w:rPr>
        <w:footnoteReference w:id="4"/>
      </w:r>
    </w:p>
    <w:p w14:paraId="3463D498" w14:textId="77777777" w:rsidR="00721802" w:rsidRDefault="00C72B0E" w:rsidP="00721802">
      <w:pPr>
        <w:pStyle w:val="Paragraphedeliste"/>
        <w:numPr>
          <w:ilvl w:val="0"/>
          <w:numId w:val="13"/>
        </w:numPr>
        <w:ind w:left="720"/>
      </w:pPr>
      <w:r>
        <w:lastRenderedPageBreak/>
        <w:t>Sont</w:t>
      </w:r>
      <w:r w:rsidR="00721802">
        <w:t xml:space="preserve"> présentes en GED </w:t>
      </w:r>
    </w:p>
    <w:p w14:paraId="74DFAA60" w14:textId="77777777" w:rsidR="00721802" w:rsidRDefault="00C72B0E" w:rsidP="00721802">
      <w:pPr>
        <w:pStyle w:val="Paragraphedeliste"/>
        <w:numPr>
          <w:ilvl w:val="1"/>
          <w:numId w:val="13"/>
        </w:numPr>
      </w:pPr>
      <w:r>
        <w:t>Avec</w:t>
      </w:r>
      <w:r w:rsidR="00721802">
        <w:t xml:space="preserve"> ‘</w:t>
      </w:r>
      <w:r w:rsidR="00721802" w:rsidRPr="00C360F6">
        <w:rPr>
          <w:color w:val="0070C0"/>
        </w:rPr>
        <w:t xml:space="preserve">nature document </w:t>
      </w:r>
      <w:r w:rsidR="00E733A8" w:rsidRPr="00C360F6">
        <w:rPr>
          <w:color w:val="0070C0"/>
        </w:rPr>
        <w:t>T</w:t>
      </w:r>
      <w:r w:rsidR="00E733A8">
        <w:t>’égal</w:t>
      </w:r>
      <w:r w:rsidR="00721802">
        <w:t xml:space="preserve"> à « </w:t>
      </w:r>
      <w:r w:rsidR="00721802" w:rsidRPr="00504709">
        <w:rPr>
          <w:u w:val="single"/>
        </w:rPr>
        <w:t>Mémoire en appel</w:t>
      </w:r>
      <w:r w:rsidR="00721802">
        <w:t> » ou « </w:t>
      </w:r>
      <w:r w:rsidR="00721802" w:rsidRPr="00504709">
        <w:rPr>
          <w:u w:val="single"/>
        </w:rPr>
        <w:t>Mémoire en défense</w:t>
      </w:r>
      <w:r w:rsidR="00721802">
        <w:t xml:space="preserve"> » </w:t>
      </w:r>
    </w:p>
    <w:p w14:paraId="439818F0" w14:textId="77777777" w:rsidR="00721802" w:rsidRDefault="00C72B0E" w:rsidP="00721802">
      <w:pPr>
        <w:pStyle w:val="Paragraphedeliste"/>
        <w:numPr>
          <w:ilvl w:val="1"/>
          <w:numId w:val="13"/>
        </w:numPr>
      </w:pPr>
      <w:r>
        <w:t>Et</w:t>
      </w:r>
      <w:r w:rsidR="00721802" w:rsidRPr="008E163E">
        <w:t xml:space="preserve"> </w:t>
      </w:r>
      <w:r w:rsidR="00721802">
        <w:t xml:space="preserve">dont la </w:t>
      </w:r>
      <w:r w:rsidR="00147882">
        <w:t>requête</w:t>
      </w:r>
      <w:r w:rsidR="00721802">
        <w:t xml:space="preserve"> qui a </w:t>
      </w:r>
      <w:r w:rsidR="00147882">
        <w:t>amorcé</w:t>
      </w:r>
      <w:r w:rsidR="00721802">
        <w:t xml:space="preserve"> l’affaire (n° de </w:t>
      </w:r>
      <w:r w:rsidR="00E733A8">
        <w:t>dossier) est</w:t>
      </w:r>
      <w:r w:rsidR="00721802">
        <w:t xml:space="preserve"> </w:t>
      </w:r>
      <w:r w:rsidR="00721802" w:rsidRPr="00E1654A">
        <w:rPr>
          <w:color w:val="8EAADB" w:themeColor="accent5" w:themeTint="99"/>
        </w:rPr>
        <w:t xml:space="preserve">absente </w:t>
      </w:r>
      <w:r w:rsidR="00721802">
        <w:t xml:space="preserve">de l’application Election (n° de dossier) </w:t>
      </w:r>
    </w:p>
    <w:p w14:paraId="3D0196F7" w14:textId="77777777" w:rsidR="00721802" w:rsidRDefault="00C72B0E" w:rsidP="00721802">
      <w:pPr>
        <w:pStyle w:val="Paragraphedeliste"/>
        <w:numPr>
          <w:ilvl w:val="1"/>
          <w:numId w:val="13"/>
        </w:numPr>
      </w:pPr>
      <w:r>
        <w:t>Et</w:t>
      </w:r>
      <w:r w:rsidR="00721802">
        <w:t xml:space="preserve"> comporte en GED un n° de candidat - dont le nombre formé pa</w:t>
      </w:r>
      <w:r w:rsidR="00E53D50">
        <w:t>r</w:t>
      </w:r>
      <w:r w:rsidR="00721802">
        <w:t xml:space="preserve"> les 5 derniers chiffres est supérieur à 1500 (pour ne pas confondre avec un n° de scrutin) – qui est présent, lui, dans l’application Election (application </w:t>
      </w:r>
      <w:r w:rsidR="00721802" w:rsidRPr="00721802">
        <w:rPr>
          <w:u w:val="single"/>
        </w:rPr>
        <w:t>ELECTION a</w:t>
      </w:r>
      <w:r w:rsidR="00721802" w:rsidRPr="00197E19">
        <w:rPr>
          <w:u w:val="single"/>
        </w:rPr>
        <w:t>ctuelle seulement)</w:t>
      </w:r>
      <w:r w:rsidR="00721802">
        <w:t>.</w:t>
      </w:r>
    </w:p>
    <w:p w14:paraId="01094B2A" w14:textId="77777777" w:rsidR="00721802" w:rsidRDefault="00C72B0E" w:rsidP="00721802">
      <w:pPr>
        <w:pStyle w:val="Paragraphedeliste"/>
        <w:numPr>
          <w:ilvl w:val="1"/>
          <w:numId w:val="13"/>
        </w:numPr>
      </w:pPr>
      <w:r>
        <w:t>Et</w:t>
      </w:r>
      <w:r w:rsidR="00721802">
        <w:t xml:space="preserve"> qui ont été transmis par la CNCCFP (présence n° chrono départ)</w:t>
      </w:r>
    </w:p>
    <w:p w14:paraId="5C953E08" w14:textId="2BC5B2D6" w:rsidR="00721802" w:rsidRDefault="00721802" w:rsidP="00721802">
      <w:pPr>
        <w:ind w:left="360"/>
      </w:pPr>
      <w:r>
        <w:t xml:space="preserve">Le premier cas cible principalement, mais non uniquement (si on venait à saisir dans l’actuelle application </w:t>
      </w:r>
      <w:r w:rsidR="00147882">
        <w:t>élection</w:t>
      </w:r>
      <w:r>
        <w:t xml:space="preserve"> les </w:t>
      </w:r>
      <w:r w:rsidR="00147882">
        <w:t>requêtes</w:t>
      </w:r>
      <w:r>
        <w:t xml:space="preserve"> de</w:t>
      </w:r>
      <w:r w:rsidR="00F62BD8">
        <w:t xml:space="preserve"> plein contentieux par exemple)</w:t>
      </w:r>
      <w:r>
        <w:t xml:space="preserve"> les mémoires des affaires (n° de dossier) dont les requêtes qui les ont </w:t>
      </w:r>
      <w:r w:rsidR="00147882">
        <w:t>amorcées</w:t>
      </w:r>
      <w:r>
        <w:t xml:space="preserve"> sont dans les applications Election avec un grief financier.</w:t>
      </w:r>
    </w:p>
    <w:p w14:paraId="6479A673" w14:textId="681EB080" w:rsidR="00721802" w:rsidRDefault="00721802" w:rsidP="00721802">
      <w:pPr>
        <w:ind w:left="360"/>
      </w:pPr>
      <w:r>
        <w:t xml:space="preserve">Le second cas cible principalement, mais pas uniquement (si une </w:t>
      </w:r>
      <w:r w:rsidR="00147882">
        <w:t>requête</w:t>
      </w:r>
      <w:r>
        <w:t xml:space="preserve"> ‘initiale’ a été mal ou pas saisie dans les applications Election par exemple), les mémoires des affaires de plein contentieux. On ne vérifie pas la caractéristique grief financier</w:t>
      </w:r>
      <w:r w:rsidR="00F62BD8">
        <w:t>,</w:t>
      </w:r>
      <w:r>
        <w:t xml:space="preserve"> car la CNCCFP ne réalise des mémoires qu’en cas de grief financier.</w:t>
      </w:r>
    </w:p>
    <w:p w14:paraId="29F38483" w14:textId="77777777" w:rsidR="00147882" w:rsidRDefault="00147882" w:rsidP="00721802">
      <w:pPr>
        <w:ind w:left="360"/>
      </w:pPr>
    </w:p>
    <w:p w14:paraId="7E2F5D4B" w14:textId="77777777" w:rsidR="00147882" w:rsidRPr="00CB0412" w:rsidRDefault="00147882" w:rsidP="00C360F6">
      <w:pPr>
        <w:rPr>
          <w:b/>
        </w:rPr>
      </w:pPr>
      <w:r w:rsidRPr="00CB0412">
        <w:rPr>
          <w:b/>
        </w:rPr>
        <w:t>Les jugements qui sont remontées depuis la GED dans Sharepoint :</w:t>
      </w:r>
    </w:p>
    <w:p w14:paraId="7A1AFFED" w14:textId="77777777" w:rsidR="00147882" w:rsidRDefault="00E53D50" w:rsidP="00147882">
      <w:pPr>
        <w:pStyle w:val="Paragraphedeliste"/>
        <w:numPr>
          <w:ilvl w:val="0"/>
          <w:numId w:val="13"/>
        </w:numPr>
        <w:ind w:left="720"/>
      </w:pPr>
      <w:r>
        <w:t>Sont</w:t>
      </w:r>
      <w:r w:rsidR="00147882">
        <w:t xml:space="preserve"> présents en GED </w:t>
      </w:r>
    </w:p>
    <w:p w14:paraId="78D926B3" w14:textId="77777777" w:rsidR="00147882" w:rsidRDefault="00E53D50" w:rsidP="00147882">
      <w:pPr>
        <w:pStyle w:val="Paragraphedeliste"/>
        <w:numPr>
          <w:ilvl w:val="1"/>
          <w:numId w:val="13"/>
        </w:numPr>
      </w:pPr>
      <w:r>
        <w:t xml:space="preserve">Avec </w:t>
      </w:r>
      <w:r w:rsidR="00147882" w:rsidRPr="00485AC1">
        <w:rPr>
          <w:color w:val="0070C0"/>
        </w:rPr>
        <w:t xml:space="preserve">nature document </w:t>
      </w:r>
      <w:r>
        <w:rPr>
          <w:color w:val="0070C0"/>
        </w:rPr>
        <w:t>T</w:t>
      </w:r>
      <w:r w:rsidR="00EF13D0" w:rsidRPr="00485AC1">
        <w:rPr>
          <w:color w:val="0070C0"/>
        </w:rPr>
        <w:t xml:space="preserve"> </w:t>
      </w:r>
      <w:r w:rsidR="00147882">
        <w:t>égal à « </w:t>
      </w:r>
      <w:r w:rsidR="00147882" w:rsidRPr="00504709">
        <w:rPr>
          <w:u w:val="single"/>
        </w:rPr>
        <w:t>Jugements/avis/décisions</w:t>
      </w:r>
      <w:r w:rsidR="00147882">
        <w:t xml:space="preserve"> »  </w:t>
      </w:r>
    </w:p>
    <w:p w14:paraId="3DAE87C1" w14:textId="77777777" w:rsidR="00147882" w:rsidRDefault="00E53D50" w:rsidP="00147882">
      <w:pPr>
        <w:pStyle w:val="Paragraphedeliste"/>
        <w:numPr>
          <w:ilvl w:val="1"/>
          <w:numId w:val="13"/>
        </w:numPr>
      </w:pPr>
      <w:r>
        <w:t>Et</w:t>
      </w:r>
      <w:r w:rsidR="00147882">
        <w:t xml:space="preserve"> dont la requête qui a amorcé l’affaire (n° de dossier) est présente dans l’application Election (n° de dossier) et cette requête comporte un grief financier</w:t>
      </w:r>
    </w:p>
    <w:p w14:paraId="6B9AD226" w14:textId="30B9646B" w:rsidR="00147882" w:rsidRDefault="00872304" w:rsidP="00872304">
      <w:r w:rsidRPr="00872304">
        <w:rPr>
          <w:u w:val="single"/>
        </w:rPr>
        <w:t>A noter</w:t>
      </w:r>
      <w:r>
        <w:t xml:space="preserve"> : </w:t>
      </w:r>
      <w:r w:rsidR="00147882">
        <w:t xml:space="preserve">Cela cible principalement, mais non uniquement (si on venait à saisir dans l’actuelle application </w:t>
      </w:r>
      <w:r w:rsidR="002E7560">
        <w:t>élection</w:t>
      </w:r>
      <w:r w:rsidR="00147882">
        <w:t xml:space="preserve"> les </w:t>
      </w:r>
      <w:r w:rsidR="002E7560">
        <w:t>requêtes</w:t>
      </w:r>
      <w:r w:rsidR="00147882">
        <w:t xml:space="preserve"> de plein contentieux par exemple) les jugements des affaires (n° de dossier) dont les requêtes qui les ont </w:t>
      </w:r>
      <w:r w:rsidR="002E7560">
        <w:t>amorcées</w:t>
      </w:r>
      <w:r w:rsidR="00147882">
        <w:t xml:space="preserve"> sont dans les applications Election avec un grief financier.</w:t>
      </w:r>
    </w:p>
    <w:p w14:paraId="2D7CF03F" w14:textId="77777777" w:rsidR="00C360F6" w:rsidRDefault="00C360F6" w:rsidP="00816EA5"/>
    <w:p w14:paraId="2D195EDB" w14:textId="77777777" w:rsidR="00721802" w:rsidRDefault="00C360F6" w:rsidP="00C360F6">
      <w:pPr>
        <w:rPr>
          <w:b/>
        </w:rPr>
      </w:pPr>
      <w:r w:rsidRPr="00C360F6">
        <w:rPr>
          <w:b/>
        </w:rPr>
        <w:t>Remarque concernant le n° de dossier</w:t>
      </w:r>
    </w:p>
    <w:p w14:paraId="4158B35A" w14:textId="77777777" w:rsidR="00C360F6" w:rsidRDefault="00C360F6" w:rsidP="00C360F6">
      <w:r>
        <w:t>Le n° de dossier (alias n° d’affaire) est codifié différemment selon le type de juridiction concerné. Pour le nommage des fichiers créés et pour les données XML :</w:t>
      </w:r>
    </w:p>
    <w:p w14:paraId="02E55B97" w14:textId="3FBF6473" w:rsidR="00C360F6" w:rsidRDefault="00C360F6" w:rsidP="00C360F6">
      <w:pPr>
        <w:pStyle w:val="Paragraphedeliste"/>
        <w:numPr>
          <w:ilvl w:val="0"/>
          <w:numId w:val="6"/>
        </w:numPr>
      </w:pPr>
      <w:r>
        <w:t>Si c’est un dossier du TA : enlever tous les caractères à droite du t</w:t>
      </w:r>
      <w:r w:rsidR="000E18DF">
        <w:t>iret (-) ou de la barre oblique</w:t>
      </w:r>
      <w:r w:rsidR="0086024E">
        <w:t xml:space="preserve"> (/)</w:t>
      </w:r>
    </w:p>
    <w:p w14:paraId="33F765CE" w14:textId="77777777" w:rsidR="00C360F6" w:rsidRDefault="00C360F6" w:rsidP="00C360F6">
      <w:pPr>
        <w:pStyle w:val="Paragraphedeliste"/>
        <w:numPr>
          <w:ilvl w:val="0"/>
          <w:numId w:val="6"/>
        </w:numPr>
      </w:pPr>
      <w:r>
        <w:t>Si c’est un dossier du conseil constitutionnel, enlever le caractère qui sépare l’année (les 4 premiers chiffres) du reste de la référence</w:t>
      </w:r>
    </w:p>
    <w:p w14:paraId="35096149" w14:textId="77777777" w:rsidR="00C360F6" w:rsidRDefault="00C360F6" w:rsidP="00C360F6">
      <w:pPr>
        <w:pStyle w:val="Paragraphedeliste"/>
        <w:numPr>
          <w:ilvl w:val="0"/>
          <w:numId w:val="6"/>
        </w:numPr>
      </w:pPr>
      <w:r>
        <w:t>Dans tous les cas, enlever les caractèr</w:t>
      </w:r>
      <w:r w:rsidR="000E18DF">
        <w:t>es qui ne sont pas des chiffres</w:t>
      </w:r>
    </w:p>
    <w:p w14:paraId="43E60902" w14:textId="77777777" w:rsidR="00C360F6" w:rsidRDefault="003E77CD" w:rsidP="00E6618B">
      <w:r w:rsidRPr="003E77CD">
        <w:rPr>
          <w:u w:val="single"/>
        </w:rPr>
        <w:t>Note</w:t>
      </w:r>
      <w:r w:rsidR="00C360F6">
        <w:t> : Ce qui est enlevé n’est pas remplacé par un espace.</w:t>
      </w:r>
    </w:p>
    <w:p w14:paraId="6AF4633F" w14:textId="77777777" w:rsidR="00C360F6" w:rsidRDefault="003E77CD" w:rsidP="00E6618B">
      <w:r w:rsidRPr="003E77CD">
        <w:rPr>
          <w:u w:val="single"/>
        </w:rPr>
        <w:t>Note</w:t>
      </w:r>
      <w:r w:rsidR="00C360F6" w:rsidRPr="003E77CD">
        <w:rPr>
          <w:u w:val="single"/>
        </w:rPr>
        <w:t>2</w:t>
      </w:r>
      <w:r w:rsidR="00C360F6">
        <w:t xml:space="preserve"> : Ces remarques ne valent pas pour les traitements d’export des documents (export = extraction des documents de la GED). </w:t>
      </w:r>
    </w:p>
    <w:p w14:paraId="3C9059B4" w14:textId="77777777" w:rsidR="00C360F6" w:rsidRDefault="00C360F6" w:rsidP="00C360F6">
      <w:pPr>
        <w:ind w:firstLine="360"/>
        <w:rPr>
          <w:b/>
        </w:rPr>
      </w:pPr>
    </w:p>
    <w:p w14:paraId="0FD8B8B9" w14:textId="77777777" w:rsidR="009750A5" w:rsidRPr="00CA2AE8" w:rsidRDefault="009750A5" w:rsidP="009750A5">
      <w:pPr>
        <w:pStyle w:val="Titre2"/>
        <w:rPr>
          <w:vanish/>
          <w:specVanish/>
        </w:rPr>
      </w:pPr>
      <w:bookmarkStart w:id="13" w:name="_Toc6237152"/>
      <w:r>
        <w:lastRenderedPageBreak/>
        <w:t>Erreurs fonctionnelles</w:t>
      </w:r>
      <w:bookmarkEnd w:id="13"/>
    </w:p>
    <w:p w14:paraId="08334C97" w14:textId="77777777" w:rsidR="009750A5" w:rsidRDefault="009750A5" w:rsidP="009750A5"/>
    <w:p w14:paraId="330E019A" w14:textId="77777777" w:rsidR="009750A5" w:rsidRDefault="009750A5" w:rsidP="009750A5">
      <w:r w:rsidRPr="00603318">
        <w:rPr>
          <w:u w:val="single"/>
        </w:rPr>
        <w:t>Rappel</w:t>
      </w:r>
      <w:r>
        <w:t> :</w:t>
      </w:r>
    </w:p>
    <w:p w14:paraId="3B6050BE" w14:textId="77777777" w:rsidR="009750A5" w:rsidRDefault="009750A5" w:rsidP="009750A5">
      <w:pPr>
        <w:pStyle w:val="Paragraphedeliste"/>
        <w:numPr>
          <w:ilvl w:val="0"/>
          <w:numId w:val="8"/>
        </w:numPr>
      </w:pPr>
      <w:r>
        <w:t>Chaque décision est associée à un id candidat</w:t>
      </w:r>
    </w:p>
    <w:p w14:paraId="79065868" w14:textId="77777777" w:rsidR="009750A5" w:rsidRDefault="009750A5" w:rsidP="009750A5">
      <w:pPr>
        <w:pStyle w:val="Paragraphedeliste"/>
        <w:numPr>
          <w:ilvl w:val="0"/>
          <w:numId w:val="8"/>
        </w:numPr>
      </w:pPr>
      <w:r>
        <w:t>Un candidat peut avoir de 0 à n décision(s) mais une seule de type décision initiale</w:t>
      </w:r>
    </w:p>
    <w:p w14:paraId="037A8BF7" w14:textId="77777777" w:rsidR="009750A5" w:rsidRDefault="009750A5" w:rsidP="009750A5">
      <w:pPr>
        <w:pStyle w:val="Paragraphedeliste"/>
        <w:numPr>
          <w:ilvl w:val="0"/>
          <w:numId w:val="8"/>
        </w:numPr>
      </w:pPr>
      <w:r>
        <w:t xml:space="preserve">Le document décision est extrait de la GED en convertissant en un seul fichier PDF « image » (pas de texte sélectionnable à la souris) l’ensemble de ses fichiers images (au format TIFF principalement, un fichier TIFF par page du document) </w:t>
      </w:r>
      <w:r w:rsidRPr="00077E85">
        <w:rPr>
          <w:u w:val="single"/>
        </w:rPr>
        <w:t>à l’exception de la première page</w:t>
      </w:r>
      <w:r>
        <w:t xml:space="preserve"> (celle de la notification) car elle contient des données personnelles du candidat</w:t>
      </w:r>
    </w:p>
    <w:p w14:paraId="0F5831B7" w14:textId="518DAF45" w:rsidR="009750A5" w:rsidRDefault="009750A5" w:rsidP="009750A5">
      <w:r w:rsidRPr="00603318">
        <w:rPr>
          <w:u w:val="single"/>
        </w:rPr>
        <w:t>Anomal</w:t>
      </w:r>
      <w:r w:rsidR="00E429B2">
        <w:rPr>
          <w:u w:val="single"/>
        </w:rPr>
        <w:t xml:space="preserve">ies détectées et </w:t>
      </w:r>
      <w:r w:rsidR="00261448">
        <w:rPr>
          <w:u w:val="single"/>
        </w:rPr>
        <w:t>loguées</w:t>
      </w:r>
      <w:r w:rsidR="00E429B2">
        <w:rPr>
          <w:u w:val="single"/>
        </w:rPr>
        <w:t xml:space="preserve"> en BDD </w:t>
      </w:r>
      <w:r>
        <w:t>:</w:t>
      </w:r>
    </w:p>
    <w:p w14:paraId="49CDEE62" w14:textId="001CBB23" w:rsidR="002E7EDD" w:rsidRDefault="002E7EDD" w:rsidP="002E7EDD">
      <w:pPr>
        <w:autoSpaceDE w:val="0"/>
        <w:autoSpaceDN w:val="0"/>
        <w:adjustRightInd w:val="0"/>
        <w:spacing w:after="0" w:line="240" w:lineRule="auto"/>
        <w:rPr>
          <w:rFonts w:ascii="Consolas" w:hAnsi="Consolas" w:cs="Consolas"/>
          <w:color w:val="008080"/>
          <w:sz w:val="19"/>
          <w:szCs w:val="19"/>
        </w:rPr>
      </w:pPr>
      <w:r>
        <w:t xml:space="preserve">Quand ces anomalies se produisent, elle seront </w:t>
      </w:r>
      <w:proofErr w:type="spellStart"/>
      <w:r>
        <w:t>logguées</w:t>
      </w:r>
      <w:proofErr w:type="spellEnd"/>
      <w:r>
        <w:t xml:space="preserve"> en BDD sur le serveur </w:t>
      </w:r>
      <w:r w:rsidRPr="002E7EDD">
        <w:rPr>
          <w:color w:val="0070C0"/>
        </w:rPr>
        <w:t xml:space="preserve">S7DEV1/DEVMIA </w:t>
      </w:r>
      <w:r>
        <w:t xml:space="preserve">dans la table </w:t>
      </w:r>
      <w:r w:rsidRPr="002E7EDD">
        <w:rPr>
          <w:color w:val="0070C0"/>
        </w:rPr>
        <w:t>[ELEC</w:t>
      </w:r>
      <w:proofErr w:type="gramStart"/>
      <w:r w:rsidRPr="002E7EDD">
        <w:rPr>
          <w:color w:val="0070C0"/>
        </w:rPr>
        <w:t>].[</w:t>
      </w:r>
      <w:proofErr w:type="spellStart"/>
      <w:proofErr w:type="gramEnd"/>
      <w:r w:rsidRPr="002E7EDD">
        <w:rPr>
          <w:color w:val="0070C0"/>
        </w:rPr>
        <w:t>dbo</w:t>
      </w:r>
      <w:proofErr w:type="spellEnd"/>
      <w:r w:rsidRPr="002E7EDD">
        <w:rPr>
          <w:color w:val="0070C0"/>
        </w:rPr>
        <w:t>].[</w:t>
      </w:r>
      <w:proofErr w:type="spellStart"/>
      <w:r w:rsidRPr="002E7EDD">
        <w:rPr>
          <w:color w:val="0070C0"/>
        </w:rPr>
        <w:t>z_depot_traitement_message</w:t>
      </w:r>
      <w:proofErr w:type="spellEnd"/>
      <w:r w:rsidRPr="002E7EDD">
        <w:rPr>
          <w:color w:val="0070C0"/>
        </w:rPr>
        <w:t>]</w:t>
      </w:r>
      <w:r>
        <w:rPr>
          <w:color w:val="0070C0"/>
        </w:rPr>
        <w:t>.</w:t>
      </w:r>
    </w:p>
    <w:p w14:paraId="4389D7B0" w14:textId="2A622F19" w:rsidR="002E7EDD" w:rsidRDefault="002E7EDD" w:rsidP="009750A5"/>
    <w:tbl>
      <w:tblPr>
        <w:tblStyle w:val="Grilledutableau"/>
        <w:tblW w:w="9498" w:type="dxa"/>
        <w:tblInd w:w="-5" w:type="dxa"/>
        <w:tblLook w:val="04A0" w:firstRow="1" w:lastRow="0" w:firstColumn="1" w:lastColumn="0" w:noHBand="0" w:noVBand="1"/>
      </w:tblPr>
      <w:tblGrid>
        <w:gridCol w:w="3119"/>
        <w:gridCol w:w="3115"/>
        <w:gridCol w:w="3264"/>
      </w:tblGrid>
      <w:tr w:rsidR="009750A5" w14:paraId="709568D3" w14:textId="77777777" w:rsidTr="000D59FA">
        <w:tc>
          <w:tcPr>
            <w:tcW w:w="3119" w:type="dxa"/>
          </w:tcPr>
          <w:p w14:paraId="4577E8AF" w14:textId="77777777" w:rsidR="009750A5" w:rsidRPr="00603318" w:rsidRDefault="009750A5" w:rsidP="00074384">
            <w:pPr>
              <w:pStyle w:val="Paragraphedeliste"/>
              <w:ind w:left="0"/>
              <w:rPr>
                <w:b/>
              </w:rPr>
            </w:pPr>
            <w:r w:rsidRPr="00603318">
              <w:rPr>
                <w:b/>
              </w:rPr>
              <w:t>Id anomalie</w:t>
            </w:r>
          </w:p>
        </w:tc>
        <w:tc>
          <w:tcPr>
            <w:tcW w:w="3115" w:type="dxa"/>
          </w:tcPr>
          <w:p w14:paraId="24266C0D" w14:textId="3533CA25" w:rsidR="009750A5" w:rsidRPr="00603318" w:rsidRDefault="009750A5" w:rsidP="00074384">
            <w:pPr>
              <w:pStyle w:val="Paragraphedeliste"/>
              <w:ind w:left="0"/>
              <w:rPr>
                <w:b/>
              </w:rPr>
            </w:pPr>
            <w:r w:rsidRPr="00603318">
              <w:rPr>
                <w:b/>
              </w:rPr>
              <w:t>Libellé</w:t>
            </w:r>
            <w:r w:rsidR="00EC4E3E">
              <w:rPr>
                <w:b/>
              </w:rPr>
              <w:t xml:space="preserve"> (Simplifié)</w:t>
            </w:r>
          </w:p>
        </w:tc>
        <w:tc>
          <w:tcPr>
            <w:tcW w:w="3264" w:type="dxa"/>
          </w:tcPr>
          <w:p w14:paraId="710BE677" w14:textId="77777777" w:rsidR="009750A5" w:rsidRPr="00603318" w:rsidRDefault="009750A5" w:rsidP="00074384">
            <w:pPr>
              <w:pStyle w:val="Paragraphedeliste"/>
              <w:ind w:left="0"/>
              <w:rPr>
                <w:b/>
              </w:rPr>
            </w:pPr>
            <w:r w:rsidRPr="00603318">
              <w:rPr>
                <w:b/>
              </w:rPr>
              <w:t>Conséquence</w:t>
            </w:r>
          </w:p>
        </w:tc>
      </w:tr>
      <w:tr w:rsidR="009750A5" w14:paraId="017B71FC" w14:textId="77777777" w:rsidTr="000D59FA">
        <w:tc>
          <w:tcPr>
            <w:tcW w:w="3119" w:type="dxa"/>
          </w:tcPr>
          <w:p w14:paraId="2EE361C3" w14:textId="380480B7" w:rsidR="009750A5" w:rsidRPr="0017791D" w:rsidRDefault="009750A5" w:rsidP="00366F8F">
            <w:pPr>
              <w:pStyle w:val="Paragraphedeliste"/>
              <w:ind w:left="0"/>
            </w:pPr>
            <w:r w:rsidRPr="0017791D">
              <w:t xml:space="preserve">1 </w:t>
            </w:r>
          </w:p>
        </w:tc>
        <w:tc>
          <w:tcPr>
            <w:tcW w:w="3115" w:type="dxa"/>
          </w:tcPr>
          <w:p w14:paraId="642A3A19" w14:textId="6A8DD54D" w:rsidR="009750A5" w:rsidRPr="0017791D" w:rsidRDefault="009750A5" w:rsidP="009463CF">
            <w:pPr>
              <w:pStyle w:val="Paragraphedeliste"/>
              <w:ind w:left="0"/>
            </w:pPr>
            <w:r w:rsidRPr="0017791D">
              <w:t xml:space="preserve">l’id candidat de la GED est introuvable dans l’application </w:t>
            </w:r>
            <w:r w:rsidR="009463CF" w:rsidRPr="0017791D">
              <w:t>ELEC</w:t>
            </w:r>
            <w:r w:rsidR="008A52BA">
              <w:t xml:space="preserve"> </w:t>
            </w:r>
            <w:r w:rsidR="008A52BA" w:rsidRPr="008A52BA">
              <w:rPr>
                <w:u w:val="single"/>
              </w:rPr>
              <w:t>ancienne</w:t>
            </w:r>
            <w:r w:rsidR="008A52BA">
              <w:t xml:space="preserve"> version</w:t>
            </w:r>
          </w:p>
        </w:tc>
        <w:tc>
          <w:tcPr>
            <w:tcW w:w="3264" w:type="dxa"/>
          </w:tcPr>
          <w:p w14:paraId="4303BD21" w14:textId="7198BFC2" w:rsidR="009750A5" w:rsidRPr="0017791D" w:rsidRDefault="007223D9" w:rsidP="00565796">
            <w:pPr>
              <w:pStyle w:val="Paragraphedeliste"/>
              <w:ind w:left="0"/>
            </w:pPr>
            <w:r w:rsidRPr="0017791D">
              <w:t>Pas d’export</w:t>
            </w:r>
          </w:p>
        </w:tc>
      </w:tr>
      <w:tr w:rsidR="00440E80" w14:paraId="1224592A" w14:textId="77777777" w:rsidTr="000D59FA">
        <w:tc>
          <w:tcPr>
            <w:tcW w:w="3119" w:type="dxa"/>
          </w:tcPr>
          <w:p w14:paraId="589F0CCC" w14:textId="20579A20" w:rsidR="00440E80" w:rsidRPr="0017791D" w:rsidRDefault="00440E80" w:rsidP="00440E80">
            <w:pPr>
              <w:pStyle w:val="Paragraphedeliste"/>
              <w:ind w:left="0"/>
            </w:pPr>
            <w:r w:rsidRPr="0017791D">
              <w:t>2</w:t>
            </w:r>
          </w:p>
        </w:tc>
        <w:tc>
          <w:tcPr>
            <w:tcW w:w="3115" w:type="dxa"/>
          </w:tcPr>
          <w:p w14:paraId="68BADCDA" w14:textId="5BC07A8A" w:rsidR="00440E80" w:rsidRPr="0017791D" w:rsidRDefault="00440E80" w:rsidP="00440E80">
            <w:pPr>
              <w:pStyle w:val="Paragraphedeliste"/>
              <w:ind w:left="0"/>
            </w:pPr>
            <w:r w:rsidRPr="0017791D">
              <w:t>On ne va pas gérer cette image  car elle est au format pdf</w:t>
            </w:r>
          </w:p>
        </w:tc>
        <w:tc>
          <w:tcPr>
            <w:tcW w:w="3264" w:type="dxa"/>
          </w:tcPr>
          <w:p w14:paraId="63B782DE" w14:textId="0229F3D4" w:rsidR="00440E80" w:rsidRPr="0017791D" w:rsidRDefault="00440E80" w:rsidP="00440E80">
            <w:pPr>
              <w:pStyle w:val="Paragraphedeliste"/>
              <w:ind w:left="0"/>
            </w:pPr>
            <w:r w:rsidRPr="0017791D">
              <w:t>L’image ne sera pas ajouté au document pdf image</w:t>
            </w:r>
          </w:p>
        </w:tc>
      </w:tr>
      <w:tr w:rsidR="006D2BDF" w:rsidRPr="00535A94" w14:paraId="7A5B7C2F" w14:textId="77777777" w:rsidTr="004A2D05">
        <w:tc>
          <w:tcPr>
            <w:tcW w:w="3119" w:type="dxa"/>
          </w:tcPr>
          <w:p w14:paraId="2CDC8329" w14:textId="77777777" w:rsidR="006D2BDF" w:rsidRPr="0017791D" w:rsidRDefault="006D2BDF" w:rsidP="004A2D05">
            <w:pPr>
              <w:pStyle w:val="Paragraphedeliste"/>
              <w:ind w:left="0"/>
            </w:pPr>
            <w:r w:rsidRPr="0017791D">
              <w:t>3</w:t>
            </w:r>
          </w:p>
        </w:tc>
        <w:tc>
          <w:tcPr>
            <w:tcW w:w="3115" w:type="dxa"/>
          </w:tcPr>
          <w:p w14:paraId="22A07B36" w14:textId="77777777" w:rsidR="006D2BDF" w:rsidRPr="0017791D" w:rsidRDefault="006D2BDF" w:rsidP="004A2D05">
            <w:pPr>
              <w:pStyle w:val="Paragraphedeliste"/>
              <w:ind w:left="0"/>
            </w:pPr>
            <w:r w:rsidRPr="0017791D">
              <w:t>Le candidat est introuvable dans ELEC avec son numéro de dossier</w:t>
            </w:r>
          </w:p>
        </w:tc>
        <w:tc>
          <w:tcPr>
            <w:tcW w:w="3264" w:type="dxa"/>
          </w:tcPr>
          <w:p w14:paraId="01A38CC1" w14:textId="77777777" w:rsidR="006D2BDF" w:rsidRPr="0017791D" w:rsidRDefault="006D2BDF" w:rsidP="004A2D05">
            <w:pPr>
              <w:pStyle w:val="Paragraphedeliste"/>
              <w:ind w:left="0"/>
            </w:pPr>
            <w:r w:rsidRPr="0017791D">
              <w:t>Pas d’export</w:t>
            </w:r>
          </w:p>
        </w:tc>
      </w:tr>
      <w:tr w:rsidR="006D2BDF" w14:paraId="7FC3B0BF" w14:textId="77777777" w:rsidTr="000D59FA">
        <w:tc>
          <w:tcPr>
            <w:tcW w:w="3119" w:type="dxa"/>
          </w:tcPr>
          <w:p w14:paraId="27F52307" w14:textId="607DA569" w:rsidR="006D2BDF" w:rsidRPr="0017791D" w:rsidRDefault="006D2BDF" w:rsidP="006D2BDF">
            <w:pPr>
              <w:pStyle w:val="Paragraphedeliste"/>
              <w:ind w:left="0"/>
            </w:pPr>
            <w:r w:rsidRPr="0017791D">
              <w:t>4</w:t>
            </w:r>
          </w:p>
        </w:tc>
        <w:tc>
          <w:tcPr>
            <w:tcW w:w="3115" w:type="dxa"/>
          </w:tcPr>
          <w:p w14:paraId="024D8782" w14:textId="4F3FA242" w:rsidR="006D2BDF" w:rsidRPr="0017791D" w:rsidRDefault="006D2BDF" w:rsidP="006D2BDF">
            <w:pPr>
              <w:pStyle w:val="Paragraphedeliste"/>
              <w:ind w:left="0"/>
            </w:pPr>
            <w:r w:rsidRPr="0017791D">
              <w:t>Problème cohérence type lettre pour le candidat dans la base GED</w:t>
            </w:r>
          </w:p>
        </w:tc>
        <w:tc>
          <w:tcPr>
            <w:tcW w:w="3264" w:type="dxa"/>
          </w:tcPr>
          <w:p w14:paraId="73543009" w14:textId="57409425" w:rsidR="006D2BDF" w:rsidRPr="0017791D" w:rsidRDefault="006D2BDF" w:rsidP="006D2BDF">
            <w:pPr>
              <w:pStyle w:val="Paragraphedeliste"/>
              <w:ind w:left="0"/>
            </w:pPr>
            <w:r w:rsidRPr="0017791D">
              <w:t>Aucune</w:t>
            </w:r>
          </w:p>
        </w:tc>
      </w:tr>
      <w:tr w:rsidR="00A93EBA" w14:paraId="334B54B9" w14:textId="77777777" w:rsidTr="000D59FA">
        <w:tc>
          <w:tcPr>
            <w:tcW w:w="3119" w:type="dxa"/>
          </w:tcPr>
          <w:p w14:paraId="687514F3" w14:textId="3AC69521" w:rsidR="00A93EBA" w:rsidRPr="0017791D" w:rsidRDefault="00A93EBA" w:rsidP="00A93EBA">
            <w:pPr>
              <w:pStyle w:val="Paragraphedeliste"/>
              <w:ind w:left="0"/>
            </w:pPr>
            <w:r>
              <w:t>5</w:t>
            </w:r>
          </w:p>
        </w:tc>
        <w:tc>
          <w:tcPr>
            <w:tcW w:w="3115" w:type="dxa"/>
          </w:tcPr>
          <w:p w14:paraId="6EB1A8DC" w14:textId="2F125C98" w:rsidR="00A93EBA" w:rsidRPr="0017791D" w:rsidRDefault="00A93EBA" w:rsidP="00A93EBA">
            <w:pPr>
              <w:pStyle w:val="Paragraphedeliste"/>
              <w:ind w:left="0"/>
            </w:pPr>
            <w:r>
              <w:t>La longueur du NUMCAND n’est ni égale à 9, ni inférieure ou égale à 5.</w:t>
            </w:r>
          </w:p>
        </w:tc>
        <w:tc>
          <w:tcPr>
            <w:tcW w:w="3264" w:type="dxa"/>
          </w:tcPr>
          <w:p w14:paraId="30A7E00E" w14:textId="6E76FCA5" w:rsidR="00A93EBA" w:rsidRPr="0017791D" w:rsidRDefault="00A93EBA" w:rsidP="00A93EBA">
            <w:pPr>
              <w:pStyle w:val="Paragraphedeliste"/>
              <w:ind w:left="0"/>
            </w:pPr>
            <w:r w:rsidRPr="0017791D">
              <w:t>Pas d’export</w:t>
            </w:r>
          </w:p>
        </w:tc>
      </w:tr>
      <w:tr w:rsidR="006D2BDF" w:rsidRPr="00510504" w14:paraId="05AFF21F" w14:textId="77777777" w:rsidTr="004A2D05">
        <w:tc>
          <w:tcPr>
            <w:tcW w:w="3119" w:type="dxa"/>
          </w:tcPr>
          <w:p w14:paraId="01F6DFD5" w14:textId="77777777" w:rsidR="006D2BDF" w:rsidRPr="0017791D" w:rsidRDefault="006D2BDF" w:rsidP="004A2D05">
            <w:pPr>
              <w:pStyle w:val="Paragraphedeliste"/>
              <w:ind w:left="0"/>
            </w:pPr>
            <w:r w:rsidRPr="0017791D">
              <w:t>6</w:t>
            </w:r>
          </w:p>
        </w:tc>
        <w:tc>
          <w:tcPr>
            <w:tcW w:w="3115" w:type="dxa"/>
          </w:tcPr>
          <w:p w14:paraId="633684E1" w14:textId="2DA78A27" w:rsidR="006D2BDF" w:rsidRPr="0017791D" w:rsidRDefault="009E53EB" w:rsidP="004A2D05">
            <w:r w:rsidRPr="009E53EB">
              <w:t xml:space="preserve">La première </w:t>
            </w:r>
            <w:r w:rsidR="00C84A27" w:rsidRPr="009E53EB">
              <w:t>requête</w:t>
            </w:r>
            <w:r w:rsidRPr="009E53EB">
              <w:t xml:space="preserve"> sur la GED (processus de </w:t>
            </w:r>
            <w:r w:rsidR="00C84A27" w:rsidRPr="009E53EB">
              <w:t>décision</w:t>
            </w:r>
            <w:r w:rsidRPr="009E53EB">
              <w:t>) n</w:t>
            </w:r>
            <w:r w:rsidR="00C84A27">
              <w:t>’</w:t>
            </w:r>
            <w:r w:rsidRPr="009E53EB">
              <w:t xml:space="preserve"> a rien ramené</w:t>
            </w:r>
          </w:p>
        </w:tc>
        <w:tc>
          <w:tcPr>
            <w:tcW w:w="3264" w:type="dxa"/>
          </w:tcPr>
          <w:p w14:paraId="3D94849B" w14:textId="619B696D" w:rsidR="006D2BDF" w:rsidRPr="0017791D" w:rsidRDefault="009E53EB" w:rsidP="004A2D05">
            <w:pPr>
              <w:pStyle w:val="Paragraphedeliste"/>
              <w:ind w:left="0"/>
            </w:pPr>
            <w:r w:rsidRPr="0017791D">
              <w:t>Pas d’export</w:t>
            </w:r>
          </w:p>
        </w:tc>
      </w:tr>
      <w:tr w:rsidR="00737FFE" w14:paraId="7C253F11" w14:textId="77777777" w:rsidTr="000D59FA">
        <w:tc>
          <w:tcPr>
            <w:tcW w:w="3119" w:type="dxa"/>
          </w:tcPr>
          <w:p w14:paraId="317A64EE" w14:textId="14EE7772" w:rsidR="00737FFE" w:rsidRPr="0017791D" w:rsidRDefault="00737FFE" w:rsidP="00737FFE">
            <w:pPr>
              <w:pStyle w:val="Paragraphedeliste"/>
              <w:ind w:left="0"/>
            </w:pPr>
            <w:r w:rsidRPr="0017791D">
              <w:t>7</w:t>
            </w:r>
          </w:p>
        </w:tc>
        <w:tc>
          <w:tcPr>
            <w:tcW w:w="3115" w:type="dxa"/>
          </w:tcPr>
          <w:p w14:paraId="3F7EBF20" w14:textId="2AC3CAD4" w:rsidR="00737FFE" w:rsidRPr="0017791D" w:rsidRDefault="00737FFE" w:rsidP="00737FFE">
            <w:pPr>
              <w:pStyle w:val="Paragraphedeliste"/>
              <w:ind w:left="0"/>
            </w:pPr>
            <w:r w:rsidRPr="0017791D">
              <w:t>Aucun fichier IMAGE ramené par la requête sur la GED</w:t>
            </w:r>
          </w:p>
        </w:tc>
        <w:tc>
          <w:tcPr>
            <w:tcW w:w="3264" w:type="dxa"/>
          </w:tcPr>
          <w:p w14:paraId="7C76FF18" w14:textId="3448E20F" w:rsidR="00737FFE" w:rsidRPr="0017791D" w:rsidRDefault="00737FFE" w:rsidP="00737FFE">
            <w:pPr>
              <w:pStyle w:val="Paragraphedeliste"/>
              <w:ind w:left="0"/>
            </w:pPr>
            <w:r w:rsidRPr="0017791D">
              <w:t>Pas d’export</w:t>
            </w:r>
          </w:p>
        </w:tc>
      </w:tr>
      <w:tr w:rsidR="00313961" w14:paraId="0045D9D6" w14:textId="77777777" w:rsidTr="000D59FA">
        <w:tc>
          <w:tcPr>
            <w:tcW w:w="3119" w:type="dxa"/>
          </w:tcPr>
          <w:p w14:paraId="1F8B9503" w14:textId="06051923" w:rsidR="00313961" w:rsidRPr="0017791D" w:rsidRDefault="00313961" w:rsidP="00313961">
            <w:pPr>
              <w:pStyle w:val="Paragraphedeliste"/>
              <w:ind w:left="0"/>
            </w:pPr>
            <w:r>
              <w:t>8</w:t>
            </w:r>
          </w:p>
        </w:tc>
        <w:tc>
          <w:tcPr>
            <w:tcW w:w="3115" w:type="dxa"/>
          </w:tcPr>
          <w:p w14:paraId="48E04C49" w14:textId="780C6F5B" w:rsidR="00313961" w:rsidRPr="0017791D" w:rsidRDefault="00313961" w:rsidP="00313961">
            <w:pPr>
              <w:pStyle w:val="Paragraphedeliste"/>
              <w:ind w:left="0"/>
            </w:pPr>
            <w:r w:rsidRPr="0017791D">
              <w:t>l’id candidat de la GED est introuvable dans l’application ELEC</w:t>
            </w:r>
            <w:r>
              <w:t xml:space="preserve"> </w:t>
            </w:r>
            <w:r w:rsidRPr="008A52BA">
              <w:rPr>
                <w:u w:val="single"/>
              </w:rPr>
              <w:t>nouvelle</w:t>
            </w:r>
            <w:r>
              <w:t xml:space="preserve"> version</w:t>
            </w:r>
          </w:p>
        </w:tc>
        <w:tc>
          <w:tcPr>
            <w:tcW w:w="3264" w:type="dxa"/>
          </w:tcPr>
          <w:p w14:paraId="5FDB6F33" w14:textId="1018F01F" w:rsidR="00313961" w:rsidRPr="0017791D" w:rsidRDefault="00313961" w:rsidP="00313961">
            <w:pPr>
              <w:pStyle w:val="Paragraphedeliste"/>
              <w:ind w:left="0"/>
            </w:pPr>
            <w:r w:rsidRPr="0017791D">
              <w:t>Pas d’export</w:t>
            </w:r>
          </w:p>
        </w:tc>
      </w:tr>
      <w:tr w:rsidR="006D2BDF" w14:paraId="174FC727" w14:textId="77777777" w:rsidTr="000D59FA">
        <w:tc>
          <w:tcPr>
            <w:tcW w:w="3119" w:type="dxa"/>
          </w:tcPr>
          <w:p w14:paraId="395CAE88" w14:textId="03809525" w:rsidR="006D2BDF" w:rsidRPr="0017791D" w:rsidRDefault="006D2BDF" w:rsidP="006D2BDF">
            <w:pPr>
              <w:pStyle w:val="Paragraphedeliste"/>
              <w:ind w:left="0"/>
            </w:pPr>
            <w:r w:rsidRPr="0017791D">
              <w:t>9</w:t>
            </w:r>
          </w:p>
        </w:tc>
        <w:tc>
          <w:tcPr>
            <w:tcW w:w="3115" w:type="dxa"/>
          </w:tcPr>
          <w:p w14:paraId="33A06DF3" w14:textId="76E659C5" w:rsidR="006D2BDF" w:rsidRPr="0017791D" w:rsidRDefault="006D2BDF" w:rsidP="006D2BDF">
            <w:pPr>
              <w:pStyle w:val="Paragraphedeliste"/>
              <w:ind w:left="0"/>
            </w:pPr>
            <w:r w:rsidRPr="0017791D">
              <w:t>Le type de recours n’ est pas défini pour ce candidat</w:t>
            </w:r>
          </w:p>
        </w:tc>
        <w:tc>
          <w:tcPr>
            <w:tcW w:w="3264" w:type="dxa"/>
          </w:tcPr>
          <w:p w14:paraId="2CA6D540" w14:textId="7E0ED6A5" w:rsidR="006D2BDF" w:rsidRPr="0017791D" w:rsidRDefault="006D2BDF" w:rsidP="006D2BDF">
            <w:pPr>
              <w:pStyle w:val="Paragraphedeliste"/>
              <w:ind w:left="0"/>
            </w:pPr>
            <w:r w:rsidRPr="0017791D">
              <w:t>Pas d’export</w:t>
            </w:r>
          </w:p>
        </w:tc>
      </w:tr>
      <w:tr w:rsidR="006D2BDF" w14:paraId="54346FF8" w14:textId="77777777" w:rsidTr="000D59FA">
        <w:tc>
          <w:tcPr>
            <w:tcW w:w="3119" w:type="dxa"/>
          </w:tcPr>
          <w:p w14:paraId="6074CAA7" w14:textId="1A4D705B" w:rsidR="006D2BDF" w:rsidRPr="0017791D" w:rsidRDefault="006D2BDF" w:rsidP="006D2BDF">
            <w:pPr>
              <w:pStyle w:val="Paragraphedeliste"/>
              <w:ind w:left="0"/>
            </w:pPr>
            <w:r w:rsidRPr="0017791D">
              <w:t>10</w:t>
            </w:r>
          </w:p>
        </w:tc>
        <w:tc>
          <w:tcPr>
            <w:tcW w:w="3115" w:type="dxa"/>
          </w:tcPr>
          <w:p w14:paraId="7B8F41E7" w14:textId="27DC02A4" w:rsidR="006D2BDF" w:rsidRPr="0017791D" w:rsidRDefault="006D2BDF" w:rsidP="006D2BDF">
            <w:pPr>
              <w:pStyle w:val="Paragraphedeliste"/>
              <w:ind w:left="0"/>
            </w:pPr>
            <w:r w:rsidRPr="0017791D">
              <w:t xml:space="preserve">L’ </w:t>
            </w:r>
            <w:r w:rsidRPr="0017791D">
              <w:rPr>
                <w:u w:val="single"/>
              </w:rPr>
              <w:t>id décision</w:t>
            </w:r>
            <w:r w:rsidRPr="0017791D">
              <w:t xml:space="preserve"> du document en GED n’ existe pas dans la base ELEC nouvelle version</w:t>
            </w:r>
          </w:p>
        </w:tc>
        <w:tc>
          <w:tcPr>
            <w:tcW w:w="3264" w:type="dxa"/>
          </w:tcPr>
          <w:p w14:paraId="41E047EF" w14:textId="3E5E0E2B" w:rsidR="006D2BDF" w:rsidRPr="0017791D" w:rsidRDefault="006D2BDF" w:rsidP="006D2BDF">
            <w:pPr>
              <w:pStyle w:val="Paragraphedeliste"/>
              <w:ind w:left="0"/>
            </w:pPr>
            <w:r w:rsidRPr="0017791D">
              <w:t>Pas d’export</w:t>
            </w:r>
          </w:p>
        </w:tc>
      </w:tr>
      <w:tr w:rsidR="006D2BDF" w14:paraId="735453C9" w14:textId="77777777" w:rsidTr="000D59FA">
        <w:tc>
          <w:tcPr>
            <w:tcW w:w="3119" w:type="dxa"/>
          </w:tcPr>
          <w:p w14:paraId="56E81D23" w14:textId="39525120" w:rsidR="006D2BDF" w:rsidRPr="0017791D" w:rsidRDefault="006D2BDF" w:rsidP="006D2BDF">
            <w:pPr>
              <w:pStyle w:val="Paragraphedeliste"/>
              <w:ind w:left="0"/>
            </w:pPr>
            <w:r w:rsidRPr="0017791D">
              <w:lastRenderedPageBreak/>
              <w:t>11</w:t>
            </w:r>
          </w:p>
        </w:tc>
        <w:tc>
          <w:tcPr>
            <w:tcW w:w="3115" w:type="dxa"/>
          </w:tcPr>
          <w:p w14:paraId="21B2A561" w14:textId="25FF19BC" w:rsidR="006D2BDF" w:rsidRPr="0017791D" w:rsidRDefault="006D2BDF" w:rsidP="006D2BDF">
            <w:pPr>
              <w:pStyle w:val="Paragraphedeliste"/>
              <w:ind w:left="0"/>
            </w:pPr>
            <w:r w:rsidRPr="0017791D">
              <w:t>L’extension est non valide pour une image de la GED</w:t>
            </w:r>
          </w:p>
        </w:tc>
        <w:tc>
          <w:tcPr>
            <w:tcW w:w="3264" w:type="dxa"/>
          </w:tcPr>
          <w:p w14:paraId="5D7F2FA9" w14:textId="468B045C" w:rsidR="006D2BDF" w:rsidRPr="0017791D" w:rsidRDefault="006D2BDF" w:rsidP="006D2BDF">
            <w:pPr>
              <w:pStyle w:val="Paragraphedeliste"/>
              <w:ind w:left="0"/>
            </w:pPr>
            <w:r w:rsidRPr="0017791D">
              <w:t>L’image ne sera pas ajouté au document pdf image</w:t>
            </w:r>
          </w:p>
        </w:tc>
      </w:tr>
      <w:tr w:rsidR="006D2BDF" w14:paraId="152982DD" w14:textId="77777777" w:rsidTr="000D59FA">
        <w:tc>
          <w:tcPr>
            <w:tcW w:w="3119" w:type="dxa"/>
          </w:tcPr>
          <w:p w14:paraId="12E2A8E4" w14:textId="157B8784" w:rsidR="006D2BDF" w:rsidRPr="0017791D" w:rsidRDefault="006D2BDF" w:rsidP="006D2BDF">
            <w:pPr>
              <w:pStyle w:val="Paragraphedeliste"/>
              <w:ind w:left="0"/>
            </w:pPr>
            <w:r w:rsidRPr="0017791D">
              <w:t>12</w:t>
            </w:r>
          </w:p>
        </w:tc>
        <w:tc>
          <w:tcPr>
            <w:tcW w:w="3115" w:type="dxa"/>
          </w:tcPr>
          <w:p w14:paraId="1C75F79D" w14:textId="3F0A9ABC" w:rsidR="006D2BDF" w:rsidRPr="0017791D" w:rsidRDefault="006D2BDF" w:rsidP="006D2BDF">
            <w:pPr>
              <w:pStyle w:val="Paragraphedeliste"/>
              <w:ind w:left="0"/>
            </w:pPr>
            <w:r w:rsidRPr="0017791D">
              <w:t>Aucune image à prendre en compte après analyse des fichiers images</w:t>
            </w:r>
          </w:p>
        </w:tc>
        <w:tc>
          <w:tcPr>
            <w:tcW w:w="3264" w:type="dxa"/>
          </w:tcPr>
          <w:p w14:paraId="74A91221" w14:textId="14DEF897" w:rsidR="006D2BDF" w:rsidRPr="0017791D" w:rsidRDefault="006D2BDF" w:rsidP="006D2BDF">
            <w:pPr>
              <w:pStyle w:val="Paragraphedeliste"/>
              <w:ind w:left="0"/>
            </w:pPr>
            <w:r w:rsidRPr="0017791D">
              <w:t>Pas d’export</w:t>
            </w:r>
          </w:p>
        </w:tc>
      </w:tr>
      <w:tr w:rsidR="006D2BDF" w14:paraId="06083598" w14:textId="77777777" w:rsidTr="000D59FA">
        <w:tc>
          <w:tcPr>
            <w:tcW w:w="3119" w:type="dxa"/>
          </w:tcPr>
          <w:p w14:paraId="54F79130" w14:textId="16624E78" w:rsidR="006D2BDF" w:rsidRPr="0017791D" w:rsidRDefault="006D2BDF" w:rsidP="006D2BDF">
            <w:pPr>
              <w:pStyle w:val="Paragraphedeliste"/>
              <w:ind w:left="0"/>
            </w:pPr>
            <w:r w:rsidRPr="0017791D">
              <w:t>13</w:t>
            </w:r>
          </w:p>
        </w:tc>
        <w:tc>
          <w:tcPr>
            <w:tcW w:w="3115" w:type="dxa"/>
          </w:tcPr>
          <w:p w14:paraId="3889B6EE" w14:textId="5469061E" w:rsidR="006D2BDF" w:rsidRPr="0017791D" w:rsidRDefault="006D2BDF" w:rsidP="006D2BDF">
            <w:pPr>
              <w:pStyle w:val="Paragraphedeliste"/>
              <w:ind w:left="0"/>
            </w:pPr>
            <w:r w:rsidRPr="0017791D">
              <w:t>L’ année n’est pas définie dans la GED pour ce document</w:t>
            </w:r>
          </w:p>
        </w:tc>
        <w:tc>
          <w:tcPr>
            <w:tcW w:w="3264" w:type="dxa"/>
          </w:tcPr>
          <w:p w14:paraId="163B8FCC" w14:textId="5C1C9366" w:rsidR="006D2BDF" w:rsidRPr="0017791D" w:rsidRDefault="006D2BDF" w:rsidP="006D2BDF">
            <w:pPr>
              <w:pStyle w:val="Paragraphedeliste"/>
              <w:ind w:left="0"/>
            </w:pPr>
            <w:r w:rsidRPr="0017791D">
              <w:t>Pas d’export</w:t>
            </w:r>
          </w:p>
        </w:tc>
      </w:tr>
      <w:tr w:rsidR="006D2BDF" w14:paraId="4B8D83BD" w14:textId="77777777" w:rsidTr="000D59FA">
        <w:tc>
          <w:tcPr>
            <w:tcW w:w="3119" w:type="dxa"/>
          </w:tcPr>
          <w:p w14:paraId="6A62234D" w14:textId="5098A6DB" w:rsidR="006D2BDF" w:rsidRPr="0017791D" w:rsidRDefault="006D2BDF" w:rsidP="006D2BDF">
            <w:pPr>
              <w:pStyle w:val="Paragraphedeliste"/>
              <w:ind w:left="0"/>
            </w:pPr>
            <w:r w:rsidRPr="0017791D">
              <w:t>14</w:t>
            </w:r>
          </w:p>
        </w:tc>
        <w:tc>
          <w:tcPr>
            <w:tcW w:w="3115" w:type="dxa"/>
          </w:tcPr>
          <w:p w14:paraId="51F128D3" w14:textId="197F74C3" w:rsidR="006D2BDF" w:rsidRPr="0017791D" w:rsidRDefault="006D2BDF" w:rsidP="006D2BDF">
            <w:pPr>
              <w:pStyle w:val="Paragraphedeliste"/>
              <w:ind w:left="0"/>
            </w:pPr>
            <w:r w:rsidRPr="0017791D">
              <w:t>NUMCAND erroné ou vide</w:t>
            </w:r>
            <w:r w:rsidR="00F61F43">
              <w:t xml:space="preserve"> pour ce mémoire</w:t>
            </w:r>
          </w:p>
        </w:tc>
        <w:tc>
          <w:tcPr>
            <w:tcW w:w="3264" w:type="dxa"/>
          </w:tcPr>
          <w:p w14:paraId="2BB7F70D" w14:textId="189CD749" w:rsidR="006D2BDF" w:rsidRPr="0017791D" w:rsidRDefault="006D2BDF" w:rsidP="006D2BDF">
            <w:pPr>
              <w:pStyle w:val="Paragraphedeliste"/>
              <w:ind w:left="0"/>
            </w:pPr>
            <w:r w:rsidRPr="0017791D">
              <w:t>Pas d’export</w:t>
            </w:r>
          </w:p>
        </w:tc>
      </w:tr>
      <w:tr w:rsidR="00AB450C" w14:paraId="75C75CA0" w14:textId="77777777" w:rsidTr="000D59FA">
        <w:tc>
          <w:tcPr>
            <w:tcW w:w="3119" w:type="dxa"/>
          </w:tcPr>
          <w:p w14:paraId="19D6A428" w14:textId="658B048F" w:rsidR="00AB450C" w:rsidRPr="0017791D" w:rsidRDefault="00A73E5C" w:rsidP="00565796">
            <w:pPr>
              <w:pStyle w:val="Paragraphedeliste"/>
              <w:ind w:left="0"/>
            </w:pPr>
            <w:r w:rsidRPr="0017791D">
              <w:t>15</w:t>
            </w:r>
          </w:p>
        </w:tc>
        <w:tc>
          <w:tcPr>
            <w:tcW w:w="3115" w:type="dxa"/>
          </w:tcPr>
          <w:p w14:paraId="5A645BCF" w14:textId="3C426074" w:rsidR="00AB450C" w:rsidRPr="0017791D" w:rsidRDefault="00066F77" w:rsidP="00066F77">
            <w:pPr>
              <w:pStyle w:val="Paragraphedeliste"/>
              <w:ind w:left="0"/>
            </w:pPr>
            <w:r w:rsidRPr="0017791D">
              <w:t>Doublon</w:t>
            </w:r>
            <w:r w:rsidR="000D5DB0" w:rsidRPr="0017791D">
              <w:t xml:space="preserve"> de dossier</w:t>
            </w:r>
          </w:p>
        </w:tc>
        <w:tc>
          <w:tcPr>
            <w:tcW w:w="3264" w:type="dxa"/>
          </w:tcPr>
          <w:p w14:paraId="572306C3" w14:textId="664F83AB" w:rsidR="00AB450C" w:rsidRPr="0017791D" w:rsidRDefault="007223D9" w:rsidP="00066F77">
            <w:pPr>
              <w:pStyle w:val="Paragraphedeliste"/>
              <w:ind w:left="0"/>
            </w:pPr>
            <w:r w:rsidRPr="0017791D">
              <w:t>Pas d’export</w:t>
            </w:r>
          </w:p>
        </w:tc>
      </w:tr>
      <w:tr w:rsidR="00AB450C" w14:paraId="450EBAAC" w14:textId="77777777" w:rsidTr="000D59FA">
        <w:tc>
          <w:tcPr>
            <w:tcW w:w="3119" w:type="dxa"/>
          </w:tcPr>
          <w:p w14:paraId="218815C3" w14:textId="0FE3DAA7" w:rsidR="00AB450C" w:rsidRPr="0017791D" w:rsidRDefault="003C2BF4" w:rsidP="00655ACC">
            <w:pPr>
              <w:pStyle w:val="Paragraphedeliste"/>
              <w:ind w:left="0"/>
            </w:pPr>
            <w:r w:rsidRPr="0017791D">
              <w:t>16</w:t>
            </w:r>
          </w:p>
        </w:tc>
        <w:tc>
          <w:tcPr>
            <w:tcW w:w="3115" w:type="dxa"/>
          </w:tcPr>
          <w:p w14:paraId="7CB7AA02" w14:textId="64CDD708" w:rsidR="00AB450C" w:rsidRPr="0017791D" w:rsidRDefault="00DD2031" w:rsidP="00B0697F">
            <w:pPr>
              <w:pStyle w:val="Paragraphedeliste"/>
              <w:ind w:left="0"/>
            </w:pPr>
            <w:r>
              <w:t>Pour ce mémoire, l</w:t>
            </w:r>
            <w:r w:rsidR="00F06ACF" w:rsidRPr="0017791D">
              <w:t xml:space="preserve">e candidat </w:t>
            </w:r>
            <w:r w:rsidR="00066F77" w:rsidRPr="0017791D">
              <w:t xml:space="preserve">est introuvable </w:t>
            </w:r>
            <w:r w:rsidR="00E945BA" w:rsidRPr="0017791D">
              <w:t>d</w:t>
            </w:r>
            <w:r w:rsidR="00066F77" w:rsidRPr="0017791D">
              <w:t>ans la GED</w:t>
            </w:r>
            <w:r w:rsidR="00E945BA" w:rsidRPr="0017791D">
              <w:t xml:space="preserve"> avec </w:t>
            </w:r>
            <w:r w:rsidR="00983795">
              <w:t>son</w:t>
            </w:r>
            <w:r w:rsidR="00E945BA" w:rsidRPr="0017791D">
              <w:t xml:space="preserve"> NUMCAND</w:t>
            </w:r>
          </w:p>
        </w:tc>
        <w:tc>
          <w:tcPr>
            <w:tcW w:w="3264" w:type="dxa"/>
          </w:tcPr>
          <w:p w14:paraId="2D021C91" w14:textId="36F796D8" w:rsidR="00AB450C" w:rsidRPr="0017791D" w:rsidRDefault="007223D9" w:rsidP="00565796">
            <w:pPr>
              <w:pStyle w:val="Paragraphedeliste"/>
              <w:ind w:left="0"/>
            </w:pPr>
            <w:r w:rsidRPr="0017791D">
              <w:t>Pas d’export</w:t>
            </w:r>
          </w:p>
        </w:tc>
      </w:tr>
      <w:tr w:rsidR="00826D85" w14:paraId="72D874BD" w14:textId="77777777" w:rsidTr="000D59FA">
        <w:tc>
          <w:tcPr>
            <w:tcW w:w="3119" w:type="dxa"/>
          </w:tcPr>
          <w:p w14:paraId="10A50E5D" w14:textId="4274BB5D" w:rsidR="00826D85" w:rsidRPr="0017791D" w:rsidRDefault="00826D85" w:rsidP="00655ACC">
            <w:pPr>
              <w:pStyle w:val="Paragraphedeliste"/>
              <w:ind w:left="0"/>
            </w:pPr>
            <w:r>
              <w:t>17</w:t>
            </w:r>
          </w:p>
        </w:tc>
        <w:tc>
          <w:tcPr>
            <w:tcW w:w="3115" w:type="dxa"/>
          </w:tcPr>
          <w:p w14:paraId="2724D270" w14:textId="4FE74055" w:rsidR="00826D85" w:rsidRDefault="00826D85" w:rsidP="00B0697F">
            <w:pPr>
              <w:pStyle w:val="Paragraphedeliste"/>
              <w:ind w:left="0"/>
            </w:pPr>
            <w:r>
              <w:t>Type lettre inconnu</w:t>
            </w:r>
          </w:p>
        </w:tc>
        <w:tc>
          <w:tcPr>
            <w:tcW w:w="3264" w:type="dxa"/>
          </w:tcPr>
          <w:p w14:paraId="4AA9E58F" w14:textId="3B1630C9" w:rsidR="00826D85" w:rsidRPr="0017791D" w:rsidRDefault="00826D85" w:rsidP="00565796">
            <w:pPr>
              <w:pStyle w:val="Paragraphedeliste"/>
              <w:ind w:left="0"/>
            </w:pPr>
            <w:r w:rsidRPr="0017791D">
              <w:t>Pas d’export</w:t>
            </w:r>
          </w:p>
        </w:tc>
      </w:tr>
      <w:tr w:rsidR="00F412DF" w14:paraId="0631556B" w14:textId="77777777" w:rsidTr="000D59FA">
        <w:tc>
          <w:tcPr>
            <w:tcW w:w="3119" w:type="dxa"/>
          </w:tcPr>
          <w:p w14:paraId="0E06F8D0" w14:textId="4520FECB" w:rsidR="00F412DF" w:rsidRDefault="00F412DF" w:rsidP="00655ACC">
            <w:pPr>
              <w:pStyle w:val="Paragraphedeliste"/>
              <w:ind w:left="0"/>
            </w:pPr>
            <w:r>
              <w:t>18</w:t>
            </w:r>
          </w:p>
        </w:tc>
        <w:tc>
          <w:tcPr>
            <w:tcW w:w="3115" w:type="dxa"/>
          </w:tcPr>
          <w:p w14:paraId="3C83FCBC" w14:textId="666B9158" w:rsidR="00F412DF" w:rsidRDefault="00F412DF" w:rsidP="00B0697F">
            <w:pPr>
              <w:pStyle w:val="Paragraphedeliste"/>
              <w:ind w:left="0"/>
            </w:pPr>
            <w:r>
              <w:t>Ecart</w:t>
            </w:r>
            <w:r w:rsidR="008B41E2">
              <w:t xml:space="preserve"> entre les décisions lues en GED</w:t>
            </w:r>
            <w:r>
              <w:t xml:space="preserve"> et les pdf de décisions créés en sortie</w:t>
            </w:r>
          </w:p>
        </w:tc>
        <w:tc>
          <w:tcPr>
            <w:tcW w:w="3264" w:type="dxa"/>
          </w:tcPr>
          <w:p w14:paraId="2E83827A" w14:textId="64086B2A" w:rsidR="00F412DF" w:rsidRPr="0017791D" w:rsidRDefault="00474F10" w:rsidP="00565796">
            <w:pPr>
              <w:pStyle w:val="Paragraphedeliste"/>
              <w:ind w:left="0"/>
            </w:pPr>
            <w:r w:rsidRPr="0017791D">
              <w:t>Pas d’export</w:t>
            </w:r>
          </w:p>
        </w:tc>
      </w:tr>
    </w:tbl>
    <w:p w14:paraId="27FEFBE1" w14:textId="77777777" w:rsidR="009750A5" w:rsidRDefault="009750A5" w:rsidP="009750A5">
      <w:pPr>
        <w:rPr>
          <w:highlight w:val="cyan"/>
        </w:rPr>
      </w:pPr>
    </w:p>
    <w:p w14:paraId="4F2FC9C8" w14:textId="77777777" w:rsidR="009750A5" w:rsidRDefault="009750A5" w:rsidP="009750A5"/>
    <w:p w14:paraId="08CE24F0" w14:textId="77777777" w:rsidR="00697763" w:rsidRDefault="00697763" w:rsidP="00C360F6">
      <w:pPr>
        <w:ind w:firstLine="360"/>
        <w:rPr>
          <w:b/>
        </w:rPr>
      </w:pPr>
    </w:p>
    <w:p w14:paraId="676BB6CB" w14:textId="77777777" w:rsidR="00697763" w:rsidRDefault="00697763" w:rsidP="00C360F6">
      <w:pPr>
        <w:ind w:firstLine="360"/>
        <w:rPr>
          <w:b/>
        </w:rPr>
      </w:pPr>
    </w:p>
    <w:p w14:paraId="2A507F03" w14:textId="77777777" w:rsidR="00697763" w:rsidRDefault="00697763" w:rsidP="00C360F6">
      <w:pPr>
        <w:ind w:firstLine="360"/>
        <w:rPr>
          <w:b/>
        </w:rPr>
      </w:pPr>
    </w:p>
    <w:p w14:paraId="6D2553D4" w14:textId="77777777" w:rsidR="00697763" w:rsidRDefault="00697763" w:rsidP="00C360F6">
      <w:pPr>
        <w:ind w:firstLine="360"/>
        <w:rPr>
          <w:b/>
        </w:rPr>
      </w:pPr>
    </w:p>
    <w:p w14:paraId="4C0DDFA1" w14:textId="77777777" w:rsidR="00697763" w:rsidRDefault="00697763" w:rsidP="00C360F6">
      <w:pPr>
        <w:ind w:firstLine="360"/>
        <w:rPr>
          <w:b/>
        </w:rPr>
      </w:pPr>
    </w:p>
    <w:p w14:paraId="4B4907D1" w14:textId="77777777" w:rsidR="00697763" w:rsidRDefault="00697763" w:rsidP="00C360F6">
      <w:pPr>
        <w:ind w:firstLine="360"/>
        <w:rPr>
          <w:b/>
        </w:rPr>
      </w:pPr>
    </w:p>
    <w:p w14:paraId="494DB3EF" w14:textId="77777777" w:rsidR="00697763" w:rsidRDefault="00697763" w:rsidP="00C360F6">
      <w:pPr>
        <w:ind w:firstLine="360"/>
        <w:rPr>
          <w:b/>
        </w:rPr>
      </w:pPr>
    </w:p>
    <w:p w14:paraId="44FCC2AC" w14:textId="77777777" w:rsidR="00697763" w:rsidRDefault="00697763" w:rsidP="00C360F6">
      <w:pPr>
        <w:ind w:firstLine="360"/>
        <w:rPr>
          <w:b/>
        </w:rPr>
      </w:pPr>
    </w:p>
    <w:p w14:paraId="2FC51B13" w14:textId="79A0069B" w:rsidR="00697763" w:rsidRDefault="00697763" w:rsidP="00C360F6">
      <w:pPr>
        <w:ind w:firstLine="360"/>
        <w:rPr>
          <w:b/>
        </w:rPr>
      </w:pPr>
    </w:p>
    <w:p w14:paraId="0B2A6D3C" w14:textId="77777777" w:rsidR="000406AB" w:rsidRDefault="000406AB" w:rsidP="00C360F6">
      <w:pPr>
        <w:ind w:firstLine="360"/>
        <w:rPr>
          <w:b/>
        </w:rPr>
      </w:pPr>
    </w:p>
    <w:p w14:paraId="37AC7288" w14:textId="77777777" w:rsidR="00697763" w:rsidRDefault="00697763">
      <w:pPr>
        <w:rPr>
          <w:b/>
        </w:rPr>
      </w:pPr>
      <w:r>
        <w:rPr>
          <w:b/>
        </w:rPr>
        <w:br w:type="page"/>
      </w:r>
    </w:p>
    <w:p w14:paraId="6DB2A1F2" w14:textId="77777777" w:rsidR="00992576" w:rsidRDefault="00AB17A4" w:rsidP="00992576">
      <w:pPr>
        <w:pStyle w:val="Titre1"/>
      </w:pPr>
      <w:bookmarkStart w:id="14" w:name="_Toc6237153"/>
      <w:r>
        <w:lastRenderedPageBreak/>
        <w:t>Informations techniques</w:t>
      </w:r>
      <w:bookmarkEnd w:id="14"/>
    </w:p>
    <w:p w14:paraId="78FBB93F" w14:textId="77777777" w:rsidR="00D8087F" w:rsidRPr="00CA2AE8" w:rsidRDefault="00992576" w:rsidP="00992576">
      <w:pPr>
        <w:pStyle w:val="Titre2"/>
        <w:rPr>
          <w:vanish/>
          <w:specVanish/>
        </w:rPr>
      </w:pPr>
      <w:bookmarkStart w:id="15" w:name="_Toc6237154"/>
      <w:r>
        <w:t>Principes généraux</w:t>
      </w:r>
      <w:bookmarkEnd w:id="15"/>
    </w:p>
    <w:p w14:paraId="08E279FB" w14:textId="3133B014" w:rsidR="002B60A9" w:rsidRDefault="002B60A9" w:rsidP="005D7ED3"/>
    <w:p w14:paraId="77F43F9F" w14:textId="40A1590F" w:rsidR="005D7ED3" w:rsidRDefault="005D7ED3" w:rsidP="005D7ED3">
      <w:r>
        <w:t xml:space="preserve">Le traitement d’export a pour objectif de mettre à disposition de SP des </w:t>
      </w:r>
      <w:r w:rsidRPr="00913B81">
        <w:rPr>
          <w:u w:val="single"/>
        </w:rPr>
        <w:t>documents</w:t>
      </w:r>
      <w:r>
        <w:t xml:space="preserve"> avec leurs </w:t>
      </w:r>
      <w:r w:rsidRPr="00913B81">
        <w:rPr>
          <w:u w:val="single"/>
        </w:rPr>
        <w:t>métadonnées</w:t>
      </w:r>
      <w:r>
        <w:t>.</w:t>
      </w:r>
    </w:p>
    <w:p w14:paraId="70399E9C" w14:textId="77777777" w:rsidR="005D7ED3" w:rsidRDefault="005D7ED3" w:rsidP="005D7ED3">
      <w:r w:rsidRPr="005D7ED3">
        <w:t xml:space="preserve">Les documents sont les </w:t>
      </w:r>
      <w:r w:rsidRPr="005647BF">
        <w:rPr>
          <w:color w:val="0070C0"/>
        </w:rPr>
        <w:t>décisions</w:t>
      </w:r>
      <w:r w:rsidRPr="005D7ED3">
        <w:t xml:space="preserve"> de tous types, ainsi que les </w:t>
      </w:r>
      <w:r w:rsidRPr="005647BF">
        <w:rPr>
          <w:color w:val="0070C0"/>
        </w:rPr>
        <w:t>requêtes</w:t>
      </w:r>
      <w:r w:rsidRPr="005D7ED3">
        <w:t xml:space="preserve">, les </w:t>
      </w:r>
      <w:r w:rsidRPr="005647BF">
        <w:rPr>
          <w:color w:val="0070C0"/>
        </w:rPr>
        <w:t xml:space="preserve">mémoires </w:t>
      </w:r>
      <w:r w:rsidRPr="005D7ED3">
        <w:t xml:space="preserve">et les </w:t>
      </w:r>
      <w:r w:rsidRPr="005647BF">
        <w:rPr>
          <w:color w:val="0070C0"/>
        </w:rPr>
        <w:t xml:space="preserve">jugements </w:t>
      </w:r>
      <w:r w:rsidRPr="005D7ED3">
        <w:t>éventuels.</w:t>
      </w:r>
    </w:p>
    <w:p w14:paraId="6D86BD95" w14:textId="1EE244E6" w:rsidR="005D7ED3" w:rsidRDefault="005D7ED3" w:rsidP="005D7ED3">
      <w:r>
        <w:t xml:space="preserve">Les données (métadonnée et </w:t>
      </w:r>
      <w:r w:rsidR="0047313E">
        <w:t xml:space="preserve">documents) sont extraites </w:t>
      </w:r>
      <w:r w:rsidR="0012512B">
        <w:t xml:space="preserve">de la GED et </w:t>
      </w:r>
      <w:r w:rsidR="0047313E">
        <w:t xml:space="preserve">de </w:t>
      </w:r>
      <w:r w:rsidR="0012512B">
        <w:t>l’</w:t>
      </w:r>
      <w:r>
        <w:t xml:space="preserve">application </w:t>
      </w:r>
      <w:r w:rsidR="0047313E">
        <w:t>ELECTION</w:t>
      </w:r>
      <w:r>
        <w:t xml:space="preserve"> </w:t>
      </w:r>
      <w:r w:rsidR="0012512B">
        <w:t>(nouvelle et ancienne version suivant les années concernées</w:t>
      </w:r>
      <w:r w:rsidR="00FD34DB">
        <w:t>, nouvelle à partir de 2015</w:t>
      </w:r>
      <w:r w:rsidR="0012512B">
        <w:t>)</w:t>
      </w:r>
      <w:r>
        <w:t xml:space="preserve">.  </w:t>
      </w:r>
    </w:p>
    <w:p w14:paraId="6523E128" w14:textId="2EADB589" w:rsidR="00705A7A" w:rsidRPr="0065511B" w:rsidRDefault="00705A7A" w:rsidP="00705A7A">
      <w:r w:rsidRPr="0065511B">
        <w:t xml:space="preserve">Il </w:t>
      </w:r>
      <w:r w:rsidR="00E57C37">
        <w:t>n’</w:t>
      </w:r>
      <w:r w:rsidRPr="0065511B">
        <w:t xml:space="preserve">y a </w:t>
      </w:r>
      <w:r w:rsidR="00E57C37">
        <w:t xml:space="preserve">qu’un seul </w:t>
      </w:r>
      <w:r w:rsidRPr="0065511B">
        <w:t>traitement</w:t>
      </w:r>
      <w:r w:rsidR="002803A5">
        <w:t xml:space="preserve"> </w:t>
      </w:r>
      <w:r w:rsidR="00E57C37">
        <w:t>qu’on utilisera de manières différentes pour les deux besoins décrit ci-dessous</w:t>
      </w:r>
      <w:r w:rsidRPr="0065511B">
        <w:t> :</w:t>
      </w:r>
    </w:p>
    <w:p w14:paraId="2C81A841" w14:textId="0E2A7CC8" w:rsidR="00705A7A" w:rsidRPr="0065511B" w:rsidRDefault="00532B9E" w:rsidP="00705A7A">
      <w:pPr>
        <w:pStyle w:val="Paragraphedeliste"/>
        <w:numPr>
          <w:ilvl w:val="0"/>
          <w:numId w:val="5"/>
        </w:numPr>
      </w:pPr>
      <w:r w:rsidRPr="0065511B">
        <w:t>Une mise</w:t>
      </w:r>
      <w:r w:rsidR="00705A7A" w:rsidRPr="0065511B">
        <w:t xml:space="preserve"> à </w:t>
      </w:r>
      <w:r w:rsidRPr="0065511B">
        <w:t>disposition</w:t>
      </w:r>
      <w:r w:rsidR="00705A7A" w:rsidRPr="0065511B">
        <w:t xml:space="preserve"> </w:t>
      </w:r>
      <w:r w:rsidR="00705A7A" w:rsidRPr="0065511B">
        <w:rPr>
          <w:u w:val="single"/>
        </w:rPr>
        <w:t>initiale</w:t>
      </w:r>
      <w:r w:rsidR="00705A7A" w:rsidRPr="0065511B">
        <w:t xml:space="preserve"> de masse</w:t>
      </w:r>
      <w:r w:rsidR="00E57C37">
        <w:t xml:space="preserve"> (unique)</w:t>
      </w:r>
    </w:p>
    <w:p w14:paraId="374D01D6" w14:textId="407BC692" w:rsidR="003C6406" w:rsidRDefault="00532B9E" w:rsidP="003C6406">
      <w:pPr>
        <w:pStyle w:val="Paragraphedeliste"/>
        <w:numPr>
          <w:ilvl w:val="0"/>
          <w:numId w:val="5"/>
        </w:numPr>
      </w:pPr>
      <w:r w:rsidRPr="0065511B">
        <w:t>Une</w:t>
      </w:r>
      <w:r w:rsidR="00705A7A" w:rsidRPr="0065511B">
        <w:t xml:space="preserve"> mise à disposition </w:t>
      </w:r>
      <w:r w:rsidR="00705A7A" w:rsidRPr="0065511B">
        <w:rPr>
          <w:u w:val="single"/>
        </w:rPr>
        <w:t>quotidienne</w:t>
      </w:r>
      <w:r w:rsidR="00705A7A" w:rsidRPr="0065511B">
        <w:t xml:space="preserve"> </w:t>
      </w:r>
      <w:r w:rsidR="00E57C37">
        <w:t>(tous les jours</w:t>
      </w:r>
      <w:r w:rsidR="002803A5">
        <w:t>,</w:t>
      </w:r>
      <w:r w:rsidR="00E57C37">
        <w:t xml:space="preserve"> après le </w:t>
      </w:r>
      <w:r w:rsidR="0039554F">
        <w:t>traitement de masse)</w:t>
      </w:r>
    </w:p>
    <w:p w14:paraId="41D3518E" w14:textId="3007EB44" w:rsidR="00DE6B0B" w:rsidRDefault="00F16DD9" w:rsidP="00DE6B0B">
      <w:r>
        <w:t xml:space="preserve"> Le traitement</w:t>
      </w:r>
      <w:r w:rsidR="00DE6B0B">
        <w:t xml:space="preserve"> mettra à disposition :</w:t>
      </w:r>
    </w:p>
    <w:p w14:paraId="62EC7B3E" w14:textId="0774B2D6" w:rsidR="00DE6B0B" w:rsidRDefault="00DE6B0B" w:rsidP="00DE6B0B">
      <w:pPr>
        <w:pStyle w:val="Paragraphedeliste"/>
        <w:numPr>
          <w:ilvl w:val="0"/>
          <w:numId w:val="6"/>
        </w:numPr>
      </w:pPr>
      <w:r>
        <w:t xml:space="preserve">Un fichier de </w:t>
      </w:r>
      <w:r w:rsidRPr="00F16DD9">
        <w:rPr>
          <w:u w:val="single"/>
        </w:rPr>
        <w:t>métadonnées</w:t>
      </w:r>
      <w:r>
        <w:t xml:space="preserve"> par type de document produit, contenant </w:t>
      </w:r>
      <w:r w:rsidR="00AC5A00">
        <w:t>1 ligne</w:t>
      </w:r>
      <w:r>
        <w:t xml:space="preserve"> </w:t>
      </w:r>
      <w:r w:rsidR="002B60A9">
        <w:t xml:space="preserve">(pour le fichier .csv) </w:t>
      </w:r>
      <w:r>
        <w:t>de métadonnées pour chaque document</w:t>
      </w:r>
      <w:r w:rsidR="00BD555F">
        <w:t xml:space="preserve"> pour un candidat donné</w:t>
      </w:r>
    </w:p>
    <w:p w14:paraId="2540DE61" w14:textId="548320B4" w:rsidR="00DE6B0B" w:rsidRDefault="00DE6B0B" w:rsidP="00DE6B0B">
      <w:pPr>
        <w:pStyle w:val="Paragraphedeliste"/>
        <w:numPr>
          <w:ilvl w:val="0"/>
          <w:numId w:val="6"/>
        </w:numPr>
      </w:pPr>
      <w:r>
        <w:t xml:space="preserve">0 à n </w:t>
      </w:r>
      <w:r w:rsidRPr="00F16DD9">
        <w:rPr>
          <w:u w:val="single"/>
        </w:rPr>
        <w:t>documents</w:t>
      </w:r>
      <w:r>
        <w:t xml:space="preserve"> </w:t>
      </w:r>
      <w:r w:rsidR="00770EDA">
        <w:t xml:space="preserve">au format PDF </w:t>
      </w:r>
      <w:r>
        <w:t>par ca</w:t>
      </w:r>
      <w:r w:rsidR="00770EDA">
        <w:t>ndidat</w:t>
      </w:r>
    </w:p>
    <w:p w14:paraId="4797F7D2" w14:textId="39BE525E" w:rsidR="00705A7A" w:rsidRPr="003C6406" w:rsidRDefault="00987DBE" w:rsidP="00987DBE">
      <w:r w:rsidRPr="00987DBE">
        <w:rPr>
          <w:u w:val="single"/>
        </w:rPr>
        <w:t>A noter</w:t>
      </w:r>
      <w:r>
        <w:t xml:space="preserve"> : </w:t>
      </w:r>
      <w:r w:rsidR="00DE6B0B">
        <w:t xml:space="preserve">Dans un fichier de </w:t>
      </w:r>
      <w:r w:rsidR="00DE6B0B" w:rsidRPr="00FD4F89">
        <w:t>métadonnées</w:t>
      </w:r>
      <w:r w:rsidR="00DE6B0B">
        <w:t xml:space="preserve"> d’un type de document il ne doit pas y avoir de ligne pour un candidat si celui-ci n’a pas de document du type voulu présen</w:t>
      </w:r>
      <w:r w:rsidR="00F16DD9">
        <w:t>t dans cette mise à disposition</w:t>
      </w:r>
    </w:p>
    <w:p w14:paraId="76713E20" w14:textId="77777777" w:rsidR="006A553F" w:rsidRDefault="006A553F" w:rsidP="00AC5A00"/>
    <w:p w14:paraId="2C0B123A" w14:textId="5BCCF712" w:rsidR="00AC5A00" w:rsidRDefault="00AC5A00" w:rsidP="00AC5A00">
      <w:r>
        <w:t>Chaque fichier de la mise à disposition permettra grâce à son nom d’identifier le candidat concerné</w:t>
      </w:r>
      <w:r w:rsidR="009E2E31">
        <w:t>,</w:t>
      </w:r>
      <w:r>
        <w:t xml:space="preserve"> ainsi que le type de fichier (métadonnées ou</w:t>
      </w:r>
      <w:r w:rsidR="009E2E31">
        <w:t xml:space="preserve"> document) qui le caractérise, </w:t>
      </w:r>
      <w:r>
        <w:t>ainsi que le type de document.</w:t>
      </w:r>
    </w:p>
    <w:p w14:paraId="4E865959" w14:textId="5BB2F1E1" w:rsidR="00AC5A00" w:rsidRDefault="006A553F" w:rsidP="00AC5A00">
      <w:r w:rsidRPr="00987DBE">
        <w:rPr>
          <w:u w:val="single"/>
        </w:rPr>
        <w:t>A noter</w:t>
      </w:r>
      <w:r>
        <w:t> : D</w:t>
      </w:r>
      <w:r w:rsidR="00AC5A00">
        <w:t xml:space="preserve">ans le </w:t>
      </w:r>
      <w:r w:rsidR="00AC5A00" w:rsidRPr="008D33BF">
        <w:t>dossier DDRT, il y aura un sous-dossier dédié à chacun des 6 types de document.</w:t>
      </w:r>
    </w:p>
    <w:p w14:paraId="131E9309" w14:textId="77777777" w:rsidR="00603318" w:rsidRDefault="00603318" w:rsidP="00AC5A00"/>
    <w:p w14:paraId="16FB82BC" w14:textId="0D272009" w:rsidR="00603318" w:rsidRDefault="00603318" w:rsidP="00AC5A00">
      <w:r>
        <w:t>Voici la répartition jo</w:t>
      </w:r>
      <w:r w:rsidR="008A1EF2">
        <w:t>urnalière du traitement</w:t>
      </w:r>
      <w:r>
        <w:t xml:space="preserve"> d’export </w:t>
      </w:r>
      <w:r w:rsidR="008A1EF2">
        <w:t xml:space="preserve">quotidien, </w:t>
      </w:r>
      <w:r>
        <w:t>et d</w:t>
      </w:r>
      <w:r w:rsidR="008A1EF2">
        <w:t>u batch d</w:t>
      </w:r>
      <w:r>
        <w:t>’import dans SP :</w:t>
      </w:r>
    </w:p>
    <w:tbl>
      <w:tblPr>
        <w:tblStyle w:val="Grilledutableau"/>
        <w:tblW w:w="0" w:type="auto"/>
        <w:tblLook w:val="04A0" w:firstRow="1" w:lastRow="0" w:firstColumn="1" w:lastColumn="0" w:noHBand="0" w:noVBand="1"/>
      </w:tblPr>
      <w:tblGrid>
        <w:gridCol w:w="1484"/>
        <w:gridCol w:w="7578"/>
      </w:tblGrid>
      <w:tr w:rsidR="00603318" w14:paraId="298F5EE3" w14:textId="77777777" w:rsidTr="00603318">
        <w:tc>
          <w:tcPr>
            <w:tcW w:w="1484" w:type="dxa"/>
          </w:tcPr>
          <w:p w14:paraId="49D31E31" w14:textId="77777777" w:rsidR="00603318" w:rsidRPr="00603318" w:rsidRDefault="00603318" w:rsidP="00603318">
            <w:pPr>
              <w:jc w:val="center"/>
              <w:rPr>
                <w:b/>
              </w:rPr>
            </w:pPr>
            <w:r w:rsidRPr="00603318">
              <w:rPr>
                <w:b/>
              </w:rPr>
              <w:t>Chronologie</w:t>
            </w:r>
          </w:p>
        </w:tc>
        <w:tc>
          <w:tcPr>
            <w:tcW w:w="7578" w:type="dxa"/>
          </w:tcPr>
          <w:p w14:paraId="433A2AF9" w14:textId="77777777" w:rsidR="00603318" w:rsidRPr="00603318" w:rsidRDefault="00603318" w:rsidP="00603318">
            <w:pPr>
              <w:jc w:val="center"/>
              <w:rPr>
                <w:b/>
              </w:rPr>
            </w:pPr>
            <w:r w:rsidRPr="00603318">
              <w:rPr>
                <w:b/>
              </w:rPr>
              <w:t>Actions</w:t>
            </w:r>
          </w:p>
        </w:tc>
      </w:tr>
      <w:tr w:rsidR="00603318" w14:paraId="36DDA4F1" w14:textId="77777777" w:rsidTr="00603318">
        <w:tc>
          <w:tcPr>
            <w:tcW w:w="1484" w:type="dxa"/>
          </w:tcPr>
          <w:p w14:paraId="7C37E86D" w14:textId="75CDA4F7" w:rsidR="00603318" w:rsidRDefault="000416E9" w:rsidP="001C27F9">
            <w:r>
              <w:t>J soir à 21h00</w:t>
            </w:r>
            <w:r w:rsidR="00603318">
              <w:t xml:space="preserve"> (*)</w:t>
            </w:r>
          </w:p>
        </w:tc>
        <w:tc>
          <w:tcPr>
            <w:tcW w:w="7578" w:type="dxa"/>
          </w:tcPr>
          <w:p w14:paraId="3545863F" w14:textId="6CD97580" w:rsidR="00603318" w:rsidRDefault="00603318" w:rsidP="00AC19F3">
            <w:r>
              <w:t xml:space="preserve">Le </w:t>
            </w:r>
            <w:r w:rsidRPr="00DB0669">
              <w:rPr>
                <w:u w:val="single"/>
              </w:rPr>
              <w:t xml:space="preserve">traitement </w:t>
            </w:r>
            <w:r w:rsidR="00AC19F3" w:rsidRPr="00DB0669">
              <w:rPr>
                <w:u w:val="single"/>
              </w:rPr>
              <w:t>d’export</w:t>
            </w:r>
            <w:r w:rsidR="00AC19F3">
              <w:t xml:space="preserve"> </w:t>
            </w:r>
            <w:r w:rsidR="00DB0669">
              <w:t xml:space="preserve">des décisions </w:t>
            </w:r>
            <w:r w:rsidR="00AC19F3">
              <w:t xml:space="preserve">créer </w:t>
            </w:r>
            <w:r>
              <w:t>les fichiers résultats dans DDRT</w:t>
            </w:r>
            <w:r w:rsidR="00DB0669">
              <w:t>.</w:t>
            </w:r>
          </w:p>
          <w:p w14:paraId="07DCA61F" w14:textId="222048AB" w:rsidR="00DB0669" w:rsidRDefault="00DB0669" w:rsidP="00E30727">
            <w:r>
              <w:t>Si tout s’est bien passé</w:t>
            </w:r>
            <w:r w:rsidR="00287301">
              <w:t xml:space="preserve"> (code retour = 0)</w:t>
            </w:r>
            <w:r w:rsidR="00E30727">
              <w:t>, il trace dans un fichier que l’export s’est bien passé.</w:t>
            </w:r>
          </w:p>
        </w:tc>
      </w:tr>
      <w:tr w:rsidR="00E30727" w14:paraId="3F3C1E75" w14:textId="77777777" w:rsidTr="00603318">
        <w:tc>
          <w:tcPr>
            <w:tcW w:w="1484" w:type="dxa"/>
          </w:tcPr>
          <w:p w14:paraId="1B66BC23" w14:textId="52B3F1B1" w:rsidR="00E30727" w:rsidRDefault="00E30727" w:rsidP="00CC19B3">
            <w:r>
              <w:t>J</w:t>
            </w:r>
            <w:r w:rsidR="00CC19B3">
              <w:t>+1</w:t>
            </w:r>
            <w:r>
              <w:t xml:space="preserve"> </w:t>
            </w:r>
            <w:r w:rsidR="00CC19B3">
              <w:t>matin</w:t>
            </w:r>
            <w:r w:rsidR="000416E9">
              <w:t xml:space="preserve"> à </w:t>
            </w:r>
            <w:r w:rsidR="00CC19B3">
              <w:t>2h00</w:t>
            </w:r>
            <w:r w:rsidR="000416E9">
              <w:t xml:space="preserve"> (**)</w:t>
            </w:r>
          </w:p>
        </w:tc>
        <w:tc>
          <w:tcPr>
            <w:tcW w:w="7578" w:type="dxa"/>
          </w:tcPr>
          <w:p w14:paraId="4F4C5A96" w14:textId="46EA255E" w:rsidR="00E30727" w:rsidRDefault="00E30727" w:rsidP="00B31DD4">
            <w:r>
              <w:t xml:space="preserve">Le </w:t>
            </w:r>
            <w:r w:rsidRPr="00DB0669">
              <w:rPr>
                <w:u w:val="single"/>
              </w:rPr>
              <w:t>traitement SP d’import</w:t>
            </w:r>
            <w:r>
              <w:t xml:space="preserve"> des décisions se lance, il vérifie que l</w:t>
            </w:r>
            <w:r w:rsidR="00B31DD4">
              <w:t xml:space="preserve">e dernier </w:t>
            </w:r>
            <w:r>
              <w:t>export s’est bien passé, si oui, il importe dans SP les documents créés par l’export.</w:t>
            </w:r>
          </w:p>
        </w:tc>
      </w:tr>
    </w:tbl>
    <w:p w14:paraId="6528421D" w14:textId="51AFC56D" w:rsidR="00603318" w:rsidRDefault="00603318" w:rsidP="00603318">
      <w:r>
        <w:t xml:space="preserve">(*) Afin d’avoir une garantie raisonnable de </w:t>
      </w:r>
      <w:r w:rsidR="009D5C97">
        <w:t>« ramasser »</w:t>
      </w:r>
      <w:r>
        <w:t xml:space="preserve"> tous les documents mis en GED dans la journée.</w:t>
      </w:r>
    </w:p>
    <w:p w14:paraId="5F35BC17" w14:textId="570F465C" w:rsidR="000416E9" w:rsidRDefault="000416E9" w:rsidP="00603318">
      <w:r>
        <w:t>(**) Afin d’être sûr que le traitement d’export est terminé</w:t>
      </w:r>
    </w:p>
    <w:p w14:paraId="0754D0E3" w14:textId="70893C13" w:rsidR="000416E9" w:rsidRDefault="000416E9" w:rsidP="00603318"/>
    <w:p w14:paraId="5BD2A015" w14:textId="77777777" w:rsidR="000416E9" w:rsidRPr="00B66D99" w:rsidRDefault="000416E9" w:rsidP="00603318"/>
    <w:p w14:paraId="15808821" w14:textId="77777777" w:rsidR="00287301" w:rsidRDefault="00AC19F3" w:rsidP="00603318">
      <w:r w:rsidRPr="00287301">
        <w:rPr>
          <w:u w:val="single"/>
        </w:rPr>
        <w:lastRenderedPageBreak/>
        <w:t>A noter</w:t>
      </w:r>
      <w:r w:rsidRPr="00287301">
        <w:t xml:space="preserve"> : </w:t>
      </w:r>
    </w:p>
    <w:p w14:paraId="05B69101" w14:textId="30E368FD" w:rsidR="00287301" w:rsidRDefault="00AC19F3" w:rsidP="00603318">
      <w:pPr>
        <w:pStyle w:val="Paragraphedeliste"/>
        <w:numPr>
          <w:ilvl w:val="0"/>
          <w:numId w:val="6"/>
        </w:numPr>
      </w:pPr>
      <w:r w:rsidRPr="00287301">
        <w:t>Le</w:t>
      </w:r>
      <w:r w:rsidR="00BD3462">
        <w:t>s deux</w:t>
      </w:r>
      <w:r w:rsidRPr="00287301">
        <w:t xml:space="preserve"> </w:t>
      </w:r>
      <w:r w:rsidR="00603318" w:rsidRPr="00287301">
        <w:t>traitement</w:t>
      </w:r>
      <w:r w:rsidR="00BD3462">
        <w:t>s</w:t>
      </w:r>
      <w:r w:rsidR="00603318" w:rsidRPr="00287301">
        <w:t xml:space="preserve"> batch </w:t>
      </w:r>
      <w:r w:rsidR="00BD3462">
        <w:t>sont</w:t>
      </w:r>
      <w:r w:rsidRPr="00287301">
        <w:t xml:space="preserve"> </w:t>
      </w:r>
      <w:r w:rsidR="00DB5C31" w:rsidRPr="00287301">
        <w:t>paramétrés</w:t>
      </w:r>
      <w:r w:rsidRPr="00287301">
        <w:t xml:space="preserve"> pour se déclencher quotidiennement (y compris samedi et dimanche et jours fériés) de manière </w:t>
      </w:r>
      <w:r w:rsidR="00603318" w:rsidRPr="00287301">
        <w:t>automatique</w:t>
      </w:r>
    </w:p>
    <w:p w14:paraId="613BCF1F" w14:textId="0311F051" w:rsidR="00603318" w:rsidRDefault="00603318" w:rsidP="00603318">
      <w:pPr>
        <w:pStyle w:val="Paragraphedeliste"/>
        <w:numPr>
          <w:ilvl w:val="0"/>
          <w:numId w:val="6"/>
        </w:numPr>
      </w:pPr>
      <w:r w:rsidRPr="00287301">
        <w:t xml:space="preserve">Le traitement </w:t>
      </w:r>
      <w:r w:rsidR="00F06914">
        <w:t xml:space="preserve">d’export </w:t>
      </w:r>
      <w:r w:rsidRPr="00287301">
        <w:t>doit toujours fournir un code retour indiquant sa bonne ou mauvais fin d’</w:t>
      </w:r>
      <w:r w:rsidR="00707342" w:rsidRPr="00287301">
        <w:t>exécution</w:t>
      </w:r>
      <w:r w:rsidR="00F06914">
        <w:t>, afin de savoir si on peut lancer l’import dans SP</w:t>
      </w:r>
      <w:r w:rsidR="00BD3462">
        <w:t xml:space="preserve"> (aussi un email est envoyé à l’équipe informatique pour confirmer la bonne exécution de l’export)</w:t>
      </w:r>
    </w:p>
    <w:p w14:paraId="623CFCC9" w14:textId="26E239C7" w:rsidR="00BD3462" w:rsidRDefault="00BD3462" w:rsidP="00BD3462">
      <w:pPr>
        <w:pStyle w:val="Paragraphedeliste"/>
        <w:numPr>
          <w:ilvl w:val="0"/>
          <w:numId w:val="6"/>
        </w:numPr>
      </w:pPr>
      <w:r w:rsidRPr="00287301">
        <w:t xml:space="preserve">Le traitement </w:t>
      </w:r>
      <w:r>
        <w:t xml:space="preserve">d’import </w:t>
      </w:r>
      <w:r w:rsidRPr="00287301">
        <w:t>doit toujours fournir un code retour indiquant sa bonne ou mauvais fin d’exécution</w:t>
      </w:r>
      <w:r>
        <w:t>, afin de notifier par email l’équipe informatique que l’import s’est bien passé</w:t>
      </w:r>
    </w:p>
    <w:p w14:paraId="4FCF4CE7" w14:textId="77777777" w:rsidR="00AE0EAC" w:rsidRPr="00287301" w:rsidRDefault="00AE0EAC" w:rsidP="00AE0EAC">
      <w:pPr>
        <w:ind w:left="360"/>
      </w:pPr>
    </w:p>
    <w:p w14:paraId="4830BFDA" w14:textId="5790F026" w:rsidR="00266E62" w:rsidRPr="00CA2AE8" w:rsidRDefault="00266E62" w:rsidP="00266E62">
      <w:pPr>
        <w:pStyle w:val="Titre2"/>
        <w:rPr>
          <w:vanish/>
          <w:specVanish/>
        </w:rPr>
      </w:pPr>
      <w:bookmarkStart w:id="16" w:name="_Toc6237155"/>
      <w:r>
        <w:t>Gestion des erreurs techniques</w:t>
      </w:r>
      <w:bookmarkEnd w:id="16"/>
    </w:p>
    <w:p w14:paraId="01D083B7" w14:textId="55FCCED1" w:rsidR="00266E62" w:rsidRDefault="00266E62" w:rsidP="00603318">
      <w:pPr>
        <w:rPr>
          <w:color w:val="FF0000"/>
        </w:rPr>
      </w:pPr>
    </w:p>
    <w:p w14:paraId="7C88303F" w14:textId="451B2805" w:rsidR="00993037" w:rsidRDefault="00516DB0" w:rsidP="00993037">
      <w:r>
        <w:t xml:space="preserve">Des mécanismes </w:t>
      </w:r>
      <w:r w:rsidRPr="00516DB0">
        <w:rPr>
          <w:color w:val="0070C0"/>
        </w:rPr>
        <w:t>TRY/CATCH</w:t>
      </w:r>
      <w:r>
        <w:t xml:space="preserve"> sont placés à différents endroits du traitement pour </w:t>
      </w:r>
      <w:r w:rsidR="00FD6E38">
        <w:t xml:space="preserve">intercepter une erreur technique inattendue, et </w:t>
      </w:r>
      <w:proofErr w:type="spellStart"/>
      <w:r w:rsidR="00FD6E38">
        <w:t>l</w:t>
      </w:r>
      <w:r>
        <w:t>og</w:t>
      </w:r>
      <w:r w:rsidR="00FD6E38">
        <w:t>guer</w:t>
      </w:r>
      <w:proofErr w:type="spellEnd"/>
      <w:r w:rsidR="00FD6E38">
        <w:t xml:space="preserve"> un message clair</w:t>
      </w:r>
      <w:r>
        <w:t xml:space="preserve"> </w:t>
      </w:r>
      <w:r w:rsidR="00FD6E38">
        <w:t>et daté</w:t>
      </w:r>
      <w:r w:rsidR="00564D1E">
        <w:t xml:space="preserve"> en BDD</w:t>
      </w:r>
      <w:r w:rsidR="00D1026D">
        <w:t xml:space="preserve"> (ainsi que dans la console du </w:t>
      </w:r>
      <w:proofErr w:type="spellStart"/>
      <w:r w:rsidR="00D1026D">
        <w:t>bacth</w:t>
      </w:r>
      <w:proofErr w:type="spellEnd"/>
      <w:r w:rsidR="00D1026D">
        <w:t>)</w:t>
      </w:r>
      <w:r>
        <w:t xml:space="preserve">, et arrêter </w:t>
      </w:r>
      <w:r w:rsidR="009A3A5E">
        <w:t xml:space="preserve">éventuellement </w:t>
      </w:r>
      <w:r>
        <w:t>le traitement</w:t>
      </w:r>
      <w:r w:rsidR="00026EAE">
        <w:t xml:space="preserve">. </w:t>
      </w:r>
      <w:r>
        <w:t>Les sections concernées sont les suivantes :</w:t>
      </w:r>
    </w:p>
    <w:p w14:paraId="46EBB077" w14:textId="2FFA26DB" w:rsidR="00516DB0" w:rsidRDefault="00516DB0" w:rsidP="00516DB0">
      <w:pPr>
        <w:pStyle w:val="Paragraphedeliste"/>
        <w:numPr>
          <w:ilvl w:val="0"/>
          <w:numId w:val="25"/>
        </w:numPr>
      </w:pPr>
      <w:r>
        <w:t>L’initialisation des connexions aux différentes BDD</w:t>
      </w:r>
    </w:p>
    <w:p w14:paraId="72F0D42E" w14:textId="7EC92DAF" w:rsidR="00516DB0" w:rsidRDefault="00516DB0" w:rsidP="00516DB0">
      <w:pPr>
        <w:pStyle w:val="Paragraphedeliste"/>
        <w:numPr>
          <w:ilvl w:val="0"/>
          <w:numId w:val="25"/>
        </w:numPr>
      </w:pPr>
      <w:r>
        <w:t>La préparation des différents répertoires utilisés par le traitement</w:t>
      </w:r>
    </w:p>
    <w:p w14:paraId="06EA9B19" w14:textId="5BC66F92" w:rsidR="005D5703" w:rsidRDefault="005D5703" w:rsidP="00516DB0">
      <w:pPr>
        <w:pStyle w:val="Paragraphedeliste"/>
        <w:numPr>
          <w:ilvl w:val="0"/>
          <w:numId w:val="25"/>
        </w:numPr>
      </w:pPr>
      <w:r>
        <w:t xml:space="preserve">La copie des fichiers exportés vers le </w:t>
      </w:r>
      <w:r w:rsidR="00EE08AE">
        <w:t>répertoire</w:t>
      </w:r>
      <w:r>
        <w:t xml:space="preserve"> d’import dans SP</w:t>
      </w:r>
    </w:p>
    <w:p w14:paraId="66B32301" w14:textId="4F1D49A0" w:rsidR="00D469FA" w:rsidRDefault="00D469FA" w:rsidP="00516DB0">
      <w:pPr>
        <w:pStyle w:val="Paragraphedeliste"/>
        <w:numPr>
          <w:ilvl w:val="0"/>
          <w:numId w:val="25"/>
        </w:numPr>
      </w:pPr>
      <w:r>
        <w:t>La copie des fichiers pour anony</w:t>
      </w:r>
      <w:r w:rsidR="004E590C">
        <w:t>m</w:t>
      </w:r>
      <w:r>
        <w:t>isation</w:t>
      </w:r>
    </w:p>
    <w:p w14:paraId="319E597D" w14:textId="31940BE9" w:rsidR="004E590C" w:rsidRPr="00516DB0" w:rsidRDefault="004E590C" w:rsidP="00516DB0">
      <w:pPr>
        <w:pStyle w:val="Paragraphedeliste"/>
        <w:numPr>
          <w:ilvl w:val="0"/>
          <w:numId w:val="25"/>
        </w:numPr>
      </w:pPr>
      <w:r>
        <w:t>La copie du pdf texte</w:t>
      </w:r>
    </w:p>
    <w:p w14:paraId="607FBB82" w14:textId="77777777" w:rsidR="0023593C" w:rsidRDefault="0023593C" w:rsidP="001F47B0"/>
    <w:p w14:paraId="692BF45F" w14:textId="0F0031A8" w:rsidR="00A400C0" w:rsidRPr="00401D8D" w:rsidRDefault="00A400C0" w:rsidP="00A237BE">
      <w:pPr>
        <w:pStyle w:val="Titre2"/>
      </w:pPr>
      <w:bookmarkStart w:id="17" w:name="_Toc6237156"/>
      <w:r w:rsidRPr="00401D8D">
        <w:t>Déroulement du traitement</w:t>
      </w:r>
      <w:r w:rsidR="00441DD0" w:rsidRPr="00401D8D">
        <w:t xml:space="preserve"> d’export</w:t>
      </w:r>
      <w:r w:rsidR="004A2D05">
        <w:t xml:space="preserve"> (de masse ou quotidien)</w:t>
      </w:r>
      <w:bookmarkEnd w:id="17"/>
    </w:p>
    <w:p w14:paraId="564AD2A1" w14:textId="284F00AE" w:rsidR="007A3E3F" w:rsidRDefault="007A3E3F" w:rsidP="007A3E3F"/>
    <w:p w14:paraId="79D9D332" w14:textId="10471C4C" w:rsidR="00825FD9" w:rsidRPr="000378A9" w:rsidRDefault="00825FD9" w:rsidP="007A3E3F">
      <w:pPr>
        <w:rPr>
          <w:color w:val="FF0000"/>
        </w:rPr>
      </w:pPr>
      <w:r w:rsidRPr="00825FD9">
        <w:rPr>
          <w:u w:val="single"/>
        </w:rPr>
        <w:t>A noter</w:t>
      </w:r>
      <w:r>
        <w:t> :</w:t>
      </w:r>
      <w:r w:rsidRPr="00401D8D">
        <w:t xml:space="preserve"> Une table en BDD contient la date de la dernière exécution du traitement </w:t>
      </w:r>
      <w:r w:rsidR="00EC3A27">
        <w:t>d’export</w:t>
      </w:r>
      <w:r w:rsidRPr="00401D8D">
        <w:t xml:space="preserve"> des décisions</w:t>
      </w:r>
      <w:r w:rsidRPr="001F74D2">
        <w:t>.</w:t>
      </w:r>
      <w:r w:rsidRPr="00D438C0">
        <w:t> </w:t>
      </w:r>
    </w:p>
    <w:p w14:paraId="1A6EB49C" w14:textId="77777777" w:rsidR="004A2D05" w:rsidRDefault="004A2D05" w:rsidP="007A3E3F">
      <w:pPr>
        <w:pStyle w:val="Paragraphedeliste"/>
        <w:numPr>
          <w:ilvl w:val="0"/>
          <w:numId w:val="11"/>
        </w:numPr>
      </w:pPr>
      <w:r>
        <w:t>Première étape :</w:t>
      </w:r>
    </w:p>
    <w:p w14:paraId="7396DB29" w14:textId="7253F86F" w:rsidR="004A2D05" w:rsidRDefault="004A2D05" w:rsidP="004A2D05">
      <w:pPr>
        <w:pStyle w:val="Paragraphedeliste"/>
        <w:numPr>
          <w:ilvl w:val="1"/>
          <w:numId w:val="11"/>
        </w:numPr>
      </w:pPr>
      <w:r>
        <w:t xml:space="preserve">Si c’est un traitement </w:t>
      </w:r>
      <w:r w:rsidRPr="002E2E65">
        <w:rPr>
          <w:u w:val="single"/>
        </w:rPr>
        <w:t>quotidien</w:t>
      </w:r>
      <w:r>
        <w:t> :</w:t>
      </w:r>
    </w:p>
    <w:p w14:paraId="7421E876" w14:textId="036B8B47" w:rsidR="004A2D05" w:rsidRDefault="004A2D05" w:rsidP="004A2D05">
      <w:pPr>
        <w:pStyle w:val="Paragraphedeliste"/>
        <w:numPr>
          <w:ilvl w:val="2"/>
          <w:numId w:val="11"/>
        </w:numPr>
      </w:pPr>
      <w:r>
        <w:t>Le programme</w:t>
      </w:r>
      <w:r w:rsidR="007A3E3F" w:rsidRPr="00D438C0">
        <w:t xml:space="preserve"> commence par vérifier qu</w:t>
      </w:r>
      <w:r w:rsidR="004C0F78">
        <w:t>e l’export du jour n’a pas déjà été fa</w:t>
      </w:r>
      <w:r>
        <w:t>it :</w:t>
      </w:r>
    </w:p>
    <w:p w14:paraId="41CEA67A" w14:textId="5DEDB7E5" w:rsidR="004A2D05" w:rsidRDefault="00EB0098" w:rsidP="004A2D05">
      <w:pPr>
        <w:pStyle w:val="Paragraphedeliste"/>
        <w:numPr>
          <w:ilvl w:val="3"/>
          <w:numId w:val="11"/>
        </w:numPr>
      </w:pPr>
      <w:r>
        <w:t>S</w:t>
      </w:r>
      <w:r w:rsidR="004A2D05">
        <w:t xml:space="preserve">i c’est le cas on fait un </w:t>
      </w:r>
      <w:proofErr w:type="gramStart"/>
      <w:r w:rsidR="004A2D05">
        <w:t>die(</w:t>
      </w:r>
      <w:proofErr w:type="gramEnd"/>
      <w:r w:rsidR="004A2D05">
        <w:t>) pour expliquer que le traitement du jour a déjà été fait.</w:t>
      </w:r>
    </w:p>
    <w:p w14:paraId="1A03474C" w14:textId="77777777" w:rsidR="004A2D05" w:rsidRDefault="004A2D05" w:rsidP="004A2D05">
      <w:pPr>
        <w:pStyle w:val="Paragraphedeliste"/>
        <w:numPr>
          <w:ilvl w:val="2"/>
          <w:numId w:val="11"/>
        </w:numPr>
      </w:pPr>
      <w:r>
        <w:t>Ensuite on regarde la date du dernier export en succès :</w:t>
      </w:r>
    </w:p>
    <w:p w14:paraId="3CF53664" w14:textId="57B4E621" w:rsidR="004A2D05" w:rsidRDefault="004A2D05" w:rsidP="004A2D05">
      <w:pPr>
        <w:pStyle w:val="Paragraphedeliste"/>
        <w:numPr>
          <w:ilvl w:val="3"/>
          <w:numId w:val="11"/>
        </w:numPr>
      </w:pPr>
      <w:r>
        <w:t>Si c’est hier, tout est normal et on lance l’export du jour</w:t>
      </w:r>
    </w:p>
    <w:p w14:paraId="20112054" w14:textId="7D0BA464" w:rsidR="007A3E3F" w:rsidRDefault="004A2D05" w:rsidP="004A2D05">
      <w:pPr>
        <w:pStyle w:val="Paragraphedeliste"/>
        <w:numPr>
          <w:ilvl w:val="3"/>
          <w:numId w:val="11"/>
        </w:numPr>
      </w:pPr>
      <w:r>
        <w:t>Si ce n’est pas hier, on lance l’export sur la période [</w:t>
      </w:r>
      <w:proofErr w:type="spellStart"/>
      <w:r>
        <w:t>DateDuDernierExportOk</w:t>
      </w:r>
      <w:proofErr w:type="spellEnd"/>
      <w:r>
        <w:t xml:space="preserve"> + 1 jour ; </w:t>
      </w:r>
      <w:proofErr w:type="spellStart"/>
      <w:r>
        <w:t>DateDuJour</w:t>
      </w:r>
      <w:proofErr w:type="spellEnd"/>
      <w:r>
        <w:t>]</w:t>
      </w:r>
    </w:p>
    <w:p w14:paraId="42AE85D1" w14:textId="44CD5B9A" w:rsidR="004A2D05" w:rsidRDefault="004A2D05" w:rsidP="004A2D05">
      <w:pPr>
        <w:pStyle w:val="Paragraphedeliste"/>
        <w:numPr>
          <w:ilvl w:val="1"/>
          <w:numId w:val="11"/>
        </w:numPr>
      </w:pPr>
      <w:r>
        <w:t xml:space="preserve">Si c’est un traitement </w:t>
      </w:r>
      <w:r w:rsidRPr="002E2E65">
        <w:rPr>
          <w:u w:val="single"/>
        </w:rPr>
        <w:t>de masse</w:t>
      </w:r>
      <w:r>
        <w:t> (normalement on n’a plus à s</w:t>
      </w:r>
      <w:r w:rsidR="00495FAC">
        <w:t>’</w:t>
      </w:r>
      <w:r>
        <w:t xml:space="preserve">en servir), le programme va lire les valeurs de filtrage (année, </w:t>
      </w:r>
      <w:proofErr w:type="gramStart"/>
      <w:r>
        <w:t>candidat,…</w:t>
      </w:r>
      <w:proofErr w:type="gramEnd"/>
      <w:r>
        <w:t xml:space="preserve">) en dur dans le code </w:t>
      </w:r>
      <w:r w:rsidR="005A632A">
        <w:t xml:space="preserve">php, </w:t>
      </w:r>
      <w:r>
        <w:t>et les place</w:t>
      </w:r>
      <w:r w:rsidR="00FE741C">
        <w:t>r</w:t>
      </w:r>
      <w:r>
        <w:t xml:space="preserve"> dans les attributs de l’ins</w:t>
      </w:r>
      <w:r w:rsidR="00495FAC">
        <w:t>t</w:t>
      </w:r>
      <w:r>
        <w:t xml:space="preserve">ance de la classe </w:t>
      </w:r>
      <w:proofErr w:type="spellStart"/>
      <w:r w:rsidRPr="004A2D05">
        <w:t>Outil_consul</w:t>
      </w:r>
      <w:r w:rsidR="00FE741C">
        <w:t>t</w:t>
      </w:r>
      <w:r w:rsidRPr="004A2D05">
        <w:t>ation_sp</w:t>
      </w:r>
      <w:proofErr w:type="spellEnd"/>
      <w:r>
        <w:t>.</w:t>
      </w:r>
    </w:p>
    <w:p w14:paraId="4C11FA53" w14:textId="1BEEC082" w:rsidR="007A3E3F" w:rsidRDefault="007A3E3F" w:rsidP="007A3E3F">
      <w:pPr>
        <w:pStyle w:val="Paragraphedeliste"/>
        <w:numPr>
          <w:ilvl w:val="0"/>
          <w:numId w:val="11"/>
        </w:numPr>
      </w:pPr>
      <w:r>
        <w:t xml:space="preserve">Le traitement supprime tous </w:t>
      </w:r>
      <w:r w:rsidR="008A437C">
        <w:t>les fichiers présents dans DDRT</w:t>
      </w:r>
    </w:p>
    <w:p w14:paraId="68BD2AC0" w14:textId="04F957A6" w:rsidR="007A3E3F" w:rsidRDefault="00E83846" w:rsidP="007A3E3F">
      <w:pPr>
        <w:pStyle w:val="Paragraphedeliste"/>
        <w:numPr>
          <w:ilvl w:val="0"/>
          <w:numId w:val="11"/>
        </w:numPr>
      </w:pPr>
      <w:r>
        <w:lastRenderedPageBreak/>
        <w:t>[</w:t>
      </w:r>
      <w:r w:rsidRPr="005E7846">
        <w:rPr>
          <w:u w:val="single"/>
        </w:rPr>
        <w:t>TRAITEMENT DES DECISIONS</w:t>
      </w:r>
      <w:r>
        <w:t xml:space="preserve">] </w:t>
      </w:r>
      <w:r w:rsidR="002D0ACD">
        <w:t>Pour chaque document</w:t>
      </w:r>
      <w:r w:rsidR="00973E24">
        <w:t xml:space="preserve"> </w:t>
      </w:r>
      <w:r w:rsidR="007A3E3F">
        <w:t>en GED générale dont le ‘type lettre’</w:t>
      </w:r>
      <w:r w:rsidR="00BF4314">
        <w:t xml:space="preserve"> </w:t>
      </w:r>
      <w:r w:rsidR="007A3E3F">
        <w:t>est ‘N’ ou ‘X’ et dont la date GED ‘</w:t>
      </w:r>
      <w:proofErr w:type="spellStart"/>
      <w:r w:rsidR="007A3E3F">
        <w:t>CreatedOn</w:t>
      </w:r>
      <w:proofErr w:type="spellEnd"/>
      <w:r w:rsidR="007A3E3F">
        <w:t xml:space="preserve">’  est comprise dans la période mentionnée dans le </w:t>
      </w:r>
      <w:r w:rsidR="007A3E3F" w:rsidRPr="00BF4314">
        <w:rPr>
          <w:u w:val="single"/>
        </w:rPr>
        <w:t>fichier paramètre</w:t>
      </w:r>
      <w:r w:rsidR="007A3E3F">
        <w:t xml:space="preserve"> bornes inclu</w:t>
      </w:r>
      <w:r w:rsidR="00134446">
        <w:t>s</w:t>
      </w:r>
      <w:r w:rsidR="007A3E3F">
        <w:t>es</w:t>
      </w:r>
      <w:r w:rsidR="007A3E3F">
        <w:rPr>
          <w:rStyle w:val="Appelnotedebasdep"/>
        </w:rPr>
        <w:footnoteReference w:id="5"/>
      </w:r>
    </w:p>
    <w:p w14:paraId="64AB89C3" w14:textId="77777777" w:rsidR="007A3E3F" w:rsidRDefault="007A3E3F" w:rsidP="007A3E3F">
      <w:pPr>
        <w:pStyle w:val="Paragraphedeliste"/>
        <w:numPr>
          <w:ilvl w:val="1"/>
          <w:numId w:val="11"/>
        </w:numPr>
      </w:pPr>
      <w:r>
        <w:t xml:space="preserve">Si l’id candidat du document en GED n’existe pas dans la table ELEC/candidat </w:t>
      </w:r>
    </w:p>
    <w:p w14:paraId="23D0EF82" w14:textId="5C5768F4" w:rsidR="007A3E3F" w:rsidRPr="00FE5A2B" w:rsidRDefault="007A3E3F" w:rsidP="00192575">
      <w:pPr>
        <w:pStyle w:val="Paragraphedeliste"/>
        <w:numPr>
          <w:ilvl w:val="2"/>
          <w:numId w:val="11"/>
        </w:numPr>
      </w:pPr>
      <w:r w:rsidRPr="00FE5A2B">
        <w:t xml:space="preserve">Ecrire une anomalie </w:t>
      </w:r>
      <w:r w:rsidR="00323964" w:rsidRPr="00FE5A2B">
        <w:t>en BDD</w:t>
      </w:r>
      <w:r w:rsidRPr="00FE5A2B">
        <w:t> :</w:t>
      </w:r>
      <w:r w:rsidRPr="00FE5A2B">
        <w:br/>
      </w:r>
      <w:r w:rsidRPr="001A3C5A">
        <w:rPr>
          <w:color w:val="002060"/>
        </w:rPr>
        <w:t>‘XXXXXXXX</w:t>
      </w:r>
      <w:r w:rsidRPr="001A3C5A">
        <w:rPr>
          <w:rStyle w:val="Appelnotedebasdep"/>
          <w:color w:val="002060"/>
        </w:rPr>
        <w:footnoteReference w:id="6"/>
      </w:r>
      <w:r w:rsidRPr="001A3C5A">
        <w:rPr>
          <w:color w:val="002060"/>
        </w:rPr>
        <w:t>; XXXX</w:t>
      </w:r>
      <w:r w:rsidRPr="001A3C5A">
        <w:rPr>
          <w:rStyle w:val="Appelnotedebasdep"/>
          <w:color w:val="002060"/>
        </w:rPr>
        <w:footnoteReference w:id="7"/>
      </w:r>
      <w:r w:rsidRPr="001A3C5A">
        <w:rPr>
          <w:color w:val="002060"/>
        </w:rPr>
        <w:t> ;l’</w:t>
      </w:r>
      <w:r w:rsidR="00153DDD">
        <w:rPr>
          <w:color w:val="002060"/>
        </w:rPr>
        <w:t xml:space="preserve"> </w:t>
      </w:r>
      <w:proofErr w:type="spellStart"/>
      <w:r w:rsidRPr="001A3C5A">
        <w:rPr>
          <w:color w:val="002060"/>
        </w:rPr>
        <w:t>id_candidat</w:t>
      </w:r>
      <w:proofErr w:type="spellEnd"/>
      <w:r w:rsidRPr="001A3C5A">
        <w:rPr>
          <w:color w:val="002060"/>
        </w:rPr>
        <w:t xml:space="preserve"> XXXXXXXX</w:t>
      </w:r>
      <w:r w:rsidRPr="001A3C5A">
        <w:rPr>
          <w:rStyle w:val="Appelnotedebasdep"/>
          <w:color w:val="002060"/>
        </w:rPr>
        <w:footnoteReference w:id="8"/>
      </w:r>
      <w:r w:rsidRPr="001A3C5A">
        <w:rPr>
          <w:color w:val="002060"/>
        </w:rPr>
        <w:t xml:space="preserve"> du document en GED (n° chrono : XXXX</w:t>
      </w:r>
      <w:r w:rsidRPr="001A3C5A">
        <w:rPr>
          <w:rStyle w:val="Appelnotedebasdep"/>
          <w:color w:val="002060"/>
        </w:rPr>
        <w:footnoteReference w:id="9"/>
      </w:r>
      <w:r w:rsidRPr="001A3C5A">
        <w:rPr>
          <w:color w:val="002060"/>
        </w:rPr>
        <w:t>) n’existe pas dans l’application Election’</w:t>
      </w:r>
      <w:r w:rsidR="00192575">
        <w:rPr>
          <w:color w:val="002060"/>
        </w:rPr>
        <w:t xml:space="preserve"> </w:t>
      </w:r>
      <w:r w:rsidR="00192575">
        <w:t xml:space="preserve">(Il faut noter que si le champ </w:t>
      </w:r>
      <w:proofErr w:type="spellStart"/>
      <w:r w:rsidR="00192575" w:rsidRPr="00192575">
        <w:t>datepassCCFP</w:t>
      </w:r>
      <w:proofErr w:type="spellEnd"/>
      <w:r w:rsidR="00192575">
        <w:t xml:space="preserve"> est NULL dans la table </w:t>
      </w:r>
      <w:proofErr w:type="spellStart"/>
      <w:r w:rsidR="00192575">
        <w:t>Table_Candidat_Rectifie</w:t>
      </w:r>
      <w:proofErr w:type="spellEnd"/>
      <w:r w:rsidR="005226A8">
        <w:t>,</w:t>
      </w:r>
      <w:r w:rsidR="00192575">
        <w:t xml:space="preserve"> alors</w:t>
      </w:r>
      <w:r w:rsidR="00852056">
        <w:t xml:space="preserve"> le candidat ne sera pas trouvé, et donc</w:t>
      </w:r>
      <w:r w:rsidR="00192575">
        <w:t xml:space="preserve"> la décision ne sera pas exportée)</w:t>
      </w:r>
    </w:p>
    <w:p w14:paraId="19684515" w14:textId="77777777" w:rsidR="007A3E3F" w:rsidRPr="00893D29" w:rsidRDefault="007A3E3F" w:rsidP="007A3E3F">
      <w:pPr>
        <w:pStyle w:val="Paragraphedeliste"/>
        <w:numPr>
          <w:ilvl w:val="1"/>
          <w:numId w:val="11"/>
        </w:numPr>
      </w:pPr>
      <w:r>
        <w:t>Passer au document GED suivant</w:t>
      </w:r>
      <w:r w:rsidR="00984C42">
        <w:t>, S</w:t>
      </w:r>
      <w:r>
        <w:t>i l’</w:t>
      </w:r>
      <w:proofErr w:type="spellStart"/>
      <w:r>
        <w:t>id_candidat</w:t>
      </w:r>
      <w:proofErr w:type="spellEnd"/>
      <w:r>
        <w:t xml:space="preserve"> du document GED est trouvé dans la table </w:t>
      </w:r>
      <w:r w:rsidRPr="00893D29">
        <w:t xml:space="preserve">ELEC/candidat </w:t>
      </w:r>
    </w:p>
    <w:p w14:paraId="502EFD23" w14:textId="77777777" w:rsidR="007A3E3F" w:rsidRPr="00893D29" w:rsidRDefault="007A3E3F" w:rsidP="007A3E3F">
      <w:pPr>
        <w:pStyle w:val="Paragraphedeliste"/>
        <w:numPr>
          <w:ilvl w:val="2"/>
          <w:numId w:val="11"/>
        </w:numPr>
      </w:pPr>
      <w:r w:rsidRPr="00893D29">
        <w:t xml:space="preserve">Si ‘type lettre’ document est ‘N’ </w:t>
      </w:r>
    </w:p>
    <w:p w14:paraId="35B1FEA2" w14:textId="100C02FC" w:rsidR="007A3E3F" w:rsidRPr="00893D29" w:rsidRDefault="007A3E3F" w:rsidP="007A3E3F">
      <w:pPr>
        <w:pStyle w:val="Paragraphedeliste"/>
        <w:numPr>
          <w:ilvl w:val="3"/>
          <w:numId w:val="11"/>
        </w:numPr>
      </w:pPr>
      <w:r w:rsidRPr="00893D29">
        <w:t>Si ‘n° lettre</w:t>
      </w:r>
      <w:r w:rsidR="00984C42" w:rsidRPr="00893D29">
        <w:t>’ du</w:t>
      </w:r>
      <w:r w:rsidRPr="00893D29">
        <w:t xml:space="preserve"> document GED est différent de l’</w:t>
      </w:r>
      <w:proofErr w:type="spellStart"/>
      <w:r w:rsidRPr="00893D29">
        <w:t>id_notif</w:t>
      </w:r>
      <w:proofErr w:type="spellEnd"/>
      <w:r w:rsidRPr="00893D29">
        <w:t xml:space="preserve"> (dans notification) associé à la </w:t>
      </w:r>
      <w:r w:rsidR="00A17FC2" w:rsidRPr="00893D29">
        <w:t>décision</w:t>
      </w:r>
      <w:r w:rsidRPr="00893D29">
        <w:t xml:space="preserve"> d’étape ‘3’ dans </w:t>
      </w:r>
      <w:r w:rsidR="00E816FF">
        <w:t>ELEC</w:t>
      </w:r>
      <w:r w:rsidRPr="00893D29">
        <w:t>/</w:t>
      </w:r>
      <w:proofErr w:type="spellStart"/>
      <w:r w:rsidRPr="00893D29">
        <w:t>decision</w:t>
      </w:r>
      <w:proofErr w:type="spellEnd"/>
    </w:p>
    <w:p w14:paraId="08825B4E" w14:textId="03420ED7" w:rsidR="007A3E3F" w:rsidRPr="00005E6A" w:rsidRDefault="007A3E3F" w:rsidP="007A3E3F">
      <w:pPr>
        <w:pStyle w:val="Paragraphedeliste"/>
        <w:numPr>
          <w:ilvl w:val="4"/>
          <w:numId w:val="11"/>
        </w:numPr>
      </w:pPr>
      <w:r>
        <w:t xml:space="preserve"> </w:t>
      </w:r>
      <w:r w:rsidRPr="00005E6A">
        <w:t xml:space="preserve">Ecrire une anomalie </w:t>
      </w:r>
      <w:r w:rsidR="00005E6A" w:rsidRPr="00005E6A">
        <w:t xml:space="preserve">en BDD </w:t>
      </w:r>
      <w:r w:rsidR="00005E6A" w:rsidRPr="00005E6A">
        <w:br/>
      </w:r>
      <w:r w:rsidR="00005E6A" w:rsidRPr="001A3C5A">
        <w:rPr>
          <w:color w:val="002060"/>
        </w:rPr>
        <w:t>‘</w:t>
      </w:r>
      <w:r w:rsidRPr="001A3C5A">
        <w:rPr>
          <w:color w:val="002060"/>
        </w:rPr>
        <w:t>XXXXXXXX</w:t>
      </w:r>
      <w:r w:rsidRPr="001A3C5A">
        <w:rPr>
          <w:rStyle w:val="Appelnotedebasdep"/>
          <w:color w:val="002060"/>
        </w:rPr>
        <w:footnoteReference w:id="10"/>
      </w:r>
      <w:r w:rsidRPr="001A3C5A">
        <w:rPr>
          <w:color w:val="002060"/>
        </w:rPr>
        <w:t>; XXXX</w:t>
      </w:r>
      <w:r w:rsidRPr="001A3C5A">
        <w:rPr>
          <w:rStyle w:val="Appelnotedebasdep"/>
          <w:color w:val="002060"/>
        </w:rPr>
        <w:footnoteReference w:id="11"/>
      </w:r>
      <w:r w:rsidRPr="001A3C5A">
        <w:rPr>
          <w:color w:val="002060"/>
        </w:rPr>
        <w:t> ;le n° de lettre XXXXX</w:t>
      </w:r>
      <w:r w:rsidRPr="001A3C5A">
        <w:rPr>
          <w:rStyle w:val="Appelnotedebasdep"/>
          <w:color w:val="002060"/>
        </w:rPr>
        <w:footnoteReference w:id="12"/>
      </w:r>
      <w:r w:rsidRPr="001A3C5A">
        <w:rPr>
          <w:color w:val="002060"/>
        </w:rPr>
        <w:t xml:space="preserve"> du document dans la GED (n° chrono : XXXX</w:t>
      </w:r>
      <w:r w:rsidRPr="001A3C5A">
        <w:rPr>
          <w:rStyle w:val="Appelnotedebasdep"/>
          <w:color w:val="002060"/>
        </w:rPr>
        <w:footnoteReference w:id="13"/>
      </w:r>
      <w:r w:rsidRPr="001A3C5A">
        <w:rPr>
          <w:color w:val="002060"/>
        </w:rPr>
        <w:t xml:space="preserve">) n’est pas celui attendu’ </w:t>
      </w:r>
    </w:p>
    <w:p w14:paraId="42154917" w14:textId="7D05AD11" w:rsidR="007A3E3F" w:rsidRDefault="00DF604D" w:rsidP="007A3E3F">
      <w:pPr>
        <w:pStyle w:val="Paragraphedeliste"/>
        <w:numPr>
          <w:ilvl w:val="4"/>
          <w:numId w:val="11"/>
        </w:numPr>
      </w:pPr>
      <w:r>
        <w:t>Traiter le document (cf. iii</w:t>
      </w:r>
      <w:r w:rsidR="00A17FC2">
        <w:t xml:space="preserve"> plus bas</w:t>
      </w:r>
      <w:r>
        <w:t>) puis p</w:t>
      </w:r>
      <w:r w:rsidR="007A3E3F">
        <w:t>asser au document suivant</w:t>
      </w:r>
    </w:p>
    <w:p w14:paraId="45A1C80E" w14:textId="77777777" w:rsidR="007A3E3F" w:rsidRDefault="007A3E3F" w:rsidP="007A3E3F">
      <w:pPr>
        <w:pStyle w:val="Paragraphedeliste"/>
        <w:numPr>
          <w:ilvl w:val="2"/>
          <w:numId w:val="11"/>
        </w:numPr>
      </w:pPr>
      <w:r>
        <w:t xml:space="preserve">Si ‘type lettre’ document est ‘X’ </w:t>
      </w:r>
    </w:p>
    <w:p w14:paraId="6A848C9D" w14:textId="77777777" w:rsidR="007A3E3F" w:rsidRDefault="007A3E3F" w:rsidP="007A3E3F">
      <w:pPr>
        <w:pStyle w:val="Paragraphedeliste"/>
        <w:numPr>
          <w:ilvl w:val="3"/>
          <w:numId w:val="11"/>
        </w:numPr>
      </w:pPr>
      <w:r>
        <w:t>Si ‘</w:t>
      </w:r>
      <w:r w:rsidR="00984C42">
        <w:t>n° lettre’ du</w:t>
      </w:r>
      <w:r>
        <w:t xml:space="preserve"> document GED ne correspond à aucun des </w:t>
      </w:r>
      <w:proofErr w:type="spellStart"/>
      <w:r>
        <w:t>id_notif</w:t>
      </w:r>
      <w:proofErr w:type="spellEnd"/>
      <w:r>
        <w:t xml:space="preserve"> (dans notification) associés </w:t>
      </w:r>
      <w:r w:rsidR="00984C42">
        <w:t>aux</w:t>
      </w:r>
      <w:r w:rsidR="00984C42" w:rsidDel="00C13BE0">
        <w:t xml:space="preserve"> </w:t>
      </w:r>
      <w:r w:rsidR="00984C42">
        <w:t>n</w:t>
      </w:r>
      <w:r>
        <w:t xml:space="preserve"> décisions d’étape ‘4’ du candidat dans ELEC/</w:t>
      </w:r>
      <w:proofErr w:type="spellStart"/>
      <w:r>
        <w:t>decision</w:t>
      </w:r>
      <w:proofErr w:type="spellEnd"/>
    </w:p>
    <w:p w14:paraId="7A134078" w14:textId="144A7883" w:rsidR="007A3E3F" w:rsidRPr="00FE5A2B" w:rsidRDefault="007A3E3F" w:rsidP="007A3E3F">
      <w:pPr>
        <w:pStyle w:val="Paragraphedeliste"/>
        <w:numPr>
          <w:ilvl w:val="4"/>
          <w:numId w:val="11"/>
        </w:numPr>
      </w:pPr>
      <w:r>
        <w:t xml:space="preserve"> </w:t>
      </w:r>
      <w:r w:rsidRPr="00FE5A2B">
        <w:t xml:space="preserve">Ecrire une anomalie </w:t>
      </w:r>
      <w:r w:rsidR="0096268B" w:rsidRPr="00FE5A2B">
        <w:t>en BDD</w:t>
      </w:r>
      <w:r w:rsidR="00EB1A66" w:rsidRPr="00FE5A2B">
        <w:t> :</w:t>
      </w:r>
      <w:r w:rsidR="00EB1A66" w:rsidRPr="00FE5A2B">
        <w:br/>
      </w:r>
      <w:r w:rsidR="00EB1A66" w:rsidRPr="001A3C5A">
        <w:rPr>
          <w:color w:val="002060"/>
        </w:rPr>
        <w:t>‘</w:t>
      </w:r>
      <w:r w:rsidRPr="001A3C5A">
        <w:rPr>
          <w:color w:val="002060"/>
        </w:rPr>
        <w:t>XXXXXXXX</w:t>
      </w:r>
      <w:r w:rsidRPr="001A3C5A">
        <w:rPr>
          <w:rStyle w:val="Appelnotedebasdep"/>
          <w:color w:val="002060"/>
        </w:rPr>
        <w:footnoteReference w:id="14"/>
      </w:r>
      <w:r w:rsidRPr="001A3C5A">
        <w:rPr>
          <w:color w:val="002060"/>
        </w:rPr>
        <w:t>; XXXX</w:t>
      </w:r>
      <w:r w:rsidRPr="001A3C5A">
        <w:rPr>
          <w:rStyle w:val="Appelnotedebasdep"/>
          <w:color w:val="002060"/>
        </w:rPr>
        <w:footnoteReference w:id="15"/>
      </w:r>
      <w:r w:rsidRPr="001A3C5A">
        <w:rPr>
          <w:color w:val="002060"/>
        </w:rPr>
        <w:t xml:space="preserve">;le n° de </w:t>
      </w:r>
      <w:r w:rsidR="0078706E" w:rsidRPr="001A3C5A">
        <w:rPr>
          <w:color w:val="002060"/>
        </w:rPr>
        <w:t>décision</w:t>
      </w:r>
      <w:r w:rsidRPr="001A3C5A">
        <w:rPr>
          <w:color w:val="002060"/>
        </w:rPr>
        <w:t xml:space="preserve"> XXXXX</w:t>
      </w:r>
      <w:r w:rsidRPr="001A3C5A">
        <w:rPr>
          <w:rStyle w:val="Appelnotedebasdep"/>
          <w:color w:val="002060"/>
        </w:rPr>
        <w:footnoteReference w:id="16"/>
      </w:r>
      <w:r w:rsidRPr="001A3C5A">
        <w:rPr>
          <w:color w:val="002060"/>
        </w:rPr>
        <w:t xml:space="preserve"> du document dans la GED (n° chrono : XXXX</w:t>
      </w:r>
      <w:r w:rsidRPr="001A3C5A">
        <w:rPr>
          <w:rStyle w:val="Appelnotedebasdep"/>
          <w:color w:val="002060"/>
        </w:rPr>
        <w:footnoteReference w:id="17"/>
      </w:r>
      <w:r w:rsidRPr="001A3C5A">
        <w:rPr>
          <w:color w:val="002060"/>
        </w:rPr>
        <w:t>) n’est pas celui attendu’</w:t>
      </w:r>
    </w:p>
    <w:p w14:paraId="5BE4FC4B" w14:textId="132895AB" w:rsidR="007A3E3F" w:rsidRDefault="008A0F96" w:rsidP="007A3E3F">
      <w:pPr>
        <w:pStyle w:val="Paragraphedeliste"/>
        <w:numPr>
          <w:ilvl w:val="4"/>
          <w:numId w:val="11"/>
        </w:numPr>
      </w:pPr>
      <w:r>
        <w:t>Traiter le document (cf. iii</w:t>
      </w:r>
      <w:r w:rsidR="0078706E">
        <w:t xml:space="preserve"> plus bas</w:t>
      </w:r>
      <w:r>
        <w:t>) puis p</w:t>
      </w:r>
      <w:r w:rsidR="007A3E3F">
        <w:t>asser au document suivant</w:t>
      </w:r>
    </w:p>
    <w:p w14:paraId="7AAFB045" w14:textId="77777777" w:rsidR="007A3E3F" w:rsidRDefault="007A3E3F" w:rsidP="007A3E3F">
      <w:pPr>
        <w:pStyle w:val="Paragraphedeliste"/>
        <w:numPr>
          <w:ilvl w:val="2"/>
          <w:numId w:val="11"/>
        </w:numPr>
      </w:pPr>
      <w:bookmarkStart w:id="18" w:name="_Ref474414823"/>
      <w:r>
        <w:t xml:space="preserve">Ecriture des </w:t>
      </w:r>
      <w:r w:rsidR="00984C42">
        <w:t>résultats</w:t>
      </w:r>
      <w:r>
        <w:t xml:space="preserve"> en sortie pour le document GED traité :</w:t>
      </w:r>
    </w:p>
    <w:p w14:paraId="410A3DE7" w14:textId="742B78DC" w:rsidR="007A3E3F" w:rsidRDefault="00984C42" w:rsidP="007A3E3F">
      <w:pPr>
        <w:pStyle w:val="Paragraphedeliste"/>
        <w:numPr>
          <w:ilvl w:val="3"/>
          <w:numId w:val="11"/>
        </w:numPr>
      </w:pPr>
      <w:r>
        <w:t>Sélectionner</w:t>
      </w:r>
      <w:r w:rsidR="007A3E3F">
        <w:t xml:space="preserve"> le sous-dossier correspond</w:t>
      </w:r>
      <w:r w:rsidR="00504586">
        <w:t>ant au type du document traité</w:t>
      </w:r>
    </w:p>
    <w:bookmarkEnd w:id="18"/>
    <w:p w14:paraId="5D373262" w14:textId="0D921112" w:rsidR="007A3E3F" w:rsidRDefault="007A3E3F" w:rsidP="007A3E3F">
      <w:pPr>
        <w:pStyle w:val="Paragraphedeliste"/>
        <w:numPr>
          <w:ilvl w:val="3"/>
          <w:numId w:val="11"/>
        </w:numPr>
      </w:pPr>
      <w:r>
        <w:t xml:space="preserve">Convertir le document GED (fichiers </w:t>
      </w:r>
      <w:r w:rsidR="00984C42">
        <w:t>TIFF) en</w:t>
      </w:r>
      <w:r>
        <w:t xml:space="preserve"> PDF image </w:t>
      </w:r>
      <w:r w:rsidR="00C9287A">
        <w:t xml:space="preserve">(fichier normé) </w:t>
      </w:r>
      <w:r>
        <w:t xml:space="preserve">en omettant la </w:t>
      </w:r>
      <w:r w:rsidR="00984C42">
        <w:t>première</w:t>
      </w:r>
      <w:r>
        <w:t xml:space="preserve"> page (pour ne pas garder la notification car elle contient </w:t>
      </w:r>
      <w:r w:rsidR="00E2149E">
        <w:t>des données personnelles</w:t>
      </w:r>
      <w:r>
        <w:t xml:space="preserve"> du candidat)</w:t>
      </w:r>
      <w:r w:rsidR="00504586">
        <w:t>, et placer le pdf dans le sous-dossier</w:t>
      </w:r>
    </w:p>
    <w:p w14:paraId="37A59E41" w14:textId="324E38F6" w:rsidR="00933EC2" w:rsidRDefault="00933EC2" w:rsidP="00ED0B64">
      <w:pPr>
        <w:pStyle w:val="Paragraphedeliste"/>
        <w:numPr>
          <w:ilvl w:val="3"/>
          <w:numId w:val="11"/>
        </w:numPr>
      </w:pPr>
      <w:r>
        <w:lastRenderedPageBreak/>
        <w:t>Récupérer les métadonnées issues de la GED et d’ELEC et les garder en mémoire dans le code PHP</w:t>
      </w:r>
      <w:r w:rsidR="00ED0B64">
        <w:t xml:space="preserve"> (dans les attributs de l’instance de </w:t>
      </w:r>
      <w:r w:rsidR="007C0678">
        <w:t xml:space="preserve">la classe </w:t>
      </w:r>
      <w:proofErr w:type="spellStart"/>
      <w:r w:rsidR="00ED0B64" w:rsidRPr="00ED0B64">
        <w:t>Outil_consultation_sp</w:t>
      </w:r>
      <w:proofErr w:type="spellEnd"/>
      <w:r w:rsidR="00ED0B64">
        <w:t>)</w:t>
      </w:r>
      <w:r w:rsidR="00A52876">
        <w:t xml:space="preserve">. </w:t>
      </w:r>
      <w:r w:rsidR="00A52876" w:rsidRPr="00A52876">
        <w:rPr>
          <w:i/>
        </w:rPr>
        <w:t xml:space="preserve">Il faut noter que pour les années 2010 et 2011, </w:t>
      </w:r>
      <w:proofErr w:type="spellStart"/>
      <w:r w:rsidR="00A52876" w:rsidRPr="00A52876">
        <w:rPr>
          <w:i/>
        </w:rPr>
        <w:t>DCSParti</w:t>
      </w:r>
      <w:proofErr w:type="spellEnd"/>
      <w:r w:rsidR="00A52876" w:rsidRPr="00A52876">
        <w:rPr>
          <w:i/>
        </w:rPr>
        <w:t xml:space="preserve"> sera vide (accepté par SCAJ le 19/10/2018).</w:t>
      </w:r>
    </w:p>
    <w:p w14:paraId="5A3FC07D" w14:textId="236FB8C6" w:rsidR="007A3E3F" w:rsidRDefault="009C7CBC" w:rsidP="00B36510">
      <w:pPr>
        <w:pStyle w:val="Paragraphedeliste"/>
        <w:numPr>
          <w:ilvl w:val="3"/>
          <w:numId w:val="11"/>
        </w:numPr>
      </w:pPr>
      <w:r>
        <w:t>Créer le</w:t>
      </w:r>
      <w:r w:rsidR="00565EB6" w:rsidRPr="00B36510">
        <w:t xml:space="preserve"> PDF </w:t>
      </w:r>
      <w:r w:rsidR="00013FB5">
        <w:t>texte</w:t>
      </w:r>
      <w:r w:rsidR="00565EB6" w:rsidRPr="00B36510">
        <w:t xml:space="preserve"> de la décision</w:t>
      </w:r>
      <w:r>
        <w:t xml:space="preserve"> </w:t>
      </w:r>
      <w:r w:rsidR="00565EB6" w:rsidRPr="00B36510">
        <w:t xml:space="preserve">et le </w:t>
      </w:r>
      <w:r w:rsidR="00565EB6">
        <w:t xml:space="preserve">nommer de la même </w:t>
      </w:r>
      <w:r w:rsidR="005A4451">
        <w:t>façon</w:t>
      </w:r>
      <w:r w:rsidR="00565EB6">
        <w:t xml:space="preserve"> que le pdf de l’étape précédente mais sans le ORIG</w:t>
      </w:r>
    </w:p>
    <w:p w14:paraId="54AEF5C1" w14:textId="0E3815A7" w:rsidR="007A3E3F" w:rsidRPr="00340C83" w:rsidRDefault="00984C42" w:rsidP="00984F82">
      <w:pPr>
        <w:pStyle w:val="Paragraphedeliste"/>
        <w:numPr>
          <w:ilvl w:val="3"/>
          <w:numId w:val="11"/>
        </w:numPr>
      </w:pPr>
      <w:r>
        <w:t>Si p</w:t>
      </w:r>
      <w:r w:rsidR="007A3E3F">
        <w:t xml:space="preserve">our ce document GED, le code ‘à </w:t>
      </w:r>
      <w:r>
        <w:t>Anonymiser</w:t>
      </w:r>
      <w:r w:rsidR="007A3E3F">
        <w:t>’ est à 1 dans la base ELEC alors dupliquer le</w:t>
      </w:r>
      <w:r w:rsidR="0090407F">
        <w:t>s</w:t>
      </w:r>
      <w:r w:rsidR="007A3E3F">
        <w:t xml:space="preserve"> </w:t>
      </w:r>
      <w:r w:rsidR="0050664F">
        <w:t>deux fichiers</w:t>
      </w:r>
      <w:r w:rsidR="0090407F">
        <w:t xml:space="preserve"> pdf, et mettre les copies dans le répertoire ‘</w:t>
      </w:r>
      <w:proofErr w:type="spellStart"/>
      <w:r w:rsidR="0090407F">
        <w:t>A_Anonymiser</w:t>
      </w:r>
      <w:proofErr w:type="spellEnd"/>
      <w:r w:rsidR="0090407F">
        <w:t xml:space="preserve">’ (cf. DDRTAA) </w:t>
      </w:r>
      <w:r w:rsidR="007A3E3F">
        <w:t>en vue d’une anonymisation manuelle.</w:t>
      </w:r>
      <w:r w:rsidR="00984F82">
        <w:t xml:space="preserve"> </w:t>
      </w:r>
      <w:r w:rsidR="007A3E3F">
        <w:t>C</w:t>
      </w:r>
      <w:r w:rsidR="00F513CB">
        <w:t>réer aussi un fichier xml et un fichier csv de métadonnées pour le d</w:t>
      </w:r>
      <w:r w:rsidR="00984F82">
        <w:t>ocument en cours de traitement</w:t>
      </w:r>
      <w:r w:rsidR="00F513CB">
        <w:t>.</w:t>
      </w:r>
    </w:p>
    <w:p w14:paraId="41C55D4D" w14:textId="5E28F14E" w:rsidR="002D4868" w:rsidRDefault="002D4868" w:rsidP="002D4868">
      <w:pPr>
        <w:pStyle w:val="Paragraphedeliste"/>
        <w:keepNext/>
        <w:numPr>
          <w:ilvl w:val="0"/>
          <w:numId w:val="11"/>
        </w:numPr>
      </w:pPr>
      <w:r>
        <w:t>Analyse des écarts entre les décisions lues en GED et celles crées en sortie</w:t>
      </w:r>
    </w:p>
    <w:p w14:paraId="6A6B786F" w14:textId="6F5C44B9" w:rsidR="007E16A4" w:rsidRDefault="009E60A9" w:rsidP="007E16A4">
      <w:pPr>
        <w:pStyle w:val="Paragraphedeliste"/>
        <w:keepNext/>
        <w:numPr>
          <w:ilvl w:val="0"/>
          <w:numId w:val="11"/>
        </w:numPr>
      </w:pPr>
      <w:r>
        <w:t>[</w:t>
      </w:r>
      <w:r w:rsidRPr="00B87C25">
        <w:rPr>
          <w:u w:val="single"/>
        </w:rPr>
        <w:t>TRAITEMENT DES REQUETES/MEMOIRES/JUGEMENTS</w:t>
      </w:r>
      <w:r>
        <w:t xml:space="preserve">] </w:t>
      </w:r>
      <w:r w:rsidR="007E16A4">
        <w:t>Pour chaque document en GED dont ‘</w:t>
      </w:r>
      <w:r w:rsidR="007E16A4" w:rsidRPr="000B538A">
        <w:rPr>
          <w:color w:val="2E74B5" w:themeColor="accent1" w:themeShade="BF"/>
        </w:rPr>
        <w:t>nature document T’</w:t>
      </w:r>
      <w:r w:rsidR="007E16A4">
        <w:rPr>
          <w:color w:val="2E74B5" w:themeColor="accent1" w:themeShade="BF"/>
        </w:rPr>
        <w:t xml:space="preserve"> </w:t>
      </w:r>
      <w:r w:rsidR="007E16A4" w:rsidRPr="00A10DA3">
        <w:t xml:space="preserve">est </w:t>
      </w:r>
      <w:r w:rsidR="007E16A4">
        <w:t>égale à «</w:t>
      </w:r>
      <w:r w:rsidR="007E16A4" w:rsidRPr="00E939EF">
        <w:rPr>
          <w:u w:val="single"/>
        </w:rPr>
        <w:t>Recours contentieux / Requête</w:t>
      </w:r>
      <w:r w:rsidR="007E16A4">
        <w:t xml:space="preserve">»   (cela identifie les </w:t>
      </w:r>
      <w:r w:rsidR="007E16A4" w:rsidRPr="0052642C">
        <w:rPr>
          <w:color w:val="00B050"/>
        </w:rPr>
        <w:t>requêtes</w:t>
      </w:r>
      <w:r w:rsidR="007E16A4">
        <w:t>) ou « </w:t>
      </w:r>
      <w:r w:rsidR="007E16A4" w:rsidRPr="00E939EF">
        <w:rPr>
          <w:u w:val="single"/>
        </w:rPr>
        <w:t>Jugements/avis/décisions</w:t>
      </w:r>
      <w:r w:rsidR="007E16A4">
        <w:t xml:space="preserve"> » (cela identifie les </w:t>
      </w:r>
      <w:r w:rsidR="007E16A4" w:rsidRPr="0052642C">
        <w:rPr>
          <w:color w:val="00B050"/>
        </w:rPr>
        <w:t>jugements</w:t>
      </w:r>
      <w:r w:rsidR="007E16A4">
        <w:t xml:space="preserve">), ou pour les </w:t>
      </w:r>
      <w:r w:rsidR="007E16A4" w:rsidRPr="0052642C">
        <w:rPr>
          <w:color w:val="00B050"/>
        </w:rPr>
        <w:t xml:space="preserve">mémoires </w:t>
      </w:r>
      <w:r w:rsidR="007E16A4">
        <w:t>seulement si ‘</w:t>
      </w:r>
      <w:r w:rsidR="007E16A4" w:rsidRPr="000B538A">
        <w:rPr>
          <w:color w:val="2E74B5" w:themeColor="accent1" w:themeShade="BF"/>
        </w:rPr>
        <w:t xml:space="preserve">nature document T’ </w:t>
      </w:r>
      <w:r w:rsidR="007E16A4">
        <w:t>est égale à  « </w:t>
      </w:r>
      <w:r w:rsidR="007E16A4" w:rsidRPr="00E939EF">
        <w:rPr>
          <w:u w:val="single"/>
        </w:rPr>
        <w:t>Mémoire en appel</w:t>
      </w:r>
      <w:r w:rsidR="007E16A4">
        <w:t> » ou « </w:t>
      </w:r>
      <w:r w:rsidR="007E16A4" w:rsidRPr="00E939EF">
        <w:rPr>
          <w:u w:val="single"/>
        </w:rPr>
        <w:t>Mémoire en défense</w:t>
      </w:r>
      <w:r w:rsidR="007E16A4">
        <w:t> » ou «</w:t>
      </w:r>
      <w:r w:rsidR="007E16A4" w:rsidRPr="00E939EF">
        <w:rPr>
          <w:u w:val="single"/>
        </w:rPr>
        <w:t>Mémoire en défense CCFP</w:t>
      </w:r>
      <w:r w:rsidR="007E16A4">
        <w:t>» ou si ‘</w:t>
      </w:r>
      <w:r w:rsidR="007E16A4" w:rsidRPr="000B538A">
        <w:rPr>
          <w:color w:val="2E74B5" w:themeColor="accent1" w:themeShade="BF"/>
        </w:rPr>
        <w:t xml:space="preserve">objet/libellé’ </w:t>
      </w:r>
      <w:r w:rsidR="007E16A4">
        <w:t>contient la chaine « </w:t>
      </w:r>
      <w:r w:rsidR="007E16A4" w:rsidRPr="00E939EF">
        <w:rPr>
          <w:u w:val="single"/>
        </w:rPr>
        <w:t>mémoire</w:t>
      </w:r>
      <w:r w:rsidR="007E16A4">
        <w:t> » (avec ou sans accent), et (toujours pour les mémoires), si le ‘n</w:t>
      </w:r>
      <w:r w:rsidR="007E16A4" w:rsidRPr="000B538A">
        <w:rPr>
          <w:color w:val="2E74B5" w:themeColor="accent1" w:themeShade="BF"/>
        </w:rPr>
        <w:t xml:space="preserve">° chrono départ’ </w:t>
      </w:r>
      <w:r w:rsidR="007E16A4">
        <w:t>en GED est servi</w:t>
      </w:r>
    </w:p>
    <w:p w14:paraId="37F83BE0" w14:textId="77777777" w:rsidR="007E16A4" w:rsidRDefault="007E16A4" w:rsidP="007E16A4">
      <w:pPr>
        <w:pStyle w:val="Paragraphedeliste"/>
        <w:keepNext/>
        <w:numPr>
          <w:ilvl w:val="1"/>
          <w:numId w:val="11"/>
        </w:numPr>
      </w:pPr>
      <w:r>
        <w:t>Si la date de la colonne GED ‘</w:t>
      </w:r>
      <w:proofErr w:type="spellStart"/>
      <w:r>
        <w:t>CreatedOn</w:t>
      </w:r>
      <w:proofErr w:type="spellEnd"/>
      <w:r>
        <w:t>’ du document correspond à la date du jour, ou est comprise (bornes incluses) dans la période éventuellement spécifiée dans le fichier paramètre</w:t>
      </w:r>
    </w:p>
    <w:p w14:paraId="491DDC63" w14:textId="3513DA14" w:rsidR="007E16A4" w:rsidRDefault="007E16A4" w:rsidP="007E16A4">
      <w:pPr>
        <w:pStyle w:val="Paragraphedeliste"/>
        <w:keepNext/>
        <w:numPr>
          <w:ilvl w:val="2"/>
          <w:numId w:val="11"/>
        </w:numPr>
      </w:pPr>
      <w:r>
        <w:t xml:space="preserve">Rechercher le n° de dossier GED (champ GED ‘n° </w:t>
      </w:r>
      <w:proofErr w:type="spellStart"/>
      <w:r>
        <w:t>ref</w:t>
      </w:r>
      <w:proofErr w:type="spellEnd"/>
      <w:r>
        <w:t xml:space="preserve">/Pièce/Dossier’) dans l’ancienne base ELEC c’est à dire </w:t>
      </w:r>
      <w:proofErr w:type="spellStart"/>
      <w:r>
        <w:rPr>
          <w:color w:val="538135" w:themeColor="accent6" w:themeShade="BF"/>
        </w:rPr>
        <w:t>BD_ELEC_aaaa</w:t>
      </w:r>
      <w:proofErr w:type="spellEnd"/>
      <w:r>
        <w:t xml:space="preserve">, </w:t>
      </w:r>
      <w:proofErr w:type="spellStart"/>
      <w:r>
        <w:t>table_requete</w:t>
      </w:r>
      <w:proofErr w:type="spellEnd"/>
      <w:r>
        <w:rPr>
          <w:rStyle w:val="Appelnotedebasdep"/>
        </w:rPr>
        <w:footnoteReference w:id="18"/>
      </w:r>
      <w:r>
        <w:t xml:space="preserve"> (sans limitation de date de fin)  et aussi, si l’année de GED/’</w:t>
      </w:r>
      <w:proofErr w:type="spellStart"/>
      <w:r>
        <w:t>CreatedOn</w:t>
      </w:r>
      <w:proofErr w:type="spellEnd"/>
      <w:r>
        <w:t>’  du document est supérieure au 01/10/2014</w:t>
      </w:r>
      <w:r>
        <w:rPr>
          <w:rStyle w:val="Appelnotedebasdep"/>
        </w:rPr>
        <w:footnoteReference w:id="19"/>
      </w:r>
      <w:r>
        <w:t xml:space="preserve">, dans la nouvelle base ELEC c’est à dire </w:t>
      </w:r>
      <w:r>
        <w:rPr>
          <w:color w:val="538135" w:themeColor="accent6" w:themeShade="BF"/>
        </w:rPr>
        <w:t>ELEC</w:t>
      </w:r>
      <w:r>
        <w:t>)  (la recherche d’un n° de dossier donné s’arrête à la 1iere occurrence trouvée). NB : si en GED , pour les documents à traiter (requetés, mémoires, jugements), il y a plusieurs occurrences du n° de dossier, alors on ne traite que la première de ces n occurrences</w:t>
      </w:r>
      <w:r>
        <w:rPr>
          <w:rStyle w:val="Appelnotedebasdep"/>
        </w:rPr>
        <w:footnoteReference w:id="20"/>
      </w:r>
      <w:r>
        <w:t>, les autres occurrence de ce n° de dossier seront toutef</w:t>
      </w:r>
      <w:r w:rsidR="00443B24">
        <w:t>ois loguées en tant qu’anomalie</w:t>
      </w:r>
      <w:r>
        <w:t xml:space="preserve">.  Attention, avoir plusieurs occurrences d’un même </w:t>
      </w:r>
      <w:r>
        <w:lastRenderedPageBreak/>
        <w:t xml:space="preserve">n° de dossier signifie rencontrer plusieurs fois le même n° de dossier </w:t>
      </w:r>
      <w:r w:rsidRPr="007E13F7">
        <w:rPr>
          <w:u w:val="single"/>
        </w:rPr>
        <w:t>au sein d’une même nature de document</w:t>
      </w:r>
      <w:r>
        <w:t xml:space="preserve"> (requête, mémoire, jugement).</w:t>
      </w:r>
    </w:p>
    <w:p w14:paraId="199C9DE8" w14:textId="77777777" w:rsidR="007E16A4" w:rsidRDefault="007E16A4" w:rsidP="007E16A4">
      <w:pPr>
        <w:pStyle w:val="Paragraphedeliste"/>
        <w:keepNext/>
        <w:numPr>
          <w:ilvl w:val="3"/>
          <w:numId w:val="11"/>
        </w:numPr>
      </w:pPr>
      <w:r>
        <w:t>Si n° de dossier trouvé dans la base ELEC</w:t>
      </w:r>
    </w:p>
    <w:p w14:paraId="28627BE3" w14:textId="77777777" w:rsidR="007E16A4" w:rsidRDefault="007E16A4" w:rsidP="007E16A4">
      <w:pPr>
        <w:pStyle w:val="Paragraphedeliste"/>
        <w:keepNext/>
        <w:numPr>
          <w:ilvl w:val="4"/>
          <w:numId w:val="11"/>
        </w:numPr>
      </w:pPr>
      <w:r>
        <w:t xml:space="preserve">Récupérer l’id du candidat défendeur dans l’application ELEC </w:t>
      </w:r>
      <w:r w:rsidRPr="00DD4136">
        <w:t>(C’est cet id qui identifiera le candidat auquel on rattachera les métadonnées et le document)</w:t>
      </w:r>
    </w:p>
    <w:p w14:paraId="65378C8D" w14:textId="381F60F6" w:rsidR="007E16A4" w:rsidRDefault="007E16A4" w:rsidP="007E16A4">
      <w:pPr>
        <w:pStyle w:val="Paragraphedeliste"/>
        <w:keepNext/>
        <w:numPr>
          <w:ilvl w:val="4"/>
          <w:numId w:val="11"/>
        </w:numPr>
      </w:pPr>
      <w:r>
        <w:t xml:space="preserve">Si le document </w:t>
      </w:r>
      <w:r w:rsidRPr="006B4F80">
        <w:t>est un mémoire</w:t>
      </w:r>
      <w:r>
        <w:t>,</w:t>
      </w:r>
      <w:r w:rsidRPr="006B4F80">
        <w:t xml:space="preserve"> ou si le n° de dossier du document correspond à une affaire avec grief financier (donnée ‘grief financier’</w:t>
      </w:r>
      <w:r>
        <w:t xml:space="preserve"> dans table des requêtes de la base élection actuelle, ou présence de l’expression ‘grief financier’ ou ‘griefs financiers’ dans le champ observation de la table requête de l’ancienne application</w:t>
      </w:r>
      <w:r w:rsidR="00FE60AA">
        <w:t xml:space="preserve"> (</w:t>
      </w:r>
      <w:r w:rsidR="00D26B1B" w:rsidRPr="002A43A2">
        <w:rPr>
          <w:i/>
        </w:rPr>
        <w:t xml:space="preserve">En fait pas de filtrage </w:t>
      </w:r>
      <w:r w:rsidR="00FE60AA" w:rsidRPr="002A43A2">
        <w:rPr>
          <w:i/>
        </w:rPr>
        <w:t xml:space="preserve">sur grief financier </w:t>
      </w:r>
      <w:r w:rsidR="00D26B1B" w:rsidRPr="002A43A2">
        <w:rPr>
          <w:i/>
        </w:rPr>
        <w:t>parce que pa</w:t>
      </w:r>
      <w:r w:rsidR="001441B9" w:rsidRPr="002A43A2">
        <w:rPr>
          <w:i/>
        </w:rPr>
        <w:t>s</w:t>
      </w:r>
      <w:r w:rsidR="00D26B1B" w:rsidRPr="002A43A2">
        <w:rPr>
          <w:i/>
        </w:rPr>
        <w:t xml:space="preserve"> forcement rempli en BDD</w:t>
      </w:r>
      <w:r>
        <w:t>)</w:t>
      </w:r>
      <w:r w:rsidR="00C95633">
        <w:t>, alors traiter le document (cf</w:t>
      </w:r>
      <w:r w:rsidR="00CB19F4">
        <w:t xml:space="preserve">. </w:t>
      </w:r>
      <w:r w:rsidR="00584C96">
        <w:t xml:space="preserve">partie </w:t>
      </w:r>
      <w:r w:rsidR="00CB19F4">
        <w:t>b) plus bas</w:t>
      </w:r>
      <w:r w:rsidR="00C95633">
        <w:t>)</w:t>
      </w:r>
    </w:p>
    <w:p w14:paraId="7B00A3D6" w14:textId="77777777" w:rsidR="007E16A4" w:rsidRDefault="007E16A4" w:rsidP="007E16A4">
      <w:pPr>
        <w:pStyle w:val="Paragraphedeliste"/>
        <w:keepNext/>
        <w:numPr>
          <w:ilvl w:val="3"/>
          <w:numId w:val="11"/>
        </w:numPr>
      </w:pPr>
      <w:r>
        <w:t>Si n° de dossier est non trouvé et que le document traité est un mémoire (cf. définition du mémoire au point 1)</w:t>
      </w:r>
    </w:p>
    <w:p w14:paraId="629A30E4" w14:textId="77777777" w:rsidR="007E16A4" w:rsidRDefault="007E16A4" w:rsidP="007E16A4">
      <w:pPr>
        <w:pStyle w:val="Paragraphedeliste"/>
        <w:keepNext/>
        <w:numPr>
          <w:ilvl w:val="4"/>
          <w:numId w:val="11"/>
        </w:numPr>
      </w:pPr>
      <w:r>
        <w:t>Si GED/’</w:t>
      </w:r>
      <w:proofErr w:type="spellStart"/>
      <w:r>
        <w:t>n°Candidat</w:t>
      </w:r>
      <w:proofErr w:type="spellEnd"/>
      <w:r>
        <w:t>/n° Scrutin’ du document est servi</w:t>
      </w:r>
      <w:r>
        <w:rPr>
          <w:rStyle w:val="Appelnotedebasdep"/>
        </w:rPr>
        <w:footnoteReference w:id="21"/>
      </w:r>
      <w:r>
        <w:t xml:space="preserve"> et supérieur à 1500</w:t>
      </w:r>
      <w:r>
        <w:rPr>
          <w:rStyle w:val="Appelnotedebasdep"/>
        </w:rPr>
        <w:footnoteReference w:id="22"/>
      </w:r>
      <w:r>
        <w:rPr>
          <w:rStyle w:val="Appelnotedebasdep"/>
        </w:rPr>
        <w:footnoteReference w:id="23"/>
      </w:r>
      <w:r>
        <w:t xml:space="preserve">  </w:t>
      </w:r>
    </w:p>
    <w:p w14:paraId="50528740" w14:textId="77777777" w:rsidR="007E16A4" w:rsidRDefault="007E16A4" w:rsidP="007E16A4">
      <w:pPr>
        <w:pStyle w:val="Paragraphedeliste"/>
        <w:keepNext/>
        <w:numPr>
          <w:ilvl w:val="5"/>
          <w:numId w:val="11"/>
        </w:numPr>
      </w:pPr>
      <w:r>
        <w:t>Le GED/’</w:t>
      </w:r>
      <w:proofErr w:type="spellStart"/>
      <w:r>
        <w:t>n°Candidat</w:t>
      </w:r>
      <w:proofErr w:type="spellEnd"/>
      <w:r>
        <w:t>/n° Scrutin’ n’est pas à 9 chiffres, c’est alors un candidat issu de l’ancienne application Election, don pas de traitement du document</w:t>
      </w:r>
      <w:r>
        <w:rPr>
          <w:rStyle w:val="Appelnotedebasdep"/>
        </w:rPr>
        <w:footnoteReference w:id="24"/>
      </w:r>
    </w:p>
    <w:p w14:paraId="091B75B9" w14:textId="77777777" w:rsidR="007E16A4" w:rsidRDefault="007E16A4" w:rsidP="007E16A4">
      <w:pPr>
        <w:pStyle w:val="Paragraphedeliste"/>
        <w:keepNext/>
        <w:numPr>
          <w:ilvl w:val="5"/>
          <w:numId w:val="11"/>
        </w:numPr>
      </w:pPr>
      <w:r>
        <w:t>Le GED/’</w:t>
      </w:r>
      <w:proofErr w:type="spellStart"/>
      <w:r>
        <w:t>n°Candidat</w:t>
      </w:r>
      <w:proofErr w:type="spellEnd"/>
      <w:r>
        <w:t>/n° Scrutin’ est à 9 chiffres, c’est alors un candidat issu de l’application Election actuelle</w:t>
      </w:r>
    </w:p>
    <w:p w14:paraId="7D7FFB04" w14:textId="77777777" w:rsidR="007E16A4" w:rsidRDefault="007E16A4" w:rsidP="007E16A4">
      <w:pPr>
        <w:pStyle w:val="Paragraphedeliste"/>
        <w:keepNext/>
        <w:numPr>
          <w:ilvl w:val="6"/>
          <w:numId w:val="11"/>
        </w:numPr>
      </w:pPr>
      <w:r>
        <w:t>Rechercher le candidat dans la base ELEC</w:t>
      </w:r>
    </w:p>
    <w:p w14:paraId="31CDCD3A" w14:textId="77777777" w:rsidR="007E16A4" w:rsidRDefault="007E16A4" w:rsidP="007E16A4">
      <w:pPr>
        <w:pStyle w:val="Paragraphedeliste"/>
        <w:keepNext/>
        <w:numPr>
          <w:ilvl w:val="7"/>
          <w:numId w:val="11"/>
        </w:numPr>
      </w:pPr>
      <w:r>
        <w:t xml:space="preserve">Si non trouvé, </w:t>
      </w:r>
    </w:p>
    <w:p w14:paraId="3F46FED1" w14:textId="32DA60DA" w:rsidR="007E16A4" w:rsidRPr="00CC46E0" w:rsidRDefault="007E16A4" w:rsidP="007E16A4">
      <w:pPr>
        <w:pStyle w:val="Paragraphedeliste"/>
        <w:keepNext/>
        <w:numPr>
          <w:ilvl w:val="8"/>
          <w:numId w:val="11"/>
        </w:numPr>
        <w:rPr>
          <w:color w:val="002060"/>
        </w:rPr>
      </w:pPr>
      <w:r w:rsidRPr="00CC46E0">
        <w:t>Écrire une anomalie e</w:t>
      </w:r>
      <w:r w:rsidR="00CB6AC9">
        <w:t>n BDD</w:t>
      </w:r>
      <w:r w:rsidRPr="00CC46E0">
        <w:t xml:space="preserve"> </w:t>
      </w:r>
      <w:r w:rsidRPr="00CC46E0">
        <w:rPr>
          <w:color w:val="002060"/>
        </w:rPr>
        <w:t xml:space="preserve">(‘Candidat </w:t>
      </w:r>
      <w:proofErr w:type="gramStart"/>
      <w:r w:rsidRPr="00CC46E0">
        <w:rPr>
          <w:color w:val="002060"/>
        </w:rPr>
        <w:t>GED  XXXXXXXX</w:t>
      </w:r>
      <w:proofErr w:type="gramEnd"/>
      <w:r w:rsidRPr="00CC46E0">
        <w:rPr>
          <w:color w:val="002060"/>
        </w:rPr>
        <w:t xml:space="preserve"> : le candidat référencé en GED dans le n° de dossier </w:t>
      </w:r>
      <w:r w:rsidR="00CB6AC9">
        <w:rPr>
          <w:color w:val="002060"/>
        </w:rPr>
        <w:t>XXXXX</w:t>
      </w:r>
      <w:r w:rsidRPr="00CC46E0">
        <w:rPr>
          <w:color w:val="002060"/>
        </w:rPr>
        <w:t xml:space="preserve"> du document dans la GED est introuvable dans la base de l’application Election.’</w:t>
      </w:r>
    </w:p>
    <w:p w14:paraId="21AA5C1D" w14:textId="0E28F656" w:rsidR="007E16A4" w:rsidRDefault="007E16A4" w:rsidP="007E16A4">
      <w:pPr>
        <w:pStyle w:val="Paragraphedeliste"/>
        <w:keepNext/>
        <w:numPr>
          <w:ilvl w:val="7"/>
          <w:numId w:val="11"/>
        </w:numPr>
      </w:pPr>
      <w:r>
        <w:t>Si trouvé</w:t>
      </w:r>
      <w:r w:rsidR="00C95633">
        <w:t xml:space="preserve">, Alors traiter le document </w:t>
      </w:r>
      <w:r w:rsidR="00CB19F4">
        <w:t xml:space="preserve">(cf. </w:t>
      </w:r>
      <w:r w:rsidR="00584C96">
        <w:t xml:space="preserve">partie </w:t>
      </w:r>
      <w:r w:rsidR="00CB19F4">
        <w:t>b) plus bas)</w:t>
      </w:r>
    </w:p>
    <w:p w14:paraId="0AD6E869" w14:textId="0A01869B" w:rsidR="003D1F45" w:rsidRDefault="00C95633" w:rsidP="00CC46E0">
      <w:pPr>
        <w:pStyle w:val="Paragraphedeliste"/>
        <w:keepNext/>
        <w:numPr>
          <w:ilvl w:val="1"/>
          <w:numId w:val="11"/>
        </w:numPr>
      </w:pPr>
      <w:r>
        <w:t>Traiter l’export du document :</w:t>
      </w:r>
    </w:p>
    <w:p w14:paraId="396DDA85" w14:textId="77777777" w:rsidR="008D161E" w:rsidRDefault="008D161E" w:rsidP="008D161E">
      <w:pPr>
        <w:pStyle w:val="Paragraphedeliste"/>
        <w:numPr>
          <w:ilvl w:val="2"/>
          <w:numId w:val="11"/>
        </w:numPr>
      </w:pPr>
      <w:r>
        <w:t>Sélectionner le sous-dossier correspondant au type du document traité</w:t>
      </w:r>
    </w:p>
    <w:p w14:paraId="4664EB78" w14:textId="15FD8745" w:rsidR="008D161E" w:rsidRDefault="008D161E" w:rsidP="008D161E">
      <w:pPr>
        <w:pStyle w:val="Paragraphedeliste"/>
        <w:numPr>
          <w:ilvl w:val="2"/>
          <w:numId w:val="11"/>
        </w:numPr>
      </w:pPr>
      <w:r>
        <w:lastRenderedPageBreak/>
        <w:t>Convertir le document GED (fichiers TIFF) en PDF image (fichier normé) en omettant la première page (pour ne pas garder la notification car elle contient des données personnelles du candidat), et placer le pdf dans le sous-dossier</w:t>
      </w:r>
    </w:p>
    <w:p w14:paraId="3A3B262D" w14:textId="1E542CEF" w:rsidR="00FC5A25" w:rsidRDefault="00FC5A25" w:rsidP="008D161E">
      <w:pPr>
        <w:pStyle w:val="Paragraphedeliste"/>
        <w:numPr>
          <w:ilvl w:val="2"/>
          <w:numId w:val="11"/>
        </w:numPr>
      </w:pPr>
      <w:r>
        <w:t>Créer le PDF texte</w:t>
      </w:r>
      <w:r w:rsidR="000C7178" w:rsidRPr="000C7178">
        <w:t xml:space="preserve"> </w:t>
      </w:r>
      <w:r w:rsidR="000C7178" w:rsidRPr="00B36510">
        <w:t xml:space="preserve">et le </w:t>
      </w:r>
      <w:r w:rsidR="000C7178">
        <w:t>nommer de la même façon que le pdf de l’étape précédente mais sans le ORIG</w:t>
      </w:r>
    </w:p>
    <w:p w14:paraId="70508DB6" w14:textId="566D2D93" w:rsidR="00CC46E0" w:rsidRDefault="008D161E" w:rsidP="008D161E">
      <w:pPr>
        <w:pStyle w:val="Paragraphedeliste"/>
        <w:numPr>
          <w:ilvl w:val="2"/>
          <w:numId w:val="11"/>
        </w:numPr>
      </w:pPr>
      <w:r>
        <w:t xml:space="preserve">Récupérer les métadonnées issues de la GED et d’ELEC et les garder en mémoire dans le code PHP (dans les attributs de l’instance de la classe </w:t>
      </w:r>
      <w:proofErr w:type="spellStart"/>
      <w:r w:rsidRPr="00ED0B64">
        <w:t>Outil_consultation_sp</w:t>
      </w:r>
      <w:proofErr w:type="spellEnd"/>
      <w:r>
        <w:t>)</w:t>
      </w:r>
      <w:r w:rsidR="00A52876">
        <w:t>.</w:t>
      </w:r>
      <w:r>
        <w:t xml:space="preserve"> </w:t>
      </w:r>
      <w:r w:rsidR="00A52876" w:rsidRPr="00A52876">
        <w:rPr>
          <w:i/>
        </w:rPr>
        <w:t xml:space="preserve">Il faut noter que pour les années 2010 et 2011, </w:t>
      </w:r>
      <w:proofErr w:type="spellStart"/>
      <w:r w:rsidR="00A52876" w:rsidRPr="00A52876">
        <w:rPr>
          <w:i/>
        </w:rPr>
        <w:t>DCSParti</w:t>
      </w:r>
      <w:proofErr w:type="spellEnd"/>
      <w:r w:rsidR="00A52876" w:rsidRPr="00A52876">
        <w:rPr>
          <w:i/>
        </w:rPr>
        <w:t xml:space="preserve"> sera vide (accepté par SCAJ le 19/10/2018).</w:t>
      </w:r>
    </w:p>
    <w:p w14:paraId="5716C095" w14:textId="1AE4316E" w:rsidR="00E2149E" w:rsidRDefault="00E2149E" w:rsidP="00E2149E">
      <w:pPr>
        <w:pStyle w:val="Paragraphedeliste"/>
        <w:numPr>
          <w:ilvl w:val="0"/>
          <w:numId w:val="11"/>
        </w:numPr>
      </w:pPr>
      <w:r>
        <w:t>Après le dernier documen</w:t>
      </w:r>
      <w:r w:rsidR="00563811">
        <w:t>t traité :</w:t>
      </w:r>
    </w:p>
    <w:p w14:paraId="3F48FD69" w14:textId="277C4063" w:rsidR="00563811" w:rsidRDefault="00563811" w:rsidP="00563811">
      <w:pPr>
        <w:pStyle w:val="Paragraphedeliste"/>
        <w:numPr>
          <w:ilvl w:val="1"/>
          <w:numId w:val="11"/>
        </w:numPr>
      </w:pPr>
      <w:r>
        <w:t xml:space="preserve">Ecrire les métadonnées issues de la GED et de ELEC dans les fichiers xml et csv appropriés (un couple de fichiers par type de document). Les métadonnées sont enrichies dans le code PHP au fur et à mesure qu’on traite les documents, mais l’écriture dans les fichiers xml et csv </w:t>
      </w:r>
      <w:r w:rsidR="00D135E7">
        <w:t xml:space="preserve">ne </w:t>
      </w:r>
      <w:r>
        <w:t xml:space="preserve">se fait </w:t>
      </w:r>
      <w:r w:rsidR="00D135E7">
        <w:t>qu’</w:t>
      </w:r>
      <w:r>
        <w:t>à la fin du traitement.</w:t>
      </w:r>
    </w:p>
    <w:p w14:paraId="1E43BDBF" w14:textId="0F8B740E" w:rsidR="007A3E3F" w:rsidRDefault="00E2149E" w:rsidP="004A4226">
      <w:pPr>
        <w:pStyle w:val="Paragraphedeliste"/>
        <w:numPr>
          <w:ilvl w:val="1"/>
          <w:numId w:val="11"/>
        </w:numPr>
      </w:pPr>
      <w:r>
        <w:t xml:space="preserve">Ecrire dans la table </w:t>
      </w:r>
      <w:r w:rsidRPr="00DD2C95">
        <w:rPr>
          <w:i/>
        </w:rPr>
        <w:t>z_depot_traitement</w:t>
      </w:r>
      <w:r>
        <w:t xml:space="preserve"> :</w:t>
      </w:r>
    </w:p>
    <w:p w14:paraId="69116589" w14:textId="77777777" w:rsidR="007A3E3F" w:rsidRDefault="00312D31" w:rsidP="007A3E3F">
      <w:pPr>
        <w:pStyle w:val="Paragraphedeliste"/>
        <w:numPr>
          <w:ilvl w:val="2"/>
          <w:numId w:val="11"/>
        </w:numPr>
      </w:pPr>
      <w:r>
        <w:t>Les</w:t>
      </w:r>
      <w:r w:rsidR="007A3E3F">
        <w:t xml:space="preserve"> compteurs demandés :</w:t>
      </w:r>
    </w:p>
    <w:p w14:paraId="5B711DD9" w14:textId="4E2FD379" w:rsidR="007A3E3F" w:rsidRDefault="006C6EB2" w:rsidP="007A3E3F">
      <w:pPr>
        <w:pStyle w:val="Paragraphedeliste"/>
        <w:numPr>
          <w:ilvl w:val="3"/>
          <w:numId w:val="11"/>
        </w:numPr>
      </w:pPr>
      <w:r w:rsidRPr="00E1477B">
        <w:t>Le</w:t>
      </w:r>
      <w:r w:rsidR="007A3E3F" w:rsidRPr="00E1477B">
        <w:t xml:space="preserve"> nombre de documents </w:t>
      </w:r>
      <w:r w:rsidR="00E1477B">
        <w:t>lus en GED</w:t>
      </w:r>
    </w:p>
    <w:p w14:paraId="04E4A163" w14:textId="476C96D8" w:rsidR="00E1477B" w:rsidRDefault="006C6EB2" w:rsidP="007A3E3F">
      <w:pPr>
        <w:pStyle w:val="Paragraphedeliste"/>
        <w:numPr>
          <w:ilvl w:val="3"/>
          <w:numId w:val="11"/>
        </w:numPr>
      </w:pPr>
      <w:r>
        <w:t>Le</w:t>
      </w:r>
      <w:r w:rsidR="00E1477B">
        <w:t xml:space="preserve"> nombre d’erreurs </w:t>
      </w:r>
      <w:r>
        <w:t>fonctionnelles</w:t>
      </w:r>
    </w:p>
    <w:p w14:paraId="314410EA" w14:textId="44C464F1" w:rsidR="00E1477B" w:rsidRDefault="006C6EB2" w:rsidP="00E1477B">
      <w:pPr>
        <w:pStyle w:val="Paragraphedeliste"/>
        <w:numPr>
          <w:ilvl w:val="3"/>
          <w:numId w:val="11"/>
        </w:numPr>
      </w:pPr>
      <w:r>
        <w:t>Le</w:t>
      </w:r>
      <w:r w:rsidR="00E1477B">
        <w:t xml:space="preserve"> nombre d’erreurs techniques</w:t>
      </w:r>
    </w:p>
    <w:p w14:paraId="5434A25E" w14:textId="26877CE1" w:rsidR="00E1477B" w:rsidRDefault="006C6EB2" w:rsidP="007A3E3F">
      <w:pPr>
        <w:pStyle w:val="Paragraphedeliste"/>
        <w:numPr>
          <w:ilvl w:val="3"/>
          <w:numId w:val="11"/>
        </w:numPr>
      </w:pPr>
      <w:r>
        <w:t>Le</w:t>
      </w:r>
      <w:r w:rsidR="00E1477B">
        <w:t xml:space="preserve"> nombre de warning</w:t>
      </w:r>
      <w:r w:rsidR="00563811">
        <w:t>s</w:t>
      </w:r>
    </w:p>
    <w:p w14:paraId="5E901061" w14:textId="20E18F4D" w:rsidR="00E1477B" w:rsidRDefault="006C6EB2" w:rsidP="007A3E3F">
      <w:pPr>
        <w:pStyle w:val="Paragraphedeliste"/>
        <w:numPr>
          <w:ilvl w:val="3"/>
          <w:numId w:val="11"/>
        </w:numPr>
      </w:pPr>
      <w:r>
        <w:t>Le</w:t>
      </w:r>
      <w:r w:rsidR="00E1477B">
        <w:t xml:space="preserve"> nombre de décisions initiales créées</w:t>
      </w:r>
    </w:p>
    <w:p w14:paraId="5347D8A7" w14:textId="380CB107" w:rsidR="00E1477B" w:rsidRDefault="006C6EB2" w:rsidP="00E1477B">
      <w:pPr>
        <w:pStyle w:val="Paragraphedeliste"/>
        <w:numPr>
          <w:ilvl w:val="3"/>
          <w:numId w:val="11"/>
        </w:numPr>
      </w:pPr>
      <w:r>
        <w:t>Le</w:t>
      </w:r>
      <w:r w:rsidR="00E1477B">
        <w:t xml:space="preserve"> nombre de décisions recours créées</w:t>
      </w:r>
    </w:p>
    <w:p w14:paraId="59FA1C55" w14:textId="6BA3EB4F" w:rsidR="00E1477B" w:rsidRDefault="006C6EB2" w:rsidP="00E1477B">
      <w:pPr>
        <w:pStyle w:val="Paragraphedeliste"/>
        <w:numPr>
          <w:ilvl w:val="3"/>
          <w:numId w:val="11"/>
        </w:numPr>
      </w:pPr>
      <w:r>
        <w:t>Le</w:t>
      </w:r>
      <w:r w:rsidR="00E1477B">
        <w:t xml:space="preserve"> nombre de décisions modificatives créées</w:t>
      </w:r>
    </w:p>
    <w:p w14:paraId="699484F6" w14:textId="3169C0A3" w:rsidR="00E1477B" w:rsidRDefault="006C6EB2" w:rsidP="00E1477B">
      <w:pPr>
        <w:pStyle w:val="Paragraphedeliste"/>
        <w:numPr>
          <w:ilvl w:val="3"/>
          <w:numId w:val="11"/>
        </w:numPr>
      </w:pPr>
      <w:r>
        <w:t>Le</w:t>
      </w:r>
      <w:r w:rsidR="00E1477B">
        <w:t xml:space="preserve"> nombre de requêtes créées</w:t>
      </w:r>
    </w:p>
    <w:p w14:paraId="52E0ACB2" w14:textId="039938C9" w:rsidR="00E1477B" w:rsidRDefault="006C6EB2" w:rsidP="00E1477B">
      <w:pPr>
        <w:pStyle w:val="Paragraphedeliste"/>
        <w:numPr>
          <w:ilvl w:val="3"/>
          <w:numId w:val="11"/>
        </w:numPr>
      </w:pPr>
      <w:r>
        <w:t>Le</w:t>
      </w:r>
      <w:r w:rsidR="00E1477B">
        <w:t xml:space="preserve"> nombre de mémoires créés</w:t>
      </w:r>
    </w:p>
    <w:p w14:paraId="3C3C23C3" w14:textId="794EDDB0" w:rsidR="00E1477B" w:rsidRDefault="006C6EB2" w:rsidP="00E1477B">
      <w:pPr>
        <w:pStyle w:val="Paragraphedeliste"/>
        <w:numPr>
          <w:ilvl w:val="3"/>
          <w:numId w:val="11"/>
        </w:numPr>
      </w:pPr>
      <w:r>
        <w:t>Le</w:t>
      </w:r>
      <w:r w:rsidR="00E1477B">
        <w:t xml:space="preserve"> nombre de jugements créés</w:t>
      </w:r>
    </w:p>
    <w:p w14:paraId="1852DA95" w14:textId="2034CFE1" w:rsidR="00E1477B" w:rsidRDefault="006C6EB2" w:rsidP="00E1477B">
      <w:pPr>
        <w:pStyle w:val="Paragraphedeliste"/>
        <w:numPr>
          <w:ilvl w:val="3"/>
          <w:numId w:val="11"/>
        </w:numPr>
      </w:pPr>
      <w:r>
        <w:t>Le</w:t>
      </w:r>
      <w:r w:rsidR="00E1477B">
        <w:t xml:space="preserve"> nombre de décisions initiales copiées pour anonymisation ultérieure</w:t>
      </w:r>
    </w:p>
    <w:p w14:paraId="50D56677" w14:textId="55B50B6B" w:rsidR="00E1477B" w:rsidRDefault="006C6EB2" w:rsidP="007A3E3F">
      <w:pPr>
        <w:pStyle w:val="Paragraphedeliste"/>
        <w:numPr>
          <w:ilvl w:val="3"/>
          <w:numId w:val="11"/>
        </w:numPr>
      </w:pPr>
      <w:r>
        <w:t>Le</w:t>
      </w:r>
      <w:r w:rsidR="00E1477B">
        <w:t xml:space="preserve"> nombre de décisions recours copiées pour anonymisation ultérieure</w:t>
      </w:r>
    </w:p>
    <w:p w14:paraId="21171A33" w14:textId="6DA372BF" w:rsidR="00E1477B" w:rsidRDefault="006C6EB2" w:rsidP="007A3E3F">
      <w:pPr>
        <w:pStyle w:val="Paragraphedeliste"/>
        <w:numPr>
          <w:ilvl w:val="3"/>
          <w:numId w:val="11"/>
        </w:numPr>
      </w:pPr>
      <w:r>
        <w:t>Le</w:t>
      </w:r>
      <w:r w:rsidR="00E1477B">
        <w:t xml:space="preserve"> nombre de décisions </w:t>
      </w:r>
      <w:r w:rsidR="0098647F">
        <w:t xml:space="preserve">modificatives </w:t>
      </w:r>
      <w:r w:rsidR="00E1477B">
        <w:t>copiées pour anonymisation ultérieur</w:t>
      </w:r>
      <w:r w:rsidR="00702C04">
        <w:t>e</w:t>
      </w:r>
    </w:p>
    <w:p w14:paraId="327603D2" w14:textId="3D63B7CA" w:rsidR="00182A82" w:rsidRDefault="00182A82" w:rsidP="007A3E3F">
      <w:pPr>
        <w:pStyle w:val="Paragraphedeliste"/>
        <w:numPr>
          <w:ilvl w:val="3"/>
          <w:numId w:val="11"/>
        </w:numPr>
      </w:pPr>
      <w:r>
        <w:t>L’écart entre les décisions lues (de tous types) dans la GED et les décisions créées en pdf</w:t>
      </w:r>
    </w:p>
    <w:p w14:paraId="0A1F97E2" w14:textId="3631781D" w:rsidR="00E1477B" w:rsidRPr="00E1477B" w:rsidRDefault="00E1477B" w:rsidP="00E1477B">
      <w:pPr>
        <w:pStyle w:val="Paragraphedeliste"/>
        <w:numPr>
          <w:ilvl w:val="2"/>
          <w:numId w:val="11"/>
        </w:numPr>
      </w:pPr>
      <w:r>
        <w:t>La date de fin de traitement et l’état du traitement (OK car tout s’est bien passé</w:t>
      </w:r>
      <w:r w:rsidR="00050643">
        <w:t xml:space="preserve"> si on est là</w:t>
      </w:r>
      <w:r>
        <w:t>)</w:t>
      </w:r>
    </w:p>
    <w:p w14:paraId="40F032BD" w14:textId="77777777" w:rsidR="00563811" w:rsidRDefault="00563811" w:rsidP="007A3E3F">
      <w:pPr>
        <w:pStyle w:val="Paragraphedeliste"/>
        <w:numPr>
          <w:ilvl w:val="1"/>
          <w:numId w:val="11"/>
        </w:numPr>
      </w:pPr>
      <w:r>
        <w:t>Envoyer un mail à l’équipe informatique pour donner tous les détails du traitement</w:t>
      </w:r>
    </w:p>
    <w:p w14:paraId="188CBAFB" w14:textId="2FE706EE" w:rsidR="007A3E3F" w:rsidRDefault="003F1C54" w:rsidP="007A3E3F">
      <w:pPr>
        <w:pStyle w:val="Paragraphedeliste"/>
        <w:numPr>
          <w:ilvl w:val="1"/>
          <w:numId w:val="11"/>
        </w:numPr>
      </w:pPr>
      <w:r w:rsidRPr="003F1C54">
        <w:t>Envoyer</w:t>
      </w:r>
      <w:r w:rsidR="007A3E3F" w:rsidRPr="003F1C54">
        <w:t xml:space="preserve"> le code retour de bonne fin d’exécution</w:t>
      </w:r>
      <w:r w:rsidRPr="003F1C54">
        <w:t>, c’est à dire 0</w:t>
      </w:r>
      <w:r w:rsidR="00050643">
        <w:t xml:space="preserve"> (géré par PHP si tout s’est bien passé)</w:t>
      </w:r>
    </w:p>
    <w:p w14:paraId="4D0192E8" w14:textId="35733BC6" w:rsidR="00563811" w:rsidRDefault="00563811" w:rsidP="00563811">
      <w:pPr>
        <w:ind w:left="720"/>
      </w:pPr>
    </w:p>
    <w:p w14:paraId="20C8F12D" w14:textId="64E3D289" w:rsidR="0033140B" w:rsidRDefault="0033140B" w:rsidP="00563811">
      <w:pPr>
        <w:ind w:left="720"/>
      </w:pPr>
    </w:p>
    <w:p w14:paraId="1310AC36" w14:textId="2D77FE93" w:rsidR="000C4DC2" w:rsidRDefault="000C4DC2" w:rsidP="00563811">
      <w:pPr>
        <w:ind w:left="720"/>
      </w:pPr>
    </w:p>
    <w:p w14:paraId="6F6E260A" w14:textId="77777777" w:rsidR="000C4DC2" w:rsidRPr="003F1C54" w:rsidRDefault="000C4DC2" w:rsidP="00563811">
      <w:pPr>
        <w:ind w:left="720"/>
      </w:pPr>
    </w:p>
    <w:p w14:paraId="291E7FFD" w14:textId="77777777" w:rsidR="007132A5" w:rsidRDefault="007132A5" w:rsidP="007132A5">
      <w:pPr>
        <w:pStyle w:val="Titre2"/>
      </w:pPr>
      <w:bookmarkStart w:id="19" w:name="_Toc6237157"/>
      <w:r>
        <w:lastRenderedPageBreak/>
        <w:t>Les différents répertoires du dossier de dépôt des fichiers</w:t>
      </w:r>
      <w:bookmarkEnd w:id="19"/>
    </w:p>
    <w:p w14:paraId="1220C556" w14:textId="77777777" w:rsidR="0069650F" w:rsidRDefault="0069650F" w:rsidP="00B0254F">
      <w:pPr>
        <w:rPr>
          <w:b/>
        </w:rPr>
      </w:pPr>
    </w:p>
    <w:p w14:paraId="0E3F1F1B" w14:textId="6AC59429" w:rsidR="007132A5" w:rsidRDefault="007132A5" w:rsidP="007132A5">
      <w:r w:rsidRPr="0053351D">
        <w:t xml:space="preserve">Dans </w:t>
      </w:r>
      <w:r>
        <w:t>le répertoire de dépôt</w:t>
      </w:r>
      <w:r w:rsidRPr="0053351D">
        <w:t xml:space="preserve"> (</w:t>
      </w:r>
      <w:r w:rsidR="00720D3E">
        <w:t xml:space="preserve">par </w:t>
      </w:r>
      <w:r w:rsidRPr="0053351D">
        <w:t xml:space="preserve">exemple </w:t>
      </w:r>
      <w:r w:rsidR="00720D3E">
        <w:t xml:space="preserve">en recette : </w:t>
      </w:r>
      <w:r w:rsidRPr="0053351D">
        <w:t>"D:\DEV\dev_ia\2014\cache\depot")</w:t>
      </w:r>
      <w:r w:rsidR="00205DAB">
        <w:t>,</w:t>
      </w:r>
      <w:r w:rsidRPr="0053351D">
        <w:t xml:space="preserve"> </w:t>
      </w:r>
      <w:r w:rsidR="00316993">
        <w:t>différents dossiers</w:t>
      </w:r>
      <w:r w:rsidRPr="0053351D">
        <w:t xml:space="preserve"> </w:t>
      </w:r>
      <w:r w:rsidR="00316993">
        <w:t>ont été créés.</w:t>
      </w:r>
    </w:p>
    <w:p w14:paraId="2D160913" w14:textId="77777777" w:rsidR="000572E2" w:rsidRDefault="000572E2" w:rsidP="007132A5"/>
    <w:p w14:paraId="011B66C4" w14:textId="606F68D8" w:rsidR="00316993" w:rsidRPr="0053351D" w:rsidRDefault="00316993" w:rsidP="007132A5">
      <w:r>
        <w:t>Ces 6 répertoires contiendront les décisions/requêtes/jugements/mémoires issus de l’export.</w:t>
      </w:r>
    </w:p>
    <w:p w14:paraId="4D3BFFC5" w14:textId="443FE5C6" w:rsidR="005E119A" w:rsidRDefault="007132A5" w:rsidP="00B0254F">
      <w:proofErr w:type="spellStart"/>
      <w:r w:rsidRPr="007132A5">
        <w:rPr>
          <w:color w:val="2F5496" w:themeColor="accent5" w:themeShade="BF"/>
        </w:rPr>
        <w:t>Decisio</w:t>
      </w:r>
      <w:r w:rsidR="00460848">
        <w:rPr>
          <w:color w:val="2F5496" w:themeColor="accent5" w:themeShade="BF"/>
        </w:rPr>
        <w:t>ns_initiales</w:t>
      </w:r>
      <w:proofErr w:type="spellEnd"/>
      <w:r w:rsidRPr="007132A5">
        <w:rPr>
          <w:color w:val="2F5496" w:themeColor="accent5" w:themeShade="BF"/>
        </w:rPr>
        <w:t xml:space="preserve"> </w:t>
      </w:r>
      <w:r w:rsidR="00CD75BC">
        <w:t>(</w:t>
      </w:r>
      <w:proofErr w:type="spellStart"/>
      <w:r w:rsidRPr="0053351D">
        <w:t>const</w:t>
      </w:r>
      <w:proofErr w:type="spellEnd"/>
      <w:r w:rsidRPr="0053351D">
        <w:t xml:space="preserve"> REPERTOIRE_DECISION dans le code php)</w:t>
      </w:r>
      <w:r w:rsidRPr="0053351D">
        <w:br/>
      </w:r>
      <w:proofErr w:type="spellStart"/>
      <w:r w:rsidR="00460848">
        <w:rPr>
          <w:color w:val="2F5496" w:themeColor="accent5" w:themeShade="BF"/>
        </w:rPr>
        <w:t>Decisions_rec_gr</w:t>
      </w:r>
      <w:proofErr w:type="spellEnd"/>
      <w:r w:rsidRPr="007132A5">
        <w:rPr>
          <w:color w:val="2F5496" w:themeColor="accent5" w:themeShade="BF"/>
        </w:rPr>
        <w:t xml:space="preserve"> </w:t>
      </w:r>
      <w:r w:rsidRPr="0053351D">
        <w:t>(</w:t>
      </w:r>
      <w:proofErr w:type="spellStart"/>
      <w:r w:rsidRPr="0053351D">
        <w:t>const</w:t>
      </w:r>
      <w:proofErr w:type="spellEnd"/>
      <w:r w:rsidRPr="0053351D">
        <w:t xml:space="preserve"> REPERTOIRE_RECOURS)</w:t>
      </w:r>
      <w:r w:rsidRPr="0053351D">
        <w:br/>
      </w:r>
      <w:proofErr w:type="spellStart"/>
      <w:r w:rsidRPr="007132A5">
        <w:rPr>
          <w:color w:val="2F5496" w:themeColor="accent5" w:themeShade="BF"/>
        </w:rPr>
        <w:t>Decisions_rectif</w:t>
      </w:r>
      <w:proofErr w:type="spellEnd"/>
      <w:r w:rsidRPr="007132A5">
        <w:rPr>
          <w:color w:val="2F5496" w:themeColor="accent5" w:themeShade="BF"/>
        </w:rPr>
        <w:t>"</w:t>
      </w:r>
      <w:r w:rsidRPr="0053351D">
        <w:t xml:space="preserve"> (</w:t>
      </w:r>
      <w:proofErr w:type="spellStart"/>
      <w:r w:rsidRPr="0053351D">
        <w:t>const</w:t>
      </w:r>
      <w:proofErr w:type="spellEnd"/>
      <w:r w:rsidRPr="0053351D">
        <w:t xml:space="preserve"> REPERTOIRE_MODIFICATIVE)</w:t>
      </w:r>
      <w:r w:rsidRPr="0053351D">
        <w:br/>
      </w:r>
      <w:proofErr w:type="spellStart"/>
      <w:r w:rsidR="00460848">
        <w:rPr>
          <w:color w:val="2F5496" w:themeColor="accent5" w:themeShade="BF"/>
        </w:rPr>
        <w:t>Requetes</w:t>
      </w:r>
      <w:proofErr w:type="spellEnd"/>
      <w:r w:rsidR="00460848">
        <w:t xml:space="preserve"> (</w:t>
      </w:r>
      <w:proofErr w:type="spellStart"/>
      <w:r w:rsidR="00460848">
        <w:t>const</w:t>
      </w:r>
      <w:proofErr w:type="spellEnd"/>
      <w:r w:rsidR="00460848">
        <w:t xml:space="preserve"> REPERTOIRE_REQUETE)</w:t>
      </w:r>
      <w:r w:rsidR="00460848">
        <w:br/>
      </w:r>
      <w:r w:rsidR="00460848">
        <w:rPr>
          <w:color w:val="2F5496" w:themeColor="accent5" w:themeShade="BF"/>
        </w:rPr>
        <w:t>Mémoires</w:t>
      </w:r>
      <w:r w:rsidRPr="007132A5">
        <w:rPr>
          <w:color w:val="2F5496" w:themeColor="accent5" w:themeShade="BF"/>
        </w:rPr>
        <w:t xml:space="preserve"> </w:t>
      </w:r>
      <w:r w:rsidRPr="0053351D">
        <w:t>(</w:t>
      </w:r>
      <w:proofErr w:type="spellStart"/>
      <w:r w:rsidRPr="0053351D">
        <w:t>const</w:t>
      </w:r>
      <w:proofErr w:type="spellEnd"/>
      <w:r w:rsidRPr="006F3F67">
        <w:t xml:space="preserve"> REPERTOIRE_MEMOIRE)</w:t>
      </w:r>
      <w:r w:rsidRPr="006F3F67">
        <w:br/>
      </w:r>
      <w:r w:rsidR="00460848">
        <w:rPr>
          <w:color w:val="2F5496" w:themeColor="accent5" w:themeShade="BF"/>
        </w:rPr>
        <w:t>Jugements</w:t>
      </w:r>
      <w:r w:rsidRPr="006F3F67">
        <w:t xml:space="preserve"> (</w:t>
      </w:r>
      <w:proofErr w:type="spellStart"/>
      <w:r w:rsidRPr="006F3F67">
        <w:t>const</w:t>
      </w:r>
      <w:proofErr w:type="spellEnd"/>
      <w:r w:rsidRPr="006F3F67">
        <w:t xml:space="preserve"> REPERTOIRE_JUGEMENT</w:t>
      </w:r>
    </w:p>
    <w:p w14:paraId="625EB8DD" w14:textId="77777777" w:rsidR="000572E2" w:rsidRDefault="000572E2" w:rsidP="00B0254F"/>
    <w:p w14:paraId="6DAEDF6E" w14:textId="17B1F7B2" w:rsidR="006F7EBB" w:rsidRDefault="006F7EBB" w:rsidP="00B0254F">
      <w:r>
        <w:t xml:space="preserve">Ce </w:t>
      </w:r>
      <w:r w:rsidR="00CD75BC">
        <w:t>répertoire</w:t>
      </w:r>
      <w:r>
        <w:t xml:space="preserve"> </w:t>
      </w:r>
      <w:r w:rsidR="00602A6E">
        <w:t>contiendra une copie des décisions à anonymiser ultérieurement :</w:t>
      </w:r>
    </w:p>
    <w:p w14:paraId="3CFBBFAF" w14:textId="12DA4F4E" w:rsidR="00602A6E" w:rsidRDefault="00602A6E" w:rsidP="00B0254F">
      <w:pPr>
        <w:rPr>
          <w:color w:val="2F5496" w:themeColor="accent5" w:themeShade="BF"/>
        </w:rPr>
      </w:pPr>
      <w:proofErr w:type="spellStart"/>
      <w:r w:rsidRPr="00C324ED">
        <w:rPr>
          <w:color w:val="2F5496" w:themeColor="accent5" w:themeShade="BF"/>
        </w:rPr>
        <w:t>A_Anonymiser</w:t>
      </w:r>
      <w:proofErr w:type="spellEnd"/>
    </w:p>
    <w:p w14:paraId="5C21238C" w14:textId="77777777" w:rsidR="000572E2" w:rsidRPr="00C324ED" w:rsidRDefault="000572E2" w:rsidP="00B0254F">
      <w:pPr>
        <w:rPr>
          <w:color w:val="2F5496" w:themeColor="accent5" w:themeShade="BF"/>
        </w:rPr>
      </w:pPr>
    </w:p>
    <w:p w14:paraId="75F8D41D" w14:textId="70589BBA" w:rsidR="00460848" w:rsidRDefault="00460848" w:rsidP="00B0254F">
      <w:r>
        <w:t>Ces 7 autres répertoires servent pour des traitements intermédiaires.</w:t>
      </w:r>
    </w:p>
    <w:p w14:paraId="2698FE64" w14:textId="0CEC003D" w:rsidR="0069650F" w:rsidRDefault="005E119A" w:rsidP="00460848">
      <w:pPr>
        <w:spacing w:line="240" w:lineRule="auto"/>
        <w:rPr>
          <w:color w:val="2F5496" w:themeColor="accent5" w:themeShade="BF"/>
        </w:rPr>
      </w:pPr>
      <w:proofErr w:type="spellStart"/>
      <w:r w:rsidRPr="00460848">
        <w:rPr>
          <w:color w:val="2F5496" w:themeColor="accent5" w:themeShade="BF"/>
        </w:rPr>
        <w:t>z_candidat_csv</w:t>
      </w:r>
      <w:proofErr w:type="spellEnd"/>
      <w:r w:rsidR="00460848" w:rsidRPr="0053351D">
        <w:br/>
      </w:r>
      <w:proofErr w:type="spellStart"/>
      <w:r w:rsidR="00460848">
        <w:rPr>
          <w:color w:val="2F5496" w:themeColor="accent5" w:themeShade="BF"/>
        </w:rPr>
        <w:t>z_modeles_csv</w:t>
      </w:r>
      <w:proofErr w:type="spellEnd"/>
      <w:r w:rsidR="00460848" w:rsidRPr="0053351D">
        <w:br/>
      </w:r>
      <w:proofErr w:type="spellStart"/>
      <w:r w:rsidRPr="007132A5">
        <w:rPr>
          <w:color w:val="2F5496" w:themeColor="accent5" w:themeShade="BF"/>
        </w:rPr>
        <w:t>z_mod</w:t>
      </w:r>
      <w:r w:rsidR="00460848">
        <w:rPr>
          <w:color w:val="2F5496" w:themeColor="accent5" w:themeShade="BF"/>
        </w:rPr>
        <w:t>eles_xml</w:t>
      </w:r>
      <w:proofErr w:type="spellEnd"/>
      <w:r w:rsidR="00460848" w:rsidRPr="0053351D">
        <w:br/>
      </w:r>
      <w:proofErr w:type="spellStart"/>
      <w:r w:rsidRPr="00460848">
        <w:rPr>
          <w:color w:val="2F5496" w:themeColor="accent5" w:themeShade="BF"/>
        </w:rPr>
        <w:t>z_pdf</w:t>
      </w:r>
      <w:proofErr w:type="spellEnd"/>
      <w:r w:rsidR="00460848" w:rsidRPr="0053351D">
        <w:br/>
      </w:r>
      <w:proofErr w:type="spellStart"/>
      <w:r w:rsidRPr="00460848">
        <w:rPr>
          <w:color w:val="2F5496" w:themeColor="accent5" w:themeShade="BF"/>
        </w:rPr>
        <w:t>z_tif</w:t>
      </w:r>
      <w:proofErr w:type="spellEnd"/>
      <w:r w:rsidR="007132A5" w:rsidRPr="00460848">
        <w:rPr>
          <w:color w:val="2F5496" w:themeColor="accent5" w:themeShade="BF"/>
        </w:rPr>
        <w:br/>
      </w:r>
      <w:proofErr w:type="spellStart"/>
      <w:r w:rsidR="007132A5" w:rsidRPr="007132A5">
        <w:rPr>
          <w:color w:val="2F5496" w:themeColor="accent5" w:themeShade="BF"/>
        </w:rPr>
        <w:t>zz_decisions_pdf</w:t>
      </w:r>
      <w:proofErr w:type="spellEnd"/>
      <w:r w:rsidR="007132A5" w:rsidRPr="00460848">
        <w:rPr>
          <w:color w:val="2F5496" w:themeColor="accent5" w:themeShade="BF"/>
        </w:rPr>
        <w:br/>
      </w:r>
      <w:proofErr w:type="spellStart"/>
      <w:r w:rsidR="00D646AE" w:rsidRPr="00460848">
        <w:rPr>
          <w:color w:val="2F5496" w:themeColor="accent5" w:themeShade="BF"/>
        </w:rPr>
        <w:t>zz_transition</w:t>
      </w:r>
      <w:proofErr w:type="spellEnd"/>
      <w:r w:rsidR="007132A5" w:rsidRPr="00460848">
        <w:rPr>
          <w:color w:val="2F5496" w:themeColor="accent5" w:themeShade="BF"/>
        </w:rPr>
        <w:br/>
      </w:r>
      <w:r w:rsidR="007132A5" w:rsidRPr="006F3F67">
        <w:br/>
      </w:r>
    </w:p>
    <w:p w14:paraId="54D1DE27" w14:textId="77777777" w:rsidR="0033140B" w:rsidRPr="00460848" w:rsidRDefault="0033140B" w:rsidP="00460848">
      <w:pPr>
        <w:spacing w:line="240" w:lineRule="auto"/>
        <w:rPr>
          <w:color w:val="2F5496" w:themeColor="accent5" w:themeShade="BF"/>
        </w:rPr>
      </w:pPr>
    </w:p>
    <w:p w14:paraId="566402EA" w14:textId="0C0DB783" w:rsidR="00051AD0" w:rsidRDefault="004C5BFB" w:rsidP="00051AD0">
      <w:pPr>
        <w:pStyle w:val="Titre2"/>
      </w:pPr>
      <w:bookmarkStart w:id="20" w:name="_Toc6237158"/>
      <w:r>
        <w:t>L</w:t>
      </w:r>
      <w:r w:rsidR="00051AD0">
        <w:t>ancement de l’export</w:t>
      </w:r>
      <w:bookmarkEnd w:id="20"/>
    </w:p>
    <w:p w14:paraId="201ECC1C" w14:textId="176C0F2D" w:rsidR="00EE555C" w:rsidRPr="004F0A88" w:rsidRDefault="00EE555C" w:rsidP="00051AD0">
      <w:pPr>
        <w:rPr>
          <w:b/>
        </w:rPr>
      </w:pPr>
    </w:p>
    <w:p w14:paraId="58891773" w14:textId="77777777" w:rsidR="00051AD0" w:rsidRPr="00FD5FE7" w:rsidRDefault="004F0A88" w:rsidP="00051AD0">
      <w:pPr>
        <w:rPr>
          <w:color w:val="2E74B5" w:themeColor="accent1" w:themeShade="BF"/>
          <w:sz w:val="24"/>
          <w:szCs w:val="24"/>
        </w:rPr>
      </w:pPr>
      <w:r>
        <w:t xml:space="preserve">Le fichier </w:t>
      </w:r>
      <w:proofErr w:type="spellStart"/>
      <w:r w:rsidR="00C13915">
        <w:t>éxécutable</w:t>
      </w:r>
      <w:proofErr w:type="spellEnd"/>
      <w:r w:rsidR="00C13915">
        <w:t xml:space="preserve"> </w:t>
      </w:r>
      <w:r w:rsidRPr="004F0A88">
        <w:rPr>
          <w:color w:val="2E74B5" w:themeColor="accent1" w:themeShade="BF"/>
        </w:rPr>
        <w:t>z_batch_export_shp_quotidien.bat</w:t>
      </w:r>
      <w:r>
        <w:t xml:space="preserve"> appelle le </w:t>
      </w:r>
      <w:r w:rsidR="00C13915">
        <w:t>script PHP</w:t>
      </w:r>
      <w:r>
        <w:t xml:space="preserve"> </w:t>
      </w:r>
      <w:proofErr w:type="spellStart"/>
      <w:r w:rsidRPr="0023475C">
        <w:rPr>
          <w:color w:val="2E74B5" w:themeColor="accent1" w:themeShade="BF"/>
        </w:rPr>
        <w:t>X_moulinette_outil_consultation_sharepoint_batch_quotidien.php</w:t>
      </w:r>
      <w:proofErr w:type="spellEnd"/>
      <w:r w:rsidR="00C13915" w:rsidRPr="0023475C">
        <w:rPr>
          <w:color w:val="2E74B5" w:themeColor="accent1" w:themeShade="BF"/>
        </w:rPr>
        <w:t>.</w:t>
      </w:r>
    </w:p>
    <w:p w14:paraId="41D37A38" w14:textId="6136D108" w:rsidR="009D1644" w:rsidRDefault="004F0A88" w:rsidP="00FD5FE7">
      <w:r>
        <w:t>Dans ce dernier fichier</w:t>
      </w:r>
      <w:r w:rsidR="00460AE2">
        <w:t xml:space="preserve"> PHP</w:t>
      </w:r>
      <w:r>
        <w:t xml:space="preserve">, se </w:t>
      </w:r>
      <w:r w:rsidR="00807019">
        <w:t>trouve le traitement d’export</w:t>
      </w:r>
      <w:r w:rsidR="009D1644">
        <w:t xml:space="preserve">, </w:t>
      </w:r>
      <w:r w:rsidR="00E24BD2">
        <w:t xml:space="preserve">ou plutôt l’appel au fichier </w:t>
      </w:r>
      <w:r w:rsidR="009D1644">
        <w:t>principal</w:t>
      </w:r>
      <w:r w:rsidR="00E24BD2">
        <w:t xml:space="preserve"> d’</w:t>
      </w:r>
      <w:r w:rsidR="009D1644">
        <w:t xml:space="preserve">export </w:t>
      </w:r>
      <w:r w:rsidR="0044058A">
        <w:t>(à savoir ‘</w:t>
      </w:r>
      <w:r w:rsidR="0044058A" w:rsidRPr="0044058A">
        <w:t>FONCTIONS_decision_texte_depot_EDOUARD_07112017.php</w:t>
      </w:r>
      <w:r w:rsidR="0044058A">
        <w:t>’).</w:t>
      </w:r>
    </w:p>
    <w:p w14:paraId="0EFE18B2" w14:textId="384DB753" w:rsidR="0044058A" w:rsidRDefault="0044058A" w:rsidP="00FD5FE7">
      <w:r>
        <w:t xml:space="preserve">Cette ligne permet d’instancier la classe </w:t>
      </w:r>
      <w:proofErr w:type="spellStart"/>
      <w:r>
        <w:t>Outil_consultation_sp</w:t>
      </w:r>
      <w:proofErr w:type="spellEnd"/>
      <w:r>
        <w:t xml:space="preserve"> qui constitue à elle seule le fichier ‘</w:t>
      </w:r>
      <w:r w:rsidRPr="0044058A">
        <w:t>FONCTIONS_decision_texte_depot_EDOUARD_07112017.php</w:t>
      </w:r>
      <w:r>
        <w:t>’.</w:t>
      </w:r>
    </w:p>
    <w:p w14:paraId="0A78FF45" w14:textId="4D6667AD" w:rsidR="0044058A" w:rsidRDefault="0044058A" w:rsidP="0044058A">
      <w:pPr>
        <w:pStyle w:val="PrformatHTML"/>
        <w:shd w:val="clear" w:color="auto" w:fill="0C1021"/>
        <w:rPr>
          <w:color w:val="F8F8F8"/>
        </w:rPr>
      </w:pPr>
      <w:r>
        <w:rPr>
          <w:color w:val="FF6400"/>
        </w:rPr>
        <w:t>$</w:t>
      </w:r>
      <w:proofErr w:type="spellStart"/>
      <w:r>
        <w:rPr>
          <w:color w:val="FF6400"/>
        </w:rPr>
        <w:t>Outil_consul</w:t>
      </w:r>
      <w:r w:rsidR="006D75DA">
        <w:rPr>
          <w:color w:val="FF6400"/>
        </w:rPr>
        <w:t>t</w:t>
      </w:r>
      <w:r>
        <w:rPr>
          <w:color w:val="FF6400"/>
        </w:rPr>
        <w:t>ation_sp</w:t>
      </w:r>
      <w:proofErr w:type="spellEnd"/>
      <w:r>
        <w:rPr>
          <w:color w:val="FF6400"/>
        </w:rPr>
        <w:t xml:space="preserve"> </w:t>
      </w:r>
      <w:r>
        <w:rPr>
          <w:color w:val="FBDE2D"/>
        </w:rPr>
        <w:t xml:space="preserve">= new </w:t>
      </w:r>
      <w:proofErr w:type="spellStart"/>
      <w:r>
        <w:rPr>
          <w:color w:val="FF6400"/>
        </w:rPr>
        <w:t>Outil_consul</w:t>
      </w:r>
      <w:r w:rsidR="006D75DA">
        <w:rPr>
          <w:color w:val="FF6400"/>
        </w:rPr>
        <w:t>t</w:t>
      </w:r>
      <w:r>
        <w:rPr>
          <w:color w:val="FF6400"/>
        </w:rPr>
        <w:t>ation_</w:t>
      </w:r>
      <w:proofErr w:type="gramStart"/>
      <w:r>
        <w:rPr>
          <w:color w:val="FF6400"/>
        </w:rPr>
        <w:t>sp</w:t>
      </w:r>
      <w:proofErr w:type="spellEnd"/>
      <w:r>
        <w:rPr>
          <w:color w:val="F8F8F8"/>
        </w:rPr>
        <w:t>(</w:t>
      </w:r>
      <w:proofErr w:type="gramEnd"/>
      <w:r>
        <w:rPr>
          <w:color w:val="F8F8F8"/>
        </w:rPr>
        <w:t>);</w:t>
      </w:r>
    </w:p>
    <w:p w14:paraId="200C1755" w14:textId="77777777" w:rsidR="0044058A" w:rsidRDefault="0044058A" w:rsidP="0044058A">
      <w:pPr>
        <w:spacing w:line="240" w:lineRule="auto"/>
      </w:pPr>
    </w:p>
    <w:p w14:paraId="6958A23D" w14:textId="152C6419" w:rsidR="0044058A" w:rsidRDefault="0044058A" w:rsidP="00FD5FE7">
      <w:r>
        <w:lastRenderedPageBreak/>
        <w:t>Et cette ligne permet d’appeler le traitement d’export quotidien (ou de masse mais normalement on ne l’utilise plus) :</w:t>
      </w:r>
    </w:p>
    <w:p w14:paraId="23875F73" w14:textId="70C04F1E" w:rsidR="009D1644" w:rsidRDefault="009D1644" w:rsidP="009D164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eastAsia="fr-FR"/>
        </w:rPr>
      </w:pPr>
      <w:r w:rsidRPr="009D1644">
        <w:rPr>
          <w:rFonts w:ascii="Courier New" w:eastAsia="Times New Roman" w:hAnsi="Courier New" w:cs="Courier New"/>
          <w:color w:val="FF6400"/>
          <w:sz w:val="20"/>
          <w:szCs w:val="20"/>
          <w:lang w:eastAsia="fr-FR"/>
        </w:rPr>
        <w:t>$</w:t>
      </w:r>
      <w:proofErr w:type="spellStart"/>
      <w:r w:rsidRPr="009D1644">
        <w:rPr>
          <w:rFonts w:ascii="Courier New" w:eastAsia="Times New Roman" w:hAnsi="Courier New" w:cs="Courier New"/>
          <w:color w:val="FF6400"/>
          <w:sz w:val="20"/>
          <w:szCs w:val="20"/>
          <w:lang w:eastAsia="fr-FR"/>
        </w:rPr>
        <w:t>texte_mail</w:t>
      </w:r>
      <w:proofErr w:type="spellEnd"/>
      <w:r w:rsidRPr="009D1644">
        <w:rPr>
          <w:rFonts w:ascii="Courier New" w:eastAsia="Times New Roman" w:hAnsi="Courier New" w:cs="Courier New"/>
          <w:color w:val="FF6400"/>
          <w:sz w:val="20"/>
          <w:szCs w:val="20"/>
          <w:lang w:eastAsia="fr-FR"/>
        </w:rPr>
        <w:t xml:space="preserve"> </w:t>
      </w:r>
      <w:r w:rsidRPr="009D1644">
        <w:rPr>
          <w:rFonts w:ascii="Courier New" w:eastAsia="Times New Roman" w:hAnsi="Courier New" w:cs="Courier New"/>
          <w:color w:val="FBDE2D"/>
          <w:sz w:val="20"/>
          <w:szCs w:val="20"/>
          <w:lang w:eastAsia="fr-FR"/>
        </w:rPr>
        <w:t xml:space="preserve">= </w:t>
      </w:r>
      <w:r w:rsidRPr="009D1644">
        <w:rPr>
          <w:rFonts w:ascii="Courier New" w:eastAsia="Times New Roman" w:hAnsi="Courier New" w:cs="Courier New"/>
          <w:color w:val="FF6400"/>
          <w:sz w:val="20"/>
          <w:szCs w:val="20"/>
          <w:lang w:eastAsia="fr-FR"/>
        </w:rPr>
        <w:t>$</w:t>
      </w:r>
      <w:proofErr w:type="spellStart"/>
      <w:r w:rsidRPr="009D1644">
        <w:rPr>
          <w:rFonts w:ascii="Courier New" w:eastAsia="Times New Roman" w:hAnsi="Courier New" w:cs="Courier New"/>
          <w:color w:val="FF6400"/>
          <w:sz w:val="20"/>
          <w:szCs w:val="20"/>
          <w:lang w:eastAsia="fr-FR"/>
        </w:rPr>
        <w:t>Outil_consul</w:t>
      </w:r>
      <w:r w:rsidR="006D75DA">
        <w:rPr>
          <w:rFonts w:ascii="Courier New" w:eastAsia="Times New Roman" w:hAnsi="Courier New" w:cs="Courier New"/>
          <w:color w:val="FF6400"/>
          <w:sz w:val="20"/>
          <w:szCs w:val="20"/>
          <w:lang w:eastAsia="fr-FR"/>
        </w:rPr>
        <w:t>t</w:t>
      </w:r>
      <w:r w:rsidRPr="009D1644">
        <w:rPr>
          <w:rFonts w:ascii="Courier New" w:eastAsia="Times New Roman" w:hAnsi="Courier New" w:cs="Courier New"/>
          <w:color w:val="FF6400"/>
          <w:sz w:val="20"/>
          <w:szCs w:val="20"/>
          <w:lang w:eastAsia="fr-FR"/>
        </w:rPr>
        <w:t>ation_sp</w:t>
      </w:r>
      <w:proofErr w:type="spellEnd"/>
      <w:r w:rsidRPr="009D1644">
        <w:rPr>
          <w:rFonts w:ascii="Courier New" w:eastAsia="Times New Roman" w:hAnsi="Courier New" w:cs="Courier New"/>
          <w:color w:val="FBDE2D"/>
          <w:sz w:val="20"/>
          <w:szCs w:val="20"/>
          <w:lang w:eastAsia="fr-FR"/>
        </w:rPr>
        <w:t>-&gt;</w:t>
      </w:r>
      <w:proofErr w:type="spellStart"/>
      <w:r w:rsidRPr="009D1644">
        <w:rPr>
          <w:rFonts w:ascii="Courier New" w:eastAsia="Times New Roman" w:hAnsi="Courier New" w:cs="Courier New"/>
          <w:color w:val="FF6400"/>
          <w:sz w:val="20"/>
          <w:szCs w:val="20"/>
          <w:lang w:eastAsia="fr-FR"/>
        </w:rPr>
        <w:t>Traitement_</w:t>
      </w:r>
      <w:proofErr w:type="gramStart"/>
      <w:r w:rsidRPr="009D1644">
        <w:rPr>
          <w:rFonts w:ascii="Courier New" w:eastAsia="Times New Roman" w:hAnsi="Courier New" w:cs="Courier New"/>
          <w:color w:val="FF6400"/>
          <w:sz w:val="20"/>
          <w:szCs w:val="20"/>
          <w:lang w:eastAsia="fr-FR"/>
        </w:rPr>
        <w:t>quotidien</w:t>
      </w:r>
      <w:proofErr w:type="spellEnd"/>
      <w:r w:rsidRPr="009D1644">
        <w:rPr>
          <w:rFonts w:ascii="Courier New" w:eastAsia="Times New Roman" w:hAnsi="Courier New" w:cs="Courier New"/>
          <w:color w:val="F8F8F8"/>
          <w:sz w:val="20"/>
          <w:szCs w:val="20"/>
          <w:lang w:eastAsia="fr-FR"/>
        </w:rPr>
        <w:t>(</w:t>
      </w:r>
      <w:proofErr w:type="gramEnd"/>
      <w:r w:rsidRPr="009D1644">
        <w:rPr>
          <w:rFonts w:ascii="Courier New" w:eastAsia="Times New Roman" w:hAnsi="Courier New" w:cs="Courier New"/>
          <w:color w:val="F8F8F8"/>
          <w:sz w:val="20"/>
          <w:szCs w:val="20"/>
          <w:lang w:eastAsia="fr-FR"/>
        </w:rPr>
        <w:t>);</w:t>
      </w:r>
    </w:p>
    <w:p w14:paraId="71FD087B" w14:textId="721E8C6B" w:rsidR="0044058A" w:rsidRPr="009D1644" w:rsidRDefault="0044058A" w:rsidP="0044058A">
      <w:pPr>
        <w:pStyle w:val="PrformatHTML"/>
        <w:shd w:val="clear" w:color="auto" w:fill="0C1021"/>
        <w:rPr>
          <w:color w:val="F8F8F8"/>
        </w:rPr>
      </w:pPr>
      <w:r>
        <w:rPr>
          <w:color w:val="AEAEAE"/>
        </w:rPr>
        <w:t>//$</w:t>
      </w:r>
      <w:proofErr w:type="spellStart"/>
      <w:r>
        <w:rPr>
          <w:color w:val="AEAEAE"/>
        </w:rPr>
        <w:t>texte_mail</w:t>
      </w:r>
      <w:proofErr w:type="spellEnd"/>
      <w:r>
        <w:rPr>
          <w:color w:val="AEAEAE"/>
        </w:rPr>
        <w:t xml:space="preserve"> = $</w:t>
      </w:r>
      <w:proofErr w:type="spellStart"/>
      <w:r>
        <w:rPr>
          <w:color w:val="AEAEAE"/>
        </w:rPr>
        <w:t>Outil_consul</w:t>
      </w:r>
      <w:r w:rsidR="006D75DA">
        <w:rPr>
          <w:color w:val="AEAEAE"/>
        </w:rPr>
        <w:t>t</w:t>
      </w:r>
      <w:r>
        <w:rPr>
          <w:color w:val="AEAEAE"/>
        </w:rPr>
        <w:t>ation_sp</w:t>
      </w:r>
      <w:proofErr w:type="spellEnd"/>
      <w:r>
        <w:rPr>
          <w:color w:val="AEAEAE"/>
        </w:rPr>
        <w:t>-&gt;</w:t>
      </w:r>
      <w:proofErr w:type="spellStart"/>
      <w:r>
        <w:rPr>
          <w:color w:val="AEAEAE"/>
        </w:rPr>
        <w:t>Traitement_</w:t>
      </w:r>
      <w:proofErr w:type="gramStart"/>
      <w:r>
        <w:rPr>
          <w:color w:val="AEAEAE"/>
        </w:rPr>
        <w:t>masse</w:t>
      </w:r>
      <w:proofErr w:type="spellEnd"/>
      <w:r>
        <w:rPr>
          <w:color w:val="AEAEAE"/>
        </w:rPr>
        <w:t>(</w:t>
      </w:r>
      <w:proofErr w:type="gramEnd"/>
      <w:r>
        <w:rPr>
          <w:color w:val="AEAEAE"/>
        </w:rPr>
        <w:t>);</w:t>
      </w:r>
    </w:p>
    <w:p w14:paraId="099A2C04" w14:textId="77777777" w:rsidR="00D45F1D" w:rsidRDefault="00D45F1D" w:rsidP="0052416D"/>
    <w:p w14:paraId="7A97391E" w14:textId="77777777" w:rsidR="00D45F1D" w:rsidRDefault="00D45F1D" w:rsidP="00D45F1D">
      <w:pPr>
        <w:pStyle w:val="Titre2"/>
      </w:pPr>
      <w:bookmarkStart w:id="21" w:name="_Toc6237159"/>
      <w:r>
        <w:t>Logs de l’export</w:t>
      </w:r>
      <w:bookmarkEnd w:id="21"/>
    </w:p>
    <w:p w14:paraId="16771F6C" w14:textId="77777777" w:rsidR="00D45F1D" w:rsidRDefault="00D45F1D" w:rsidP="0052416D"/>
    <w:p w14:paraId="78625D55" w14:textId="31728D35" w:rsidR="0078686E" w:rsidRDefault="0078686E" w:rsidP="0078686E">
      <w:pPr>
        <w:autoSpaceDE w:val="0"/>
        <w:autoSpaceDN w:val="0"/>
        <w:adjustRightInd w:val="0"/>
        <w:spacing w:after="0" w:line="240" w:lineRule="auto"/>
      </w:pPr>
      <w:r w:rsidRPr="0078686E">
        <w:t xml:space="preserve">La table </w:t>
      </w:r>
      <w:r w:rsidRPr="0078686E">
        <w:rPr>
          <w:color w:val="2E74B5" w:themeColor="accent1" w:themeShade="BF"/>
        </w:rPr>
        <w:t>z_depot_traitement</w:t>
      </w:r>
      <w:r>
        <w:t xml:space="preserve"> contient les informations globales sur le traitement d’export. On peut vo</w:t>
      </w:r>
      <w:r w:rsidR="00E85C03">
        <w:t>ir si le traitement est terminé, et si oui son statut et les 1</w:t>
      </w:r>
      <w:r w:rsidR="0033140B">
        <w:t>4</w:t>
      </w:r>
      <w:r w:rsidR="00E85C03">
        <w:t xml:space="preserve"> compteurs.</w:t>
      </w:r>
    </w:p>
    <w:p w14:paraId="70A3822F" w14:textId="77777777" w:rsidR="0078686E" w:rsidRDefault="0078686E" w:rsidP="0078686E">
      <w:pPr>
        <w:autoSpaceDE w:val="0"/>
        <w:autoSpaceDN w:val="0"/>
        <w:adjustRightInd w:val="0"/>
        <w:spacing w:after="0" w:line="240" w:lineRule="auto"/>
      </w:pPr>
    </w:p>
    <w:p w14:paraId="4BC62C1A" w14:textId="3717BF16" w:rsidR="0078686E" w:rsidRDefault="0078686E" w:rsidP="00FD6E38">
      <w:pPr>
        <w:autoSpaceDE w:val="0"/>
        <w:autoSpaceDN w:val="0"/>
        <w:adjustRightInd w:val="0"/>
        <w:spacing w:after="0" w:line="240" w:lineRule="auto"/>
      </w:pPr>
      <w:r>
        <w:t xml:space="preserve">La table </w:t>
      </w:r>
      <w:proofErr w:type="spellStart"/>
      <w:r w:rsidRPr="0078686E">
        <w:rPr>
          <w:color w:val="2E74B5" w:themeColor="accent1" w:themeShade="BF"/>
        </w:rPr>
        <w:t>z_depot_traitement_message</w:t>
      </w:r>
      <w:proofErr w:type="spellEnd"/>
      <w:r>
        <w:rPr>
          <w:rFonts w:ascii="Consolas" w:hAnsi="Consolas" w:cs="Consolas"/>
          <w:color w:val="008080"/>
          <w:sz w:val="19"/>
          <w:szCs w:val="19"/>
        </w:rPr>
        <w:t xml:space="preserve"> </w:t>
      </w:r>
      <w:r>
        <w:t xml:space="preserve">contient les erreurs </w:t>
      </w:r>
      <w:r w:rsidR="00297C2F">
        <w:t>(</w:t>
      </w:r>
      <w:r w:rsidR="003E2D62">
        <w:t xml:space="preserve">techniques </w:t>
      </w:r>
      <w:r w:rsidR="00297C2F">
        <w:t>ou</w:t>
      </w:r>
      <w:r w:rsidR="003E2D62">
        <w:t xml:space="preserve"> </w:t>
      </w:r>
      <w:r>
        <w:t>fonctionnelles</w:t>
      </w:r>
      <w:r w:rsidR="00297C2F">
        <w:t>) ainsi que les warnings</w:t>
      </w:r>
      <w:r>
        <w:t xml:space="preserve"> du programm</w:t>
      </w:r>
      <w:r w:rsidR="00297C2F">
        <w:t>e PHP</w:t>
      </w:r>
      <w:r w:rsidR="003E2D62">
        <w:t>.</w:t>
      </w:r>
      <w:r w:rsidR="00FD6E38">
        <w:t xml:space="preserve"> Elle contient donc évidemment une clé étrangère sur la table </w:t>
      </w:r>
      <w:r w:rsidR="00FD6E38" w:rsidRPr="00FD6E38">
        <w:t>z_depot_traitement</w:t>
      </w:r>
      <w:r w:rsidR="00FD6E38">
        <w:t>.</w:t>
      </w:r>
    </w:p>
    <w:p w14:paraId="250A83E3" w14:textId="77777777" w:rsidR="00D71AD3" w:rsidRDefault="00D71AD3" w:rsidP="00FD6E38">
      <w:pPr>
        <w:autoSpaceDE w:val="0"/>
        <w:autoSpaceDN w:val="0"/>
        <w:adjustRightInd w:val="0"/>
        <w:spacing w:after="0" w:line="240" w:lineRule="auto"/>
      </w:pPr>
    </w:p>
    <w:p w14:paraId="0C96B1FF" w14:textId="77777777" w:rsidR="0078686E" w:rsidRPr="0078686E" w:rsidRDefault="0078686E" w:rsidP="0078686E">
      <w:pPr>
        <w:autoSpaceDE w:val="0"/>
        <w:autoSpaceDN w:val="0"/>
        <w:adjustRightInd w:val="0"/>
        <w:spacing w:after="0" w:line="240" w:lineRule="auto"/>
        <w:rPr>
          <w:rFonts w:ascii="Consolas" w:hAnsi="Consolas" w:cs="Consolas"/>
          <w:color w:val="008080"/>
          <w:sz w:val="19"/>
          <w:szCs w:val="19"/>
        </w:rPr>
      </w:pPr>
    </w:p>
    <w:p w14:paraId="5BCEF840" w14:textId="7BC5BEC9" w:rsidR="0016521D" w:rsidRDefault="0016521D" w:rsidP="0016521D">
      <w:pPr>
        <w:pStyle w:val="Titre2"/>
      </w:pPr>
      <w:bookmarkStart w:id="22" w:name="_Toc6237160"/>
      <w:r>
        <w:t>Autres tables de paramétrages</w:t>
      </w:r>
      <w:bookmarkEnd w:id="22"/>
    </w:p>
    <w:p w14:paraId="6C35310F" w14:textId="01D83327" w:rsidR="0016521D" w:rsidRDefault="0016521D" w:rsidP="0016521D">
      <w:r>
        <w:t>Il y a 3 autres tables</w:t>
      </w:r>
      <w:r w:rsidR="00D43593">
        <w:t xml:space="preserve"> dédiées au traitement d’export</w:t>
      </w:r>
      <w:r>
        <w:t>, voici leur utilité :</w:t>
      </w:r>
    </w:p>
    <w:p w14:paraId="5768E717" w14:textId="2B5C7472" w:rsidR="0016521D" w:rsidRDefault="0016521D" w:rsidP="0016521D">
      <w:proofErr w:type="spellStart"/>
      <w:proofErr w:type="gramStart"/>
      <w:r w:rsidRPr="0016521D">
        <w:rPr>
          <w:color w:val="2E74B5" w:themeColor="accent1" w:themeShade="BF"/>
        </w:rPr>
        <w:t>z</w:t>
      </w:r>
      <w:proofErr w:type="gramEnd"/>
      <w:r w:rsidRPr="0016521D">
        <w:rPr>
          <w:color w:val="2E74B5" w:themeColor="accent1" w:themeShade="BF"/>
        </w:rPr>
        <w:t>_depot_parametrages</w:t>
      </w:r>
      <w:proofErr w:type="spellEnd"/>
      <w:r w:rsidRPr="0016521D">
        <w:rPr>
          <w:color w:val="2E74B5" w:themeColor="accent1" w:themeShade="BF"/>
        </w:rPr>
        <w:t xml:space="preserve"> </w:t>
      </w:r>
      <w:r w:rsidRPr="0016521D">
        <w:t xml:space="preserve">contient des key/value </w:t>
      </w:r>
      <w:r w:rsidR="009342D9">
        <w:t xml:space="preserve">qui sont toutes </w:t>
      </w:r>
      <w:r w:rsidRPr="0016521D">
        <w:t>lues au début du traitement</w:t>
      </w:r>
      <w:r w:rsidR="009342D9">
        <w:t xml:space="preserve">. Cela permet de ne pas toucher au code PHP en, cas de modification d’un serveur, d’un mot de </w:t>
      </w:r>
      <w:proofErr w:type="spellStart"/>
      <w:r w:rsidR="009342D9">
        <w:t>pass</w:t>
      </w:r>
      <w:proofErr w:type="spellEnd"/>
      <w:r w:rsidR="009342D9">
        <w:t>, d’un répertoire. Cela permet surtout de changer facilement les valeurs qui évoluent suivant les environnements (DEV, RECETTE, PROD).</w:t>
      </w:r>
    </w:p>
    <w:p w14:paraId="14EBFF07" w14:textId="09269222" w:rsidR="001D72FF" w:rsidRDefault="001D72FF" w:rsidP="0016521D">
      <w:proofErr w:type="spellStart"/>
      <w:proofErr w:type="gramStart"/>
      <w:r w:rsidRPr="001D72FF">
        <w:rPr>
          <w:color w:val="2E74B5" w:themeColor="accent1" w:themeShade="BF"/>
        </w:rPr>
        <w:t>z</w:t>
      </w:r>
      <w:proofErr w:type="gramEnd"/>
      <w:r w:rsidRPr="001D72FF">
        <w:rPr>
          <w:color w:val="2E74B5" w:themeColor="accent1" w:themeShade="BF"/>
        </w:rPr>
        <w:t>_param_erreurs_fonctionnelles</w:t>
      </w:r>
      <w:proofErr w:type="spellEnd"/>
      <w:r>
        <w:t xml:space="preserve"> </w:t>
      </w:r>
      <w:r w:rsidR="005C464B">
        <w:t>héberge</w:t>
      </w:r>
      <w:r>
        <w:t xml:space="preserve"> tous les codes d’erreurs </w:t>
      </w:r>
      <w:r w:rsidR="00D43593">
        <w:t>fonctionnels</w:t>
      </w:r>
      <w:r>
        <w:t>.</w:t>
      </w:r>
      <w:r w:rsidR="005C464B">
        <w:t xml:space="preserve"> Attention dans la colonne </w:t>
      </w:r>
      <w:proofErr w:type="spellStart"/>
      <w:r w:rsidR="005C464B">
        <w:t>libelle_erreur</w:t>
      </w:r>
      <w:proofErr w:type="spellEnd"/>
      <w:r w:rsidR="005C464B">
        <w:t xml:space="preserve"> se trouve des @0, @1, @2…</w:t>
      </w:r>
      <w:proofErr w:type="spellStart"/>
      <w:r w:rsidR="005C464B">
        <w:t>etc</w:t>
      </w:r>
      <w:proofErr w:type="spellEnd"/>
      <w:r w:rsidR="005C464B">
        <w:t>, qui permettront au code PHP de savoir où placer les valeurs des variables à ajouter au texte immuable.</w:t>
      </w:r>
    </w:p>
    <w:p w14:paraId="6D654DD1" w14:textId="37ACE3AA" w:rsidR="001D72FF" w:rsidRDefault="001D72FF" w:rsidP="0016521D">
      <w:proofErr w:type="spellStart"/>
      <w:proofErr w:type="gramStart"/>
      <w:r w:rsidRPr="001D72FF">
        <w:rPr>
          <w:color w:val="2E74B5" w:themeColor="accent1" w:themeShade="BF"/>
        </w:rPr>
        <w:t>z</w:t>
      </w:r>
      <w:proofErr w:type="gramEnd"/>
      <w:r w:rsidRPr="001D72FF">
        <w:rPr>
          <w:color w:val="2E74B5" w:themeColor="accent1" w:themeShade="BF"/>
        </w:rPr>
        <w:t>_depot_traitment_param</w:t>
      </w:r>
      <w:proofErr w:type="spellEnd"/>
      <w:r>
        <w:rPr>
          <w:color w:val="2E74B5" w:themeColor="accent1" w:themeShade="BF"/>
        </w:rPr>
        <w:t xml:space="preserve"> </w:t>
      </w:r>
      <w:r>
        <w:t xml:space="preserve">a servi </w:t>
      </w:r>
      <w:r w:rsidRPr="001D72FF">
        <w:t>à l’export à partir d’un fichier csv.</w:t>
      </w:r>
    </w:p>
    <w:p w14:paraId="7EA6BFA7" w14:textId="77777777" w:rsidR="001D72FF" w:rsidRPr="0016521D" w:rsidRDefault="001D72FF" w:rsidP="0016521D">
      <w:pPr>
        <w:rPr>
          <w:color w:val="2E74B5" w:themeColor="accent1" w:themeShade="BF"/>
        </w:rPr>
      </w:pPr>
    </w:p>
    <w:p w14:paraId="0C37413B" w14:textId="77777777" w:rsidR="0078686E" w:rsidRDefault="0078686E" w:rsidP="0052416D">
      <w:pPr>
        <w:rPr>
          <w:color w:val="FF0000"/>
        </w:rPr>
      </w:pPr>
    </w:p>
    <w:p w14:paraId="3ECE33C0" w14:textId="6A3F5ED5" w:rsidR="00103BF8" w:rsidRDefault="00103BF8" w:rsidP="00103BF8">
      <w:pPr>
        <w:pStyle w:val="Titre2"/>
      </w:pPr>
      <w:bookmarkStart w:id="23" w:name="_Toc6237161"/>
      <w:r>
        <w:t>En cas d’erreur technique</w:t>
      </w:r>
      <w:bookmarkEnd w:id="23"/>
    </w:p>
    <w:p w14:paraId="0C376A71" w14:textId="6DA9513D" w:rsidR="008B773C" w:rsidRDefault="00544CE6" w:rsidP="00544CE6">
      <w:r w:rsidRPr="00544CE6">
        <w:t>Il n’y a pas de mécanisme de reprise</w:t>
      </w:r>
      <w:r>
        <w:t xml:space="preserve"> après incident. Si le traitement quotidien a échoué</w:t>
      </w:r>
      <w:r w:rsidR="008B773C">
        <w:t>, et n’est pas allé au bout de l’export des documents,</w:t>
      </w:r>
      <w:r>
        <w:t xml:space="preserve"> pour u</w:t>
      </w:r>
      <w:r w:rsidR="008B773C">
        <w:t>ne raison technique, i</w:t>
      </w:r>
      <w:r>
        <w:t>l faut</w:t>
      </w:r>
      <w:r w:rsidR="008B773C">
        <w:t> :</w:t>
      </w:r>
    </w:p>
    <w:p w14:paraId="630878EB" w14:textId="2ACC78D5" w:rsidR="008B773C" w:rsidRDefault="008B773C" w:rsidP="008B773C">
      <w:pPr>
        <w:pStyle w:val="Paragraphedeliste"/>
        <w:numPr>
          <w:ilvl w:val="0"/>
          <w:numId w:val="26"/>
        </w:numPr>
      </w:pPr>
      <w:r>
        <w:t>S</w:t>
      </w:r>
      <w:r w:rsidR="00544CE6">
        <w:t>’assurer que la ressource</w:t>
      </w:r>
      <w:r w:rsidR="00835045">
        <w:t xml:space="preserve"> qui était indisponible </w:t>
      </w:r>
      <w:r w:rsidR="00544CE6">
        <w:t>est à nouveau disponible</w:t>
      </w:r>
      <w:r>
        <w:t xml:space="preserve"> (serveur ou BDD)</w:t>
      </w:r>
    </w:p>
    <w:p w14:paraId="6CAD6BF7" w14:textId="3FD3E141" w:rsidR="00697763" w:rsidRDefault="008B773C" w:rsidP="00F53034">
      <w:pPr>
        <w:pStyle w:val="Paragraphedeliste"/>
        <w:numPr>
          <w:ilvl w:val="0"/>
          <w:numId w:val="26"/>
        </w:numPr>
      </w:pPr>
      <w:r>
        <w:t>R</w:t>
      </w:r>
      <w:r w:rsidR="00544CE6">
        <w:t>elancer le traitement</w:t>
      </w:r>
      <w:r w:rsidR="004E76D3">
        <w:t xml:space="preserve"> à la main</w:t>
      </w:r>
      <w:r w:rsidR="00544CE6">
        <w:t xml:space="preserve">. </w:t>
      </w:r>
      <w:r w:rsidR="004E76D3">
        <w:t xml:space="preserve">Si le traitement échoue une veille de jour chômé, il sera de toute façon relancé 24h plus tard de manière automatique, et il sera capable d’analyser </w:t>
      </w:r>
      <w:r w:rsidR="002D4A40">
        <w:t>e</w:t>
      </w:r>
      <w:r w:rsidR="004E76D3">
        <w:t>n base qu’il faut exporter 2 jours.</w:t>
      </w:r>
    </w:p>
    <w:p w14:paraId="636EE1D3" w14:textId="77777777" w:rsidR="000C4DC2" w:rsidRDefault="004E76D3">
      <w:proofErr w:type="gramStart"/>
      <w:r w:rsidRPr="004E76D3">
        <w:rPr>
          <w:u w:val="single"/>
        </w:rPr>
        <w:t>A  noter</w:t>
      </w:r>
      <w:proofErr w:type="gramEnd"/>
      <w:r>
        <w:t> : Comme le programme PHP supprime tous les fichiers de tous les dossiers du DDRT (sauf pour le dossier ‘</w:t>
      </w:r>
      <w:proofErr w:type="spellStart"/>
      <w:r w:rsidRPr="004E76D3">
        <w:t>A_Anonymiser</w:t>
      </w:r>
      <w:proofErr w:type="spellEnd"/>
      <w:r>
        <w:t>’), et ce dès le début du traitement, il n’y aura pas de problème de doublon dans la fabrication des fichiers pdf et xml et csv si le programme a échoué la veille.</w:t>
      </w:r>
    </w:p>
    <w:p w14:paraId="369B07D9" w14:textId="047BA85B" w:rsidR="00527BBE" w:rsidRDefault="00527BBE" w:rsidP="004E76D3"/>
    <w:sectPr w:rsidR="00527BBE">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82373" w14:textId="77777777" w:rsidR="009C6D38" w:rsidRDefault="009C6D38" w:rsidP="001F47B0">
      <w:pPr>
        <w:spacing w:after="0" w:line="240" w:lineRule="auto"/>
      </w:pPr>
      <w:r>
        <w:separator/>
      </w:r>
    </w:p>
  </w:endnote>
  <w:endnote w:type="continuationSeparator" w:id="0">
    <w:p w14:paraId="06D4CB59" w14:textId="77777777" w:rsidR="009C6D38" w:rsidRDefault="009C6D38" w:rsidP="001F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055970"/>
      <w:docPartObj>
        <w:docPartGallery w:val="Page Numbers (Bottom of Page)"/>
        <w:docPartUnique/>
      </w:docPartObj>
    </w:sdtPr>
    <w:sdtEndPr/>
    <w:sdtContent>
      <w:sdt>
        <w:sdtPr>
          <w:id w:val="-1769616900"/>
          <w:docPartObj>
            <w:docPartGallery w:val="Page Numbers (Top of Page)"/>
            <w:docPartUnique/>
          </w:docPartObj>
        </w:sdtPr>
        <w:sdtEndPr/>
        <w:sdtContent>
          <w:p w14:paraId="792F2722" w14:textId="1756C07E" w:rsidR="009C6D38" w:rsidRDefault="009C6D3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AF3194">
              <w:rPr>
                <w:b/>
                <w:bCs/>
                <w:noProof/>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AF3194">
              <w:rPr>
                <w:b/>
                <w:bCs/>
                <w:noProof/>
              </w:rPr>
              <w:t>18</w:t>
            </w:r>
            <w:r>
              <w:rPr>
                <w:b/>
                <w:bCs/>
                <w:sz w:val="24"/>
                <w:szCs w:val="24"/>
              </w:rPr>
              <w:fldChar w:fldCharType="end"/>
            </w:r>
          </w:p>
        </w:sdtContent>
      </w:sdt>
    </w:sdtContent>
  </w:sdt>
  <w:p w14:paraId="405E144D" w14:textId="5FE2387F" w:rsidR="009C6D38" w:rsidRDefault="00AF3194" w:rsidP="002E3B68">
    <w:pPr>
      <w:pStyle w:val="Pieddepage"/>
      <w:jc w:val="center"/>
    </w:pPr>
    <w:r>
      <w:fldChar w:fldCharType="begin"/>
    </w:r>
    <w:r>
      <w:instrText xml:space="preserve"> FILENAME  \* FirstCap  \* MERGEFORMAT </w:instrText>
    </w:r>
    <w:r>
      <w:fldChar w:fldCharType="separate"/>
    </w:r>
    <w:r w:rsidR="009C6D38">
      <w:rPr>
        <w:noProof/>
      </w:rPr>
      <w:t>Export des décisions v1-7.docx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3D96F3" w14:textId="77777777" w:rsidR="009C6D38" w:rsidRDefault="009C6D38" w:rsidP="001F47B0">
      <w:pPr>
        <w:spacing w:after="0" w:line="240" w:lineRule="auto"/>
      </w:pPr>
      <w:r>
        <w:separator/>
      </w:r>
    </w:p>
  </w:footnote>
  <w:footnote w:type="continuationSeparator" w:id="0">
    <w:p w14:paraId="79D4E554" w14:textId="77777777" w:rsidR="009C6D38" w:rsidRDefault="009C6D38" w:rsidP="001F47B0">
      <w:pPr>
        <w:spacing w:after="0" w:line="240" w:lineRule="auto"/>
      </w:pPr>
      <w:r>
        <w:continuationSeparator/>
      </w:r>
    </w:p>
  </w:footnote>
  <w:footnote w:id="1">
    <w:p w14:paraId="776ECDDC" w14:textId="77777777" w:rsidR="009C6D38" w:rsidRDefault="009C6D38" w:rsidP="001F47B0">
      <w:pPr>
        <w:pStyle w:val="Notedebasdepage"/>
      </w:pPr>
      <w:r>
        <w:rPr>
          <w:rStyle w:val="Appelnotedebasdep"/>
        </w:rPr>
        <w:footnoteRef/>
      </w:r>
      <w:r>
        <w:t xml:space="preserve"> En effet le CM peut vouloir commencer à thématiser la décision de post-com avant le passage en commission. </w:t>
      </w:r>
    </w:p>
  </w:footnote>
  <w:footnote w:id="2">
    <w:p w14:paraId="0D8A7DB8" w14:textId="77777777" w:rsidR="009C6D38" w:rsidRDefault="009C6D38" w:rsidP="00CF5275">
      <w:pPr>
        <w:pStyle w:val="Notedebasdepage"/>
      </w:pPr>
      <w:r>
        <w:rPr>
          <w:rStyle w:val="Appelnotedebasdep"/>
        </w:rPr>
        <w:footnoteRef/>
      </w:r>
      <w:r>
        <w:t xml:space="preserve"> NB : dans l’ancienne application, il existe des décisions suite à recours comportant des considérants et d’autres ne comportant aucun considérant car réalisées presque ex-nihilo par les CM.</w:t>
      </w:r>
    </w:p>
  </w:footnote>
  <w:footnote w:id="3">
    <w:p w14:paraId="70DC64FC" w14:textId="77777777" w:rsidR="009C6D38" w:rsidRDefault="009C6D38" w:rsidP="00150BE9">
      <w:pPr>
        <w:pStyle w:val="Notedebasdepage"/>
      </w:pPr>
      <w:r>
        <w:rPr>
          <w:rStyle w:val="Appelnotedebasdep"/>
        </w:rPr>
        <w:footnoteRef/>
      </w:r>
      <w:r>
        <w:t xml:space="preserve"> Dans l’ancienne application, en l’absence d’identification claire des griefs financiers on se fie à l’observation du CM faite pour la requête : il y aura grief financier si dans observation on trouve l’expression ‘grief financier’ ou ‘griefs financiers’.</w:t>
      </w:r>
    </w:p>
  </w:footnote>
  <w:footnote w:id="4">
    <w:p w14:paraId="521AFF52" w14:textId="77777777" w:rsidR="009C6D38" w:rsidRDefault="009C6D38" w:rsidP="00721802">
      <w:pPr>
        <w:pStyle w:val="Notedebasdepage"/>
      </w:pPr>
      <w:r>
        <w:rPr>
          <w:rStyle w:val="Appelnotedebasdep"/>
        </w:rPr>
        <w:footnoteRef/>
      </w:r>
      <w:r>
        <w:t xml:space="preserve"> On ne fait ce test alternatif que pour les mémoires car la majorité des mémoires en GED concernent tous des affaires avec grief financier (on prend donc le risque, minime a priori, d’embarquer des mémoires sans griefs financiers).</w:t>
      </w:r>
    </w:p>
  </w:footnote>
  <w:footnote w:id="5">
    <w:p w14:paraId="583AFA23" w14:textId="77777777" w:rsidR="009C6D38" w:rsidRDefault="009C6D38" w:rsidP="007A3E3F">
      <w:pPr>
        <w:pStyle w:val="Notedebasdepage"/>
      </w:pPr>
      <w:r>
        <w:rPr>
          <w:rStyle w:val="Appelnotedebasdep"/>
        </w:rPr>
        <w:footnoteRef/>
      </w:r>
      <w:r>
        <w:t xml:space="preserve"> Ce test permet de sélectionner le cas échéant plusieurs jours s’il fallait par exemple rattraper un retard.</w:t>
      </w:r>
    </w:p>
  </w:footnote>
  <w:footnote w:id="6">
    <w:p w14:paraId="699AFA23" w14:textId="77777777" w:rsidR="009C6D38" w:rsidRDefault="009C6D38" w:rsidP="007A3E3F">
      <w:pPr>
        <w:pStyle w:val="Notedebasdepage"/>
      </w:pPr>
      <w:r>
        <w:rPr>
          <w:rStyle w:val="Appelnotedebasdep"/>
        </w:rPr>
        <w:footnoteRef/>
      </w:r>
      <w:r>
        <w:t xml:space="preserve"> Id GED du candidat.</w:t>
      </w:r>
    </w:p>
  </w:footnote>
  <w:footnote w:id="7">
    <w:p w14:paraId="797B005B" w14:textId="77777777" w:rsidR="009C6D38" w:rsidRDefault="009C6D38" w:rsidP="007A3E3F">
      <w:pPr>
        <w:pStyle w:val="Notedebasdepage"/>
      </w:pPr>
      <w:r>
        <w:rPr>
          <w:rStyle w:val="Appelnotedebasdep"/>
        </w:rPr>
        <w:footnoteRef/>
      </w:r>
      <w:r>
        <w:t xml:space="preserve"> N° chrono GED du document</w:t>
      </w:r>
    </w:p>
  </w:footnote>
  <w:footnote w:id="8">
    <w:p w14:paraId="7EC9959F" w14:textId="77777777" w:rsidR="009C6D38" w:rsidRDefault="009C6D38" w:rsidP="007A3E3F">
      <w:pPr>
        <w:pStyle w:val="Notedebasdepage"/>
      </w:pPr>
      <w:r>
        <w:rPr>
          <w:rStyle w:val="Appelnotedebasdep"/>
        </w:rPr>
        <w:footnoteRef/>
      </w:r>
      <w:r>
        <w:t xml:space="preserve"> Id GED du candidat.</w:t>
      </w:r>
    </w:p>
  </w:footnote>
  <w:footnote w:id="9">
    <w:p w14:paraId="167DEAA0" w14:textId="77777777" w:rsidR="009C6D38" w:rsidRDefault="009C6D38" w:rsidP="007A3E3F">
      <w:pPr>
        <w:pStyle w:val="Notedebasdepage"/>
      </w:pPr>
      <w:r>
        <w:rPr>
          <w:rStyle w:val="Appelnotedebasdep"/>
        </w:rPr>
        <w:footnoteRef/>
      </w:r>
      <w:r>
        <w:t xml:space="preserve"> N° chrono GED du document</w:t>
      </w:r>
    </w:p>
  </w:footnote>
  <w:footnote w:id="10">
    <w:p w14:paraId="779ECB52" w14:textId="77777777" w:rsidR="009C6D38" w:rsidRDefault="009C6D38" w:rsidP="007A3E3F">
      <w:pPr>
        <w:pStyle w:val="Notedebasdepage"/>
      </w:pPr>
      <w:r>
        <w:rPr>
          <w:rStyle w:val="Appelnotedebasdep"/>
        </w:rPr>
        <w:footnoteRef/>
      </w:r>
      <w:r>
        <w:t xml:space="preserve"> Id GED du candidat.</w:t>
      </w:r>
    </w:p>
  </w:footnote>
  <w:footnote w:id="11">
    <w:p w14:paraId="21EB08C5" w14:textId="77777777" w:rsidR="009C6D38" w:rsidRDefault="009C6D38" w:rsidP="007A3E3F">
      <w:pPr>
        <w:pStyle w:val="Notedebasdepage"/>
      </w:pPr>
      <w:r>
        <w:rPr>
          <w:rStyle w:val="Appelnotedebasdep"/>
        </w:rPr>
        <w:footnoteRef/>
      </w:r>
      <w:r>
        <w:t xml:space="preserve"> N° chrono GED du document</w:t>
      </w:r>
    </w:p>
  </w:footnote>
  <w:footnote w:id="12">
    <w:p w14:paraId="50BC2A55" w14:textId="77777777" w:rsidR="009C6D38" w:rsidRDefault="009C6D38" w:rsidP="007A3E3F">
      <w:pPr>
        <w:pStyle w:val="Notedebasdepage"/>
      </w:pPr>
      <w:r>
        <w:rPr>
          <w:rStyle w:val="Appelnotedebasdep"/>
        </w:rPr>
        <w:footnoteRef/>
      </w:r>
      <w:r>
        <w:t xml:space="preserve"> N° lettre GED</w:t>
      </w:r>
    </w:p>
  </w:footnote>
  <w:footnote w:id="13">
    <w:p w14:paraId="5DB0E4A1" w14:textId="77777777" w:rsidR="009C6D38" w:rsidRDefault="009C6D38" w:rsidP="007A3E3F">
      <w:pPr>
        <w:pStyle w:val="Notedebasdepage"/>
      </w:pPr>
      <w:r>
        <w:rPr>
          <w:rStyle w:val="Appelnotedebasdep"/>
        </w:rPr>
        <w:footnoteRef/>
      </w:r>
      <w:r>
        <w:t xml:space="preserve"> N° chrono GED du document</w:t>
      </w:r>
    </w:p>
  </w:footnote>
  <w:footnote w:id="14">
    <w:p w14:paraId="663FE7F3" w14:textId="77777777" w:rsidR="009C6D38" w:rsidRDefault="009C6D38" w:rsidP="007A3E3F">
      <w:pPr>
        <w:pStyle w:val="Notedebasdepage"/>
      </w:pPr>
      <w:r>
        <w:rPr>
          <w:rStyle w:val="Appelnotedebasdep"/>
        </w:rPr>
        <w:footnoteRef/>
      </w:r>
      <w:r>
        <w:t xml:space="preserve"> Id GED du candidat.</w:t>
      </w:r>
    </w:p>
  </w:footnote>
  <w:footnote w:id="15">
    <w:p w14:paraId="3CB251F5" w14:textId="77777777" w:rsidR="009C6D38" w:rsidRDefault="009C6D38" w:rsidP="007A3E3F">
      <w:pPr>
        <w:pStyle w:val="Notedebasdepage"/>
      </w:pPr>
      <w:r>
        <w:rPr>
          <w:rStyle w:val="Appelnotedebasdep"/>
        </w:rPr>
        <w:footnoteRef/>
      </w:r>
      <w:r>
        <w:t xml:space="preserve"> N° chrono GED du document</w:t>
      </w:r>
    </w:p>
  </w:footnote>
  <w:footnote w:id="16">
    <w:p w14:paraId="1FFF0770" w14:textId="77777777" w:rsidR="009C6D38" w:rsidRDefault="009C6D38" w:rsidP="007A3E3F">
      <w:pPr>
        <w:pStyle w:val="Notedebasdepage"/>
      </w:pPr>
      <w:r>
        <w:rPr>
          <w:rStyle w:val="Appelnotedebasdep"/>
        </w:rPr>
        <w:footnoteRef/>
      </w:r>
      <w:r>
        <w:t xml:space="preserve"> N° lettre GED</w:t>
      </w:r>
    </w:p>
  </w:footnote>
  <w:footnote w:id="17">
    <w:p w14:paraId="15CD0897" w14:textId="77777777" w:rsidR="009C6D38" w:rsidRDefault="009C6D38" w:rsidP="007A3E3F">
      <w:pPr>
        <w:pStyle w:val="Notedebasdepage"/>
      </w:pPr>
      <w:r>
        <w:rPr>
          <w:rStyle w:val="Appelnotedebasdep"/>
        </w:rPr>
        <w:footnoteRef/>
      </w:r>
      <w:r>
        <w:t xml:space="preserve"> N° chrono GED du document</w:t>
      </w:r>
    </w:p>
  </w:footnote>
  <w:footnote w:id="18">
    <w:p w14:paraId="0F79AF80" w14:textId="77777777" w:rsidR="009C6D38" w:rsidRDefault="009C6D38" w:rsidP="007E16A4">
      <w:pPr>
        <w:pStyle w:val="Notedebasdepage"/>
      </w:pPr>
      <w:r>
        <w:rPr>
          <w:rStyle w:val="Appelnotedebasdep"/>
        </w:rPr>
        <w:footnoteRef/>
      </w:r>
      <w:r>
        <w:t xml:space="preserve"> On part du postulat que le n° de dossier est unique sur l’ensemble des années explorées.</w:t>
      </w:r>
    </w:p>
  </w:footnote>
  <w:footnote w:id="19">
    <w:p w14:paraId="4A4E77BF" w14:textId="77777777" w:rsidR="009C6D38" w:rsidRDefault="009C6D38" w:rsidP="007E16A4">
      <w:pPr>
        <w:pStyle w:val="Notedebasdepage"/>
      </w:pPr>
      <w:r>
        <w:rPr>
          <w:rStyle w:val="Appelnotedebasdep"/>
        </w:rPr>
        <w:footnoteRef/>
      </w:r>
      <w:r>
        <w:t xml:space="preserve"> Il ne sert à rien de rechercher avant cette date dans la base de l’application actuelle car elle ne contient pas de candidat avant cette date.</w:t>
      </w:r>
    </w:p>
  </w:footnote>
  <w:footnote w:id="20">
    <w:p w14:paraId="3F54C7B5" w14:textId="77777777" w:rsidR="009C6D38" w:rsidRDefault="009C6D38" w:rsidP="007E16A4">
      <w:pPr>
        <w:rPr>
          <w:color w:val="44546A" w:themeColor="text2"/>
        </w:rPr>
      </w:pPr>
      <w:r>
        <w:rPr>
          <w:rStyle w:val="Appelnotedebasdep"/>
        </w:rPr>
        <w:footnoteRef/>
      </w:r>
      <w:r>
        <w:t xml:space="preserve"> </w:t>
      </w:r>
      <w:r w:rsidRPr="00065EBE">
        <w:rPr>
          <w:sz w:val="20"/>
          <w:szCs w:val="20"/>
        </w:rPr>
        <w:t>Après une rapide étude des doublons rencontrés il s’agit d’un complément à un dossier qui a fait l’objet de création d’une entrée dans la GED alors que ce complément aurait dû être accroché à l’entrée déjà existante pour ce dossier dans la GED.</w:t>
      </w:r>
      <w:r>
        <w:rPr>
          <w:sz w:val="20"/>
          <w:szCs w:val="20"/>
        </w:rPr>
        <w:t xml:space="preserve"> Cependant la diversité des situations que ces doublons risquent de couvrir ne permet pas d’en coder la prise en compte.  </w:t>
      </w:r>
    </w:p>
    <w:p w14:paraId="327E451E" w14:textId="77777777" w:rsidR="009C6D38" w:rsidRDefault="009C6D38" w:rsidP="007E16A4">
      <w:pPr>
        <w:pStyle w:val="Notedebasdepage"/>
      </w:pPr>
    </w:p>
  </w:footnote>
  <w:footnote w:id="21">
    <w:p w14:paraId="5CF18573" w14:textId="77777777" w:rsidR="009C6D38" w:rsidRDefault="009C6D38" w:rsidP="007E16A4">
      <w:pPr>
        <w:pStyle w:val="Notedebasdepage"/>
      </w:pPr>
      <w:r>
        <w:rPr>
          <w:rStyle w:val="Appelnotedebasdep"/>
        </w:rPr>
        <w:footnoteRef/>
      </w:r>
      <w:r>
        <w:t xml:space="preserve"> Il n’y a pas de ‘n° candidat’ servi en GED pour les requêtes initiales.</w:t>
      </w:r>
    </w:p>
  </w:footnote>
  <w:footnote w:id="22">
    <w:p w14:paraId="389983FD" w14:textId="77777777" w:rsidR="009C6D38" w:rsidRDefault="009C6D38" w:rsidP="007E16A4">
      <w:pPr>
        <w:pStyle w:val="Notedebasdepage"/>
      </w:pPr>
      <w:r>
        <w:rPr>
          <w:rStyle w:val="Appelnotedebasdep"/>
        </w:rPr>
        <w:footnoteRef/>
      </w:r>
      <w:r>
        <w:t xml:space="preserve"> Pour le champ GED ‘n° candidat/n° scrutin’, on ne teste que le nombre constitué des 5 derniers caractères. Donc pour un candidat ayant un nombre de chiffre à 9 (issu donc de l’application </w:t>
      </w:r>
      <w:proofErr w:type="spellStart"/>
      <w:r>
        <w:t>election</w:t>
      </w:r>
      <w:proofErr w:type="spellEnd"/>
      <w:r>
        <w:t xml:space="preserve"> actuelle) il faut enlever les 4 premiers avant de faire le test.</w:t>
      </w:r>
    </w:p>
  </w:footnote>
  <w:footnote w:id="23">
    <w:p w14:paraId="74695A5F" w14:textId="77777777" w:rsidR="009C6D38" w:rsidRDefault="009C6D38" w:rsidP="007E16A4">
      <w:pPr>
        <w:pStyle w:val="Notedebasdepage"/>
      </w:pPr>
      <w:r>
        <w:rPr>
          <w:rStyle w:val="Appelnotedebasdep"/>
        </w:rPr>
        <w:footnoteRef/>
      </w:r>
      <w:r>
        <w:t xml:space="preserve"> ‘1500 ‘ car en </w:t>
      </w:r>
      <w:proofErr w:type="spellStart"/>
      <w:r>
        <w:t>deça</w:t>
      </w:r>
      <w:proofErr w:type="spellEnd"/>
      <w:r>
        <w:t xml:space="preserve"> de cette valeur on n’a pas la certitude d’avoir affaire à un id candidat </w:t>
      </w:r>
      <w:proofErr w:type="gramStart"/>
      <w:r>
        <w:t>ou  un</w:t>
      </w:r>
      <w:proofErr w:type="gramEnd"/>
      <w:r>
        <w:t xml:space="preserve"> n° de scrutin (mais la valeur </w:t>
      </w:r>
      <w:proofErr w:type="spellStart"/>
      <w:r>
        <w:t>diffèren</w:t>
      </w:r>
      <w:proofErr w:type="spellEnd"/>
      <w:r>
        <w:t xml:space="preserve"> suivant l’année, le programme gère tout </w:t>
      </w:r>
      <w:proofErr w:type="spellStart"/>
      <w:r>
        <w:t>ca</w:t>
      </w:r>
      <w:proofErr w:type="spellEnd"/>
      <w:r>
        <w:t>)</w:t>
      </w:r>
    </w:p>
  </w:footnote>
  <w:footnote w:id="24">
    <w:p w14:paraId="08BCEA12" w14:textId="77777777" w:rsidR="009C6D38" w:rsidRDefault="009C6D38" w:rsidP="007E16A4">
      <w:pPr>
        <w:pStyle w:val="Notedebasdepage"/>
      </w:pPr>
      <w:r>
        <w:rPr>
          <w:rStyle w:val="Appelnotedebasdep"/>
        </w:rPr>
        <w:footnoteRef/>
      </w:r>
      <w:r>
        <w:t xml:space="preserve"> En effet il est impossible de retrouver le candidat car son id candidat n’est pas unique sur l’ensemble des </w:t>
      </w:r>
      <w:proofErr w:type="spellStart"/>
      <w:r>
        <w:t>BD_ELEC_aaaa</w:t>
      </w:r>
      <w:proofErr w:type="spellEnd"/>
      <w:r>
        <w:t xml:space="preserve"> et le document en GED ne porte pas l’année de l’</w:t>
      </w:r>
      <w:proofErr w:type="spellStart"/>
      <w:r>
        <w:t>election</w:t>
      </w:r>
      <w:proofErr w:type="spellEnd"/>
      <w:r>
        <w:t xml:space="preserve"> permettant de résoudre le </w:t>
      </w:r>
      <w:proofErr w:type="spellStart"/>
      <w:r>
        <w:t>aaaa</w:t>
      </w:r>
      <w:proofErr w:type="spellEnd"/>
      <w: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27241" w14:textId="5C78E16A" w:rsidR="009C6D38" w:rsidRDefault="009C6D38">
    <w:pPr>
      <w:pStyle w:val="En-tte"/>
    </w:pPr>
    <w:r>
      <w:fldChar w:fldCharType="begin"/>
    </w:r>
    <w:r>
      <w:instrText xml:space="preserve"> FILENAME  \* FirstCap  \* MERGEFORMAT </w:instrTex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22AF"/>
    <w:multiLevelType w:val="hybridMultilevel"/>
    <w:tmpl w:val="013A8FDC"/>
    <w:lvl w:ilvl="0" w:tplc="8E608E7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E8356A"/>
    <w:multiLevelType w:val="hybridMultilevel"/>
    <w:tmpl w:val="CDB67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7220D3"/>
    <w:multiLevelType w:val="hybridMultilevel"/>
    <w:tmpl w:val="8FCC31E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8B31F4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AA1F1C"/>
    <w:multiLevelType w:val="hybridMultilevel"/>
    <w:tmpl w:val="FCA4B1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941157"/>
    <w:multiLevelType w:val="hybridMultilevel"/>
    <w:tmpl w:val="C3FAC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DA5D20"/>
    <w:multiLevelType w:val="hybridMultilevel"/>
    <w:tmpl w:val="E200C36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33F5761D"/>
    <w:multiLevelType w:val="hybridMultilevel"/>
    <w:tmpl w:val="C7685426"/>
    <w:lvl w:ilvl="0" w:tplc="040C000F">
      <w:start w:val="1"/>
      <w:numFmt w:val="decimal"/>
      <w:lvlText w:val="%1."/>
      <w:lvlJc w:val="left"/>
      <w:pPr>
        <w:ind w:left="720" w:hanging="360"/>
      </w:pPr>
      <w:rPr>
        <w:rFont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617AB5"/>
    <w:multiLevelType w:val="hybridMultilevel"/>
    <w:tmpl w:val="634CB1E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40EE3478"/>
    <w:multiLevelType w:val="hybridMultilevel"/>
    <w:tmpl w:val="2050E2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2114D5C"/>
    <w:multiLevelType w:val="hybridMultilevel"/>
    <w:tmpl w:val="4EC0AE46"/>
    <w:lvl w:ilvl="0" w:tplc="FFD29F9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2E876DA"/>
    <w:multiLevelType w:val="hybridMultilevel"/>
    <w:tmpl w:val="B88A1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2F909F0"/>
    <w:multiLevelType w:val="hybridMultilevel"/>
    <w:tmpl w:val="2050E2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9614BCC"/>
    <w:multiLevelType w:val="hybridMultilevel"/>
    <w:tmpl w:val="11AC7A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BB46A5C"/>
    <w:multiLevelType w:val="hybridMultilevel"/>
    <w:tmpl w:val="3ACE8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E321AAA"/>
    <w:multiLevelType w:val="hybridMultilevel"/>
    <w:tmpl w:val="E05477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6" w15:restartNumberingAfterBreak="0">
    <w:nsid w:val="4FE01227"/>
    <w:multiLevelType w:val="hybridMultilevel"/>
    <w:tmpl w:val="E8F468B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56460658"/>
    <w:multiLevelType w:val="hybridMultilevel"/>
    <w:tmpl w:val="28268E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A5C4BCC"/>
    <w:multiLevelType w:val="hybridMultilevel"/>
    <w:tmpl w:val="AAEEDE3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52D351D"/>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701526D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4B34A5C"/>
    <w:multiLevelType w:val="hybridMultilevel"/>
    <w:tmpl w:val="0194F86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9812DF5"/>
    <w:multiLevelType w:val="hybridMultilevel"/>
    <w:tmpl w:val="5EC66F20"/>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7B4318EE"/>
    <w:multiLevelType w:val="hybridMultilevel"/>
    <w:tmpl w:val="5C0831E8"/>
    <w:lvl w:ilvl="0" w:tplc="EFD698D8">
      <w:start w:val="1"/>
      <w:numFmt w:val="decimal"/>
      <w:lvlText w:val="%1."/>
      <w:lvlJc w:val="left"/>
      <w:pPr>
        <w:ind w:left="360" w:hanging="360"/>
      </w:pPr>
      <w:rPr>
        <w:color w:val="auto"/>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24" w15:restartNumberingAfterBreak="0">
    <w:nsid w:val="7DBE28E3"/>
    <w:multiLevelType w:val="hybridMultilevel"/>
    <w:tmpl w:val="B358ADBE"/>
    <w:lvl w:ilvl="0" w:tplc="5B7E8E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7"/>
  </w:num>
  <w:num w:numId="4">
    <w:abstractNumId w:val="1"/>
  </w:num>
  <w:num w:numId="5">
    <w:abstractNumId w:val="0"/>
  </w:num>
  <w:num w:numId="6">
    <w:abstractNumId w:val="10"/>
  </w:num>
  <w:num w:numId="7">
    <w:abstractNumId w:val="7"/>
  </w:num>
  <w:num w:numId="8">
    <w:abstractNumId w:val="6"/>
  </w:num>
  <w:num w:numId="9">
    <w:abstractNumId w:val="19"/>
  </w:num>
  <w:num w:numId="10">
    <w:abstractNumId w:val="21"/>
  </w:num>
  <w:num w:numId="11">
    <w:abstractNumId w:val="23"/>
  </w:num>
  <w:num w:numId="12">
    <w:abstractNumId w:val="24"/>
  </w:num>
  <w:num w:numId="13">
    <w:abstractNumId w:val="16"/>
  </w:num>
  <w:num w:numId="14">
    <w:abstractNumId w:val="8"/>
  </w:num>
  <w:num w:numId="15">
    <w:abstractNumId w:val="9"/>
  </w:num>
  <w:num w:numId="16">
    <w:abstractNumId w:val="15"/>
  </w:num>
  <w:num w:numId="17">
    <w:abstractNumId w:val="22"/>
  </w:num>
  <w:num w:numId="18">
    <w:abstractNumId w:val="12"/>
  </w:num>
  <w:num w:numId="19">
    <w:abstractNumId w:val="3"/>
  </w:num>
  <w:num w:numId="20">
    <w:abstractNumId w:val="5"/>
  </w:num>
  <w:num w:numId="21">
    <w:abstractNumId w:val="20"/>
  </w:num>
  <w:num w:numId="22">
    <w:abstractNumId w:val="4"/>
  </w:num>
  <w:num w:numId="23">
    <w:abstractNumId w:val="14"/>
  </w:num>
  <w:num w:numId="24">
    <w:abstractNumId w:val="18"/>
  </w:num>
  <w:num w:numId="25">
    <w:abstractNumId w:val="1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E9E"/>
    <w:rsid w:val="00005E6A"/>
    <w:rsid w:val="000071DA"/>
    <w:rsid w:val="00012FF4"/>
    <w:rsid w:val="00013FB5"/>
    <w:rsid w:val="00015251"/>
    <w:rsid w:val="00021555"/>
    <w:rsid w:val="000232A7"/>
    <w:rsid w:val="0002611F"/>
    <w:rsid w:val="00026EAE"/>
    <w:rsid w:val="00027773"/>
    <w:rsid w:val="000363A9"/>
    <w:rsid w:val="000378A9"/>
    <w:rsid w:val="000406AB"/>
    <w:rsid w:val="000416E9"/>
    <w:rsid w:val="00050643"/>
    <w:rsid w:val="00050DD4"/>
    <w:rsid w:val="00051AD0"/>
    <w:rsid w:val="000572E2"/>
    <w:rsid w:val="0006349B"/>
    <w:rsid w:val="00066F77"/>
    <w:rsid w:val="00070CFE"/>
    <w:rsid w:val="00074384"/>
    <w:rsid w:val="00074B40"/>
    <w:rsid w:val="00077E85"/>
    <w:rsid w:val="00085188"/>
    <w:rsid w:val="00086DDC"/>
    <w:rsid w:val="000914D3"/>
    <w:rsid w:val="00096473"/>
    <w:rsid w:val="000975CB"/>
    <w:rsid w:val="00097D7A"/>
    <w:rsid w:val="000A0B07"/>
    <w:rsid w:val="000B163A"/>
    <w:rsid w:val="000B3854"/>
    <w:rsid w:val="000B538A"/>
    <w:rsid w:val="000C0306"/>
    <w:rsid w:val="000C2D64"/>
    <w:rsid w:val="000C4DC2"/>
    <w:rsid w:val="000C613F"/>
    <w:rsid w:val="000C6868"/>
    <w:rsid w:val="000C7178"/>
    <w:rsid w:val="000D30E7"/>
    <w:rsid w:val="000D32E2"/>
    <w:rsid w:val="000D59FA"/>
    <w:rsid w:val="000D5DB0"/>
    <w:rsid w:val="000D6330"/>
    <w:rsid w:val="000E18DF"/>
    <w:rsid w:val="000E55E8"/>
    <w:rsid w:val="000E564B"/>
    <w:rsid w:val="000E726B"/>
    <w:rsid w:val="000F163D"/>
    <w:rsid w:val="000F4071"/>
    <w:rsid w:val="001023C3"/>
    <w:rsid w:val="00103BF8"/>
    <w:rsid w:val="001076D3"/>
    <w:rsid w:val="00114BDB"/>
    <w:rsid w:val="00120553"/>
    <w:rsid w:val="0012512B"/>
    <w:rsid w:val="00127C89"/>
    <w:rsid w:val="00127E56"/>
    <w:rsid w:val="0013338A"/>
    <w:rsid w:val="00134446"/>
    <w:rsid w:val="00141554"/>
    <w:rsid w:val="001441B9"/>
    <w:rsid w:val="00147882"/>
    <w:rsid w:val="00150024"/>
    <w:rsid w:val="00150941"/>
    <w:rsid w:val="00150BE9"/>
    <w:rsid w:val="00151732"/>
    <w:rsid w:val="00152714"/>
    <w:rsid w:val="00153DDD"/>
    <w:rsid w:val="0015465D"/>
    <w:rsid w:val="00156C13"/>
    <w:rsid w:val="00161D90"/>
    <w:rsid w:val="0016513F"/>
    <w:rsid w:val="0016521D"/>
    <w:rsid w:val="00165F31"/>
    <w:rsid w:val="00167B4D"/>
    <w:rsid w:val="0017700A"/>
    <w:rsid w:val="0017791D"/>
    <w:rsid w:val="00177D20"/>
    <w:rsid w:val="001819EC"/>
    <w:rsid w:val="00182A82"/>
    <w:rsid w:val="0019092C"/>
    <w:rsid w:val="00192575"/>
    <w:rsid w:val="00195880"/>
    <w:rsid w:val="00195B9D"/>
    <w:rsid w:val="001A3C5A"/>
    <w:rsid w:val="001A6D1B"/>
    <w:rsid w:val="001B35F3"/>
    <w:rsid w:val="001B4698"/>
    <w:rsid w:val="001C27F9"/>
    <w:rsid w:val="001D72FF"/>
    <w:rsid w:val="001D7A24"/>
    <w:rsid w:val="001F2476"/>
    <w:rsid w:val="001F26E8"/>
    <w:rsid w:val="001F2C21"/>
    <w:rsid w:val="001F47B0"/>
    <w:rsid w:val="001F74D2"/>
    <w:rsid w:val="001F7D85"/>
    <w:rsid w:val="00201FFC"/>
    <w:rsid w:val="00205DAB"/>
    <w:rsid w:val="00220340"/>
    <w:rsid w:val="00224FF8"/>
    <w:rsid w:val="0022526B"/>
    <w:rsid w:val="002312F3"/>
    <w:rsid w:val="00231477"/>
    <w:rsid w:val="0023475C"/>
    <w:rsid w:val="0023593C"/>
    <w:rsid w:val="002408C5"/>
    <w:rsid w:val="0024174D"/>
    <w:rsid w:val="0024460C"/>
    <w:rsid w:val="00246C07"/>
    <w:rsid w:val="00247548"/>
    <w:rsid w:val="00255A1C"/>
    <w:rsid w:val="00261448"/>
    <w:rsid w:val="00266A66"/>
    <w:rsid w:val="00266E62"/>
    <w:rsid w:val="00266ECC"/>
    <w:rsid w:val="002703AF"/>
    <w:rsid w:val="00271422"/>
    <w:rsid w:val="002803A5"/>
    <w:rsid w:val="002845A0"/>
    <w:rsid w:val="00287301"/>
    <w:rsid w:val="00297C2F"/>
    <w:rsid w:val="002A13F0"/>
    <w:rsid w:val="002A2A4A"/>
    <w:rsid w:val="002A43A2"/>
    <w:rsid w:val="002A4451"/>
    <w:rsid w:val="002A4B02"/>
    <w:rsid w:val="002B3B3A"/>
    <w:rsid w:val="002B5F77"/>
    <w:rsid w:val="002B60A9"/>
    <w:rsid w:val="002B67A7"/>
    <w:rsid w:val="002C0C1C"/>
    <w:rsid w:val="002C1112"/>
    <w:rsid w:val="002C478B"/>
    <w:rsid w:val="002C6862"/>
    <w:rsid w:val="002D0ACD"/>
    <w:rsid w:val="002D2A7E"/>
    <w:rsid w:val="002D4868"/>
    <w:rsid w:val="002D4A40"/>
    <w:rsid w:val="002E2E65"/>
    <w:rsid w:val="002E3B68"/>
    <w:rsid w:val="002E3F64"/>
    <w:rsid w:val="002E549D"/>
    <w:rsid w:val="002E7560"/>
    <w:rsid w:val="002E7EDD"/>
    <w:rsid w:val="002F4389"/>
    <w:rsid w:val="002F46EF"/>
    <w:rsid w:val="00303974"/>
    <w:rsid w:val="00303FA6"/>
    <w:rsid w:val="00304780"/>
    <w:rsid w:val="00306FB5"/>
    <w:rsid w:val="00312D31"/>
    <w:rsid w:val="00313961"/>
    <w:rsid w:val="003168EB"/>
    <w:rsid w:val="00316993"/>
    <w:rsid w:val="003203A6"/>
    <w:rsid w:val="00321465"/>
    <w:rsid w:val="00323964"/>
    <w:rsid w:val="00324829"/>
    <w:rsid w:val="003310AE"/>
    <w:rsid w:val="0033140B"/>
    <w:rsid w:val="00331B41"/>
    <w:rsid w:val="0033608D"/>
    <w:rsid w:val="00340C83"/>
    <w:rsid w:val="003435EE"/>
    <w:rsid w:val="00343F25"/>
    <w:rsid w:val="0034609D"/>
    <w:rsid w:val="00352403"/>
    <w:rsid w:val="0035742C"/>
    <w:rsid w:val="00357957"/>
    <w:rsid w:val="00357BC2"/>
    <w:rsid w:val="003656FC"/>
    <w:rsid w:val="00365C0A"/>
    <w:rsid w:val="00366F8F"/>
    <w:rsid w:val="003775D5"/>
    <w:rsid w:val="003840F2"/>
    <w:rsid w:val="0039554F"/>
    <w:rsid w:val="003A02DF"/>
    <w:rsid w:val="003A2B5A"/>
    <w:rsid w:val="003B4596"/>
    <w:rsid w:val="003B605B"/>
    <w:rsid w:val="003C08CD"/>
    <w:rsid w:val="003C2BF4"/>
    <w:rsid w:val="003C3779"/>
    <w:rsid w:val="003C6406"/>
    <w:rsid w:val="003D1F45"/>
    <w:rsid w:val="003D3C58"/>
    <w:rsid w:val="003D679F"/>
    <w:rsid w:val="003E182B"/>
    <w:rsid w:val="003E2D62"/>
    <w:rsid w:val="003E38D5"/>
    <w:rsid w:val="003E77CD"/>
    <w:rsid w:val="003F054E"/>
    <w:rsid w:val="003F1C54"/>
    <w:rsid w:val="003F540A"/>
    <w:rsid w:val="00401D8D"/>
    <w:rsid w:val="00403B91"/>
    <w:rsid w:val="0040573D"/>
    <w:rsid w:val="00405EEA"/>
    <w:rsid w:val="004066C6"/>
    <w:rsid w:val="004125C9"/>
    <w:rsid w:val="004277B6"/>
    <w:rsid w:val="0043255F"/>
    <w:rsid w:val="004348EA"/>
    <w:rsid w:val="0043516E"/>
    <w:rsid w:val="0044058A"/>
    <w:rsid w:val="00440E80"/>
    <w:rsid w:val="00441DD0"/>
    <w:rsid w:val="0044226B"/>
    <w:rsid w:val="00443238"/>
    <w:rsid w:val="00443B24"/>
    <w:rsid w:val="00444964"/>
    <w:rsid w:val="00445DD0"/>
    <w:rsid w:val="004473B2"/>
    <w:rsid w:val="00451683"/>
    <w:rsid w:val="00460848"/>
    <w:rsid w:val="00460AE2"/>
    <w:rsid w:val="004611B5"/>
    <w:rsid w:val="00467688"/>
    <w:rsid w:val="0047313E"/>
    <w:rsid w:val="00473AB1"/>
    <w:rsid w:val="00474F10"/>
    <w:rsid w:val="00483230"/>
    <w:rsid w:val="00485AC1"/>
    <w:rsid w:val="00487F14"/>
    <w:rsid w:val="00487FF9"/>
    <w:rsid w:val="004924BE"/>
    <w:rsid w:val="004936A1"/>
    <w:rsid w:val="00495FAC"/>
    <w:rsid w:val="00496E2D"/>
    <w:rsid w:val="004A2D05"/>
    <w:rsid w:val="004A4226"/>
    <w:rsid w:val="004A7A09"/>
    <w:rsid w:val="004B7442"/>
    <w:rsid w:val="004C0F78"/>
    <w:rsid w:val="004C5BFB"/>
    <w:rsid w:val="004C76C5"/>
    <w:rsid w:val="004D21FB"/>
    <w:rsid w:val="004D3D81"/>
    <w:rsid w:val="004D4D0F"/>
    <w:rsid w:val="004E590C"/>
    <w:rsid w:val="004E76D3"/>
    <w:rsid w:val="004F0A88"/>
    <w:rsid w:val="004F3998"/>
    <w:rsid w:val="004F4178"/>
    <w:rsid w:val="004F4818"/>
    <w:rsid w:val="00502522"/>
    <w:rsid w:val="00504586"/>
    <w:rsid w:val="0050664F"/>
    <w:rsid w:val="00510504"/>
    <w:rsid w:val="005161DA"/>
    <w:rsid w:val="00516DB0"/>
    <w:rsid w:val="005226A8"/>
    <w:rsid w:val="00523110"/>
    <w:rsid w:val="0052416D"/>
    <w:rsid w:val="0052642C"/>
    <w:rsid w:val="00526EC5"/>
    <w:rsid w:val="00527BBE"/>
    <w:rsid w:val="00532B9E"/>
    <w:rsid w:val="0053351D"/>
    <w:rsid w:val="00535A94"/>
    <w:rsid w:val="00535C53"/>
    <w:rsid w:val="0054177A"/>
    <w:rsid w:val="00544CE6"/>
    <w:rsid w:val="0055192A"/>
    <w:rsid w:val="00553E8F"/>
    <w:rsid w:val="00553F83"/>
    <w:rsid w:val="00562D76"/>
    <w:rsid w:val="00563811"/>
    <w:rsid w:val="005647BF"/>
    <w:rsid w:val="00564D1E"/>
    <w:rsid w:val="00565796"/>
    <w:rsid w:val="00565EB6"/>
    <w:rsid w:val="005702CE"/>
    <w:rsid w:val="00571930"/>
    <w:rsid w:val="0057208C"/>
    <w:rsid w:val="00572F36"/>
    <w:rsid w:val="00577CE0"/>
    <w:rsid w:val="00584C96"/>
    <w:rsid w:val="005915B4"/>
    <w:rsid w:val="005A17C0"/>
    <w:rsid w:val="005A38AF"/>
    <w:rsid w:val="005A4451"/>
    <w:rsid w:val="005A4C5F"/>
    <w:rsid w:val="005A632A"/>
    <w:rsid w:val="005B4553"/>
    <w:rsid w:val="005B717B"/>
    <w:rsid w:val="005C28FD"/>
    <w:rsid w:val="005C464B"/>
    <w:rsid w:val="005C4A6C"/>
    <w:rsid w:val="005C5FFD"/>
    <w:rsid w:val="005D05EF"/>
    <w:rsid w:val="005D437F"/>
    <w:rsid w:val="005D5355"/>
    <w:rsid w:val="005D5703"/>
    <w:rsid w:val="005D7ED3"/>
    <w:rsid w:val="005E03FC"/>
    <w:rsid w:val="005E119A"/>
    <w:rsid w:val="005E7846"/>
    <w:rsid w:val="005F030C"/>
    <w:rsid w:val="005F7AB7"/>
    <w:rsid w:val="005F7ABA"/>
    <w:rsid w:val="00602A6E"/>
    <w:rsid w:val="00603318"/>
    <w:rsid w:val="00613C07"/>
    <w:rsid w:val="00631691"/>
    <w:rsid w:val="00636F2C"/>
    <w:rsid w:val="00640AB9"/>
    <w:rsid w:val="0065511B"/>
    <w:rsid w:val="00655ACC"/>
    <w:rsid w:val="00674E3D"/>
    <w:rsid w:val="006755B0"/>
    <w:rsid w:val="00682A20"/>
    <w:rsid w:val="00683895"/>
    <w:rsid w:val="00684902"/>
    <w:rsid w:val="00691C15"/>
    <w:rsid w:val="0069255E"/>
    <w:rsid w:val="0069650F"/>
    <w:rsid w:val="00697763"/>
    <w:rsid w:val="006A0C97"/>
    <w:rsid w:val="006A235C"/>
    <w:rsid w:val="006A553F"/>
    <w:rsid w:val="006B4F80"/>
    <w:rsid w:val="006B7ADE"/>
    <w:rsid w:val="006C1672"/>
    <w:rsid w:val="006C2507"/>
    <w:rsid w:val="006C390D"/>
    <w:rsid w:val="006C6C3C"/>
    <w:rsid w:val="006C6EB2"/>
    <w:rsid w:val="006D0EE3"/>
    <w:rsid w:val="006D1A8A"/>
    <w:rsid w:val="006D2BDF"/>
    <w:rsid w:val="006D5CA2"/>
    <w:rsid w:val="006D75DA"/>
    <w:rsid w:val="006E30E1"/>
    <w:rsid w:val="006E35CA"/>
    <w:rsid w:val="006E37D3"/>
    <w:rsid w:val="006E4C27"/>
    <w:rsid w:val="006F3744"/>
    <w:rsid w:val="006F3F67"/>
    <w:rsid w:val="006F5101"/>
    <w:rsid w:val="006F7EBB"/>
    <w:rsid w:val="007004C8"/>
    <w:rsid w:val="00702C04"/>
    <w:rsid w:val="007031EF"/>
    <w:rsid w:val="00705A7A"/>
    <w:rsid w:val="00707342"/>
    <w:rsid w:val="007132A5"/>
    <w:rsid w:val="00720D3E"/>
    <w:rsid w:val="00721802"/>
    <w:rsid w:val="007223D9"/>
    <w:rsid w:val="00737FFE"/>
    <w:rsid w:val="007409D0"/>
    <w:rsid w:val="00745ACE"/>
    <w:rsid w:val="00747792"/>
    <w:rsid w:val="00750933"/>
    <w:rsid w:val="00753920"/>
    <w:rsid w:val="00756A15"/>
    <w:rsid w:val="00765E09"/>
    <w:rsid w:val="00770EDA"/>
    <w:rsid w:val="007758EB"/>
    <w:rsid w:val="0078686E"/>
    <w:rsid w:val="0078706E"/>
    <w:rsid w:val="00787311"/>
    <w:rsid w:val="0079477E"/>
    <w:rsid w:val="00795FB5"/>
    <w:rsid w:val="00796CA3"/>
    <w:rsid w:val="007A3E3F"/>
    <w:rsid w:val="007A4380"/>
    <w:rsid w:val="007B13E2"/>
    <w:rsid w:val="007B6F3D"/>
    <w:rsid w:val="007C0678"/>
    <w:rsid w:val="007C3166"/>
    <w:rsid w:val="007D6041"/>
    <w:rsid w:val="007E13F7"/>
    <w:rsid w:val="007E16A4"/>
    <w:rsid w:val="007E6AAD"/>
    <w:rsid w:val="00801FCE"/>
    <w:rsid w:val="00807019"/>
    <w:rsid w:val="00807DFB"/>
    <w:rsid w:val="008150F1"/>
    <w:rsid w:val="00816EA5"/>
    <w:rsid w:val="00817DD3"/>
    <w:rsid w:val="00825FD9"/>
    <w:rsid w:val="00826BAD"/>
    <w:rsid w:val="00826D85"/>
    <w:rsid w:val="00832578"/>
    <w:rsid w:val="00835045"/>
    <w:rsid w:val="008453C2"/>
    <w:rsid w:val="00846BA2"/>
    <w:rsid w:val="00847805"/>
    <w:rsid w:val="00847908"/>
    <w:rsid w:val="00852056"/>
    <w:rsid w:val="008524B1"/>
    <w:rsid w:val="00857BC8"/>
    <w:rsid w:val="0086024E"/>
    <w:rsid w:val="00871B77"/>
    <w:rsid w:val="00872304"/>
    <w:rsid w:val="008751A7"/>
    <w:rsid w:val="00875F10"/>
    <w:rsid w:val="008871B8"/>
    <w:rsid w:val="00887FDE"/>
    <w:rsid w:val="00892B40"/>
    <w:rsid w:val="00893B2E"/>
    <w:rsid w:val="00894C3A"/>
    <w:rsid w:val="0089505F"/>
    <w:rsid w:val="008A0F96"/>
    <w:rsid w:val="008A1EF2"/>
    <w:rsid w:val="008A437C"/>
    <w:rsid w:val="008A52BA"/>
    <w:rsid w:val="008A6410"/>
    <w:rsid w:val="008A692F"/>
    <w:rsid w:val="008B41E2"/>
    <w:rsid w:val="008B773C"/>
    <w:rsid w:val="008C0BE1"/>
    <w:rsid w:val="008C3BAD"/>
    <w:rsid w:val="008D161E"/>
    <w:rsid w:val="008D33BF"/>
    <w:rsid w:val="008D6A07"/>
    <w:rsid w:val="008D7CEF"/>
    <w:rsid w:val="008E301C"/>
    <w:rsid w:val="008E7AB6"/>
    <w:rsid w:val="008F060D"/>
    <w:rsid w:val="008F0B41"/>
    <w:rsid w:val="00902011"/>
    <w:rsid w:val="0090407F"/>
    <w:rsid w:val="00904786"/>
    <w:rsid w:val="00913B81"/>
    <w:rsid w:val="009153F6"/>
    <w:rsid w:val="00923045"/>
    <w:rsid w:val="00932683"/>
    <w:rsid w:val="00933C10"/>
    <w:rsid w:val="00933EC2"/>
    <w:rsid w:val="009342D9"/>
    <w:rsid w:val="00944BDE"/>
    <w:rsid w:val="009463CF"/>
    <w:rsid w:val="00950F54"/>
    <w:rsid w:val="009515E6"/>
    <w:rsid w:val="00954869"/>
    <w:rsid w:val="00956AA1"/>
    <w:rsid w:val="0096268B"/>
    <w:rsid w:val="00966DD4"/>
    <w:rsid w:val="00967C16"/>
    <w:rsid w:val="00973E24"/>
    <w:rsid w:val="009747D7"/>
    <w:rsid w:val="009750A5"/>
    <w:rsid w:val="00981692"/>
    <w:rsid w:val="00983795"/>
    <w:rsid w:val="00984C42"/>
    <w:rsid w:val="00984F82"/>
    <w:rsid w:val="0098647F"/>
    <w:rsid w:val="00987DBE"/>
    <w:rsid w:val="00992576"/>
    <w:rsid w:val="00993037"/>
    <w:rsid w:val="00995AEA"/>
    <w:rsid w:val="009A3A5E"/>
    <w:rsid w:val="009A78CC"/>
    <w:rsid w:val="009B3302"/>
    <w:rsid w:val="009B59C4"/>
    <w:rsid w:val="009B5F40"/>
    <w:rsid w:val="009C1E96"/>
    <w:rsid w:val="009C5CD8"/>
    <w:rsid w:val="009C6D38"/>
    <w:rsid w:val="009C7CBC"/>
    <w:rsid w:val="009D04E8"/>
    <w:rsid w:val="009D1644"/>
    <w:rsid w:val="009D1666"/>
    <w:rsid w:val="009D5400"/>
    <w:rsid w:val="009D5C97"/>
    <w:rsid w:val="009D6A49"/>
    <w:rsid w:val="009E2E31"/>
    <w:rsid w:val="009E30A6"/>
    <w:rsid w:val="009E53EB"/>
    <w:rsid w:val="009E5D52"/>
    <w:rsid w:val="009E60A9"/>
    <w:rsid w:val="009E635E"/>
    <w:rsid w:val="009E752A"/>
    <w:rsid w:val="009F1EA7"/>
    <w:rsid w:val="00A01FFD"/>
    <w:rsid w:val="00A03BB5"/>
    <w:rsid w:val="00A06FE4"/>
    <w:rsid w:val="00A10A43"/>
    <w:rsid w:val="00A10DA3"/>
    <w:rsid w:val="00A17069"/>
    <w:rsid w:val="00A17FC2"/>
    <w:rsid w:val="00A237BE"/>
    <w:rsid w:val="00A342D8"/>
    <w:rsid w:val="00A36325"/>
    <w:rsid w:val="00A400C0"/>
    <w:rsid w:val="00A52876"/>
    <w:rsid w:val="00A60286"/>
    <w:rsid w:val="00A73E5C"/>
    <w:rsid w:val="00A743D7"/>
    <w:rsid w:val="00A75E71"/>
    <w:rsid w:val="00A76202"/>
    <w:rsid w:val="00A7620B"/>
    <w:rsid w:val="00A85FD2"/>
    <w:rsid w:val="00A8743D"/>
    <w:rsid w:val="00A91664"/>
    <w:rsid w:val="00A93EBA"/>
    <w:rsid w:val="00A93ECB"/>
    <w:rsid w:val="00A964B2"/>
    <w:rsid w:val="00AA0A9D"/>
    <w:rsid w:val="00AB17A4"/>
    <w:rsid w:val="00AB450C"/>
    <w:rsid w:val="00AB4DFC"/>
    <w:rsid w:val="00AB5840"/>
    <w:rsid w:val="00AB5E5E"/>
    <w:rsid w:val="00AC0BFC"/>
    <w:rsid w:val="00AC19F3"/>
    <w:rsid w:val="00AC295D"/>
    <w:rsid w:val="00AC3741"/>
    <w:rsid w:val="00AC5A00"/>
    <w:rsid w:val="00AD3679"/>
    <w:rsid w:val="00AE0EAC"/>
    <w:rsid w:val="00AE2EC2"/>
    <w:rsid w:val="00AE4736"/>
    <w:rsid w:val="00AF3194"/>
    <w:rsid w:val="00AF4226"/>
    <w:rsid w:val="00AF6901"/>
    <w:rsid w:val="00AF71A0"/>
    <w:rsid w:val="00B024D3"/>
    <w:rsid w:val="00B0254F"/>
    <w:rsid w:val="00B03D05"/>
    <w:rsid w:val="00B0697F"/>
    <w:rsid w:val="00B07DE1"/>
    <w:rsid w:val="00B10335"/>
    <w:rsid w:val="00B10746"/>
    <w:rsid w:val="00B123FC"/>
    <w:rsid w:val="00B22F57"/>
    <w:rsid w:val="00B24A1F"/>
    <w:rsid w:val="00B31DD4"/>
    <w:rsid w:val="00B3574D"/>
    <w:rsid w:val="00B36510"/>
    <w:rsid w:val="00B36911"/>
    <w:rsid w:val="00B45F72"/>
    <w:rsid w:val="00B46A00"/>
    <w:rsid w:val="00B55FFC"/>
    <w:rsid w:val="00B57CB6"/>
    <w:rsid w:val="00B60B47"/>
    <w:rsid w:val="00B66F71"/>
    <w:rsid w:val="00B71887"/>
    <w:rsid w:val="00B75012"/>
    <w:rsid w:val="00B7751A"/>
    <w:rsid w:val="00B778E8"/>
    <w:rsid w:val="00B809E7"/>
    <w:rsid w:val="00B82617"/>
    <w:rsid w:val="00B87C25"/>
    <w:rsid w:val="00B91B97"/>
    <w:rsid w:val="00BA22F5"/>
    <w:rsid w:val="00BB0D67"/>
    <w:rsid w:val="00BB2AC0"/>
    <w:rsid w:val="00BB33AF"/>
    <w:rsid w:val="00BB4094"/>
    <w:rsid w:val="00BB7E49"/>
    <w:rsid w:val="00BC273A"/>
    <w:rsid w:val="00BC5799"/>
    <w:rsid w:val="00BC7C05"/>
    <w:rsid w:val="00BD3462"/>
    <w:rsid w:val="00BD555F"/>
    <w:rsid w:val="00BE099B"/>
    <w:rsid w:val="00BF4314"/>
    <w:rsid w:val="00BF7E75"/>
    <w:rsid w:val="00C00738"/>
    <w:rsid w:val="00C01618"/>
    <w:rsid w:val="00C03984"/>
    <w:rsid w:val="00C03D6B"/>
    <w:rsid w:val="00C05180"/>
    <w:rsid w:val="00C069FC"/>
    <w:rsid w:val="00C13915"/>
    <w:rsid w:val="00C15A01"/>
    <w:rsid w:val="00C16871"/>
    <w:rsid w:val="00C2294D"/>
    <w:rsid w:val="00C324ED"/>
    <w:rsid w:val="00C360F6"/>
    <w:rsid w:val="00C40512"/>
    <w:rsid w:val="00C5248A"/>
    <w:rsid w:val="00C54250"/>
    <w:rsid w:val="00C6591A"/>
    <w:rsid w:val="00C66662"/>
    <w:rsid w:val="00C71DBD"/>
    <w:rsid w:val="00C72571"/>
    <w:rsid w:val="00C72B0E"/>
    <w:rsid w:val="00C76FC3"/>
    <w:rsid w:val="00C80150"/>
    <w:rsid w:val="00C810F1"/>
    <w:rsid w:val="00C84802"/>
    <w:rsid w:val="00C84A27"/>
    <w:rsid w:val="00C87FBE"/>
    <w:rsid w:val="00C9287A"/>
    <w:rsid w:val="00C94950"/>
    <w:rsid w:val="00C95633"/>
    <w:rsid w:val="00C96948"/>
    <w:rsid w:val="00CA0743"/>
    <w:rsid w:val="00CA6B49"/>
    <w:rsid w:val="00CB19F4"/>
    <w:rsid w:val="00CB630D"/>
    <w:rsid w:val="00CB6AC9"/>
    <w:rsid w:val="00CC19B3"/>
    <w:rsid w:val="00CC3345"/>
    <w:rsid w:val="00CC46E0"/>
    <w:rsid w:val="00CC5F38"/>
    <w:rsid w:val="00CC6CFD"/>
    <w:rsid w:val="00CD0C1B"/>
    <w:rsid w:val="00CD75BC"/>
    <w:rsid w:val="00CE163E"/>
    <w:rsid w:val="00CF2EDA"/>
    <w:rsid w:val="00CF4AF9"/>
    <w:rsid w:val="00CF5275"/>
    <w:rsid w:val="00CF554B"/>
    <w:rsid w:val="00D045AF"/>
    <w:rsid w:val="00D07E39"/>
    <w:rsid w:val="00D1026D"/>
    <w:rsid w:val="00D106CF"/>
    <w:rsid w:val="00D12460"/>
    <w:rsid w:val="00D135E7"/>
    <w:rsid w:val="00D16442"/>
    <w:rsid w:val="00D17114"/>
    <w:rsid w:val="00D25532"/>
    <w:rsid w:val="00D26B1B"/>
    <w:rsid w:val="00D332A9"/>
    <w:rsid w:val="00D42664"/>
    <w:rsid w:val="00D42ED5"/>
    <w:rsid w:val="00D43593"/>
    <w:rsid w:val="00D438C0"/>
    <w:rsid w:val="00D45E9E"/>
    <w:rsid w:val="00D45F1D"/>
    <w:rsid w:val="00D469FA"/>
    <w:rsid w:val="00D500F4"/>
    <w:rsid w:val="00D56F9C"/>
    <w:rsid w:val="00D646AE"/>
    <w:rsid w:val="00D71AD3"/>
    <w:rsid w:val="00D71CA7"/>
    <w:rsid w:val="00D75B31"/>
    <w:rsid w:val="00D8087F"/>
    <w:rsid w:val="00D8227A"/>
    <w:rsid w:val="00D837D5"/>
    <w:rsid w:val="00D84E31"/>
    <w:rsid w:val="00D84F6D"/>
    <w:rsid w:val="00D879BB"/>
    <w:rsid w:val="00D92256"/>
    <w:rsid w:val="00D92F8F"/>
    <w:rsid w:val="00D96E35"/>
    <w:rsid w:val="00DB0669"/>
    <w:rsid w:val="00DB159B"/>
    <w:rsid w:val="00DB5C31"/>
    <w:rsid w:val="00DC1370"/>
    <w:rsid w:val="00DC1D80"/>
    <w:rsid w:val="00DC543E"/>
    <w:rsid w:val="00DD0CAB"/>
    <w:rsid w:val="00DD2031"/>
    <w:rsid w:val="00DD2C95"/>
    <w:rsid w:val="00DD2CB3"/>
    <w:rsid w:val="00DD4136"/>
    <w:rsid w:val="00DD72DD"/>
    <w:rsid w:val="00DE1CED"/>
    <w:rsid w:val="00DE6B0B"/>
    <w:rsid w:val="00DF1C17"/>
    <w:rsid w:val="00DF5F03"/>
    <w:rsid w:val="00DF604D"/>
    <w:rsid w:val="00E0100A"/>
    <w:rsid w:val="00E01DDB"/>
    <w:rsid w:val="00E12406"/>
    <w:rsid w:val="00E1477B"/>
    <w:rsid w:val="00E1654A"/>
    <w:rsid w:val="00E2149E"/>
    <w:rsid w:val="00E22168"/>
    <w:rsid w:val="00E24BD2"/>
    <w:rsid w:val="00E30727"/>
    <w:rsid w:val="00E34C7D"/>
    <w:rsid w:val="00E36119"/>
    <w:rsid w:val="00E36FAA"/>
    <w:rsid w:val="00E429B2"/>
    <w:rsid w:val="00E53D50"/>
    <w:rsid w:val="00E55E08"/>
    <w:rsid w:val="00E57C37"/>
    <w:rsid w:val="00E62080"/>
    <w:rsid w:val="00E623B1"/>
    <w:rsid w:val="00E6618B"/>
    <w:rsid w:val="00E70930"/>
    <w:rsid w:val="00E733A8"/>
    <w:rsid w:val="00E76E8B"/>
    <w:rsid w:val="00E816FF"/>
    <w:rsid w:val="00E82754"/>
    <w:rsid w:val="00E83846"/>
    <w:rsid w:val="00E85C03"/>
    <w:rsid w:val="00E945BA"/>
    <w:rsid w:val="00EA2C8F"/>
    <w:rsid w:val="00EA48BB"/>
    <w:rsid w:val="00EB0098"/>
    <w:rsid w:val="00EB1A66"/>
    <w:rsid w:val="00EB6AF8"/>
    <w:rsid w:val="00EB7076"/>
    <w:rsid w:val="00EC3A27"/>
    <w:rsid w:val="00EC4768"/>
    <w:rsid w:val="00EC4E3E"/>
    <w:rsid w:val="00EC6499"/>
    <w:rsid w:val="00ED0B64"/>
    <w:rsid w:val="00ED3623"/>
    <w:rsid w:val="00EE08AE"/>
    <w:rsid w:val="00EE555C"/>
    <w:rsid w:val="00EE672D"/>
    <w:rsid w:val="00EF02DA"/>
    <w:rsid w:val="00EF13D0"/>
    <w:rsid w:val="00EF1720"/>
    <w:rsid w:val="00EF3DF9"/>
    <w:rsid w:val="00F00148"/>
    <w:rsid w:val="00F0522F"/>
    <w:rsid w:val="00F06914"/>
    <w:rsid w:val="00F06ACF"/>
    <w:rsid w:val="00F07EE3"/>
    <w:rsid w:val="00F12A84"/>
    <w:rsid w:val="00F15C0E"/>
    <w:rsid w:val="00F1668F"/>
    <w:rsid w:val="00F16DD9"/>
    <w:rsid w:val="00F25E2E"/>
    <w:rsid w:val="00F33364"/>
    <w:rsid w:val="00F346DF"/>
    <w:rsid w:val="00F40709"/>
    <w:rsid w:val="00F412DF"/>
    <w:rsid w:val="00F455AC"/>
    <w:rsid w:val="00F46028"/>
    <w:rsid w:val="00F513CB"/>
    <w:rsid w:val="00F53034"/>
    <w:rsid w:val="00F538F3"/>
    <w:rsid w:val="00F55117"/>
    <w:rsid w:val="00F618AB"/>
    <w:rsid w:val="00F61F43"/>
    <w:rsid w:val="00F62BD8"/>
    <w:rsid w:val="00F659BB"/>
    <w:rsid w:val="00F72836"/>
    <w:rsid w:val="00F72E4E"/>
    <w:rsid w:val="00F75B01"/>
    <w:rsid w:val="00F92CCE"/>
    <w:rsid w:val="00F9377B"/>
    <w:rsid w:val="00F95F28"/>
    <w:rsid w:val="00F9665E"/>
    <w:rsid w:val="00F97617"/>
    <w:rsid w:val="00FA4C35"/>
    <w:rsid w:val="00FA5BD0"/>
    <w:rsid w:val="00FA5F0E"/>
    <w:rsid w:val="00FB1B1B"/>
    <w:rsid w:val="00FB2A04"/>
    <w:rsid w:val="00FB611E"/>
    <w:rsid w:val="00FC26A4"/>
    <w:rsid w:val="00FC38EB"/>
    <w:rsid w:val="00FC5A25"/>
    <w:rsid w:val="00FC5BE9"/>
    <w:rsid w:val="00FC6C89"/>
    <w:rsid w:val="00FC7169"/>
    <w:rsid w:val="00FC72E4"/>
    <w:rsid w:val="00FD01CA"/>
    <w:rsid w:val="00FD34DB"/>
    <w:rsid w:val="00FD4F89"/>
    <w:rsid w:val="00FD5FE7"/>
    <w:rsid w:val="00FD6E38"/>
    <w:rsid w:val="00FE30D8"/>
    <w:rsid w:val="00FE354D"/>
    <w:rsid w:val="00FE5A2B"/>
    <w:rsid w:val="00FE60AA"/>
    <w:rsid w:val="00FE734A"/>
    <w:rsid w:val="00FE741C"/>
    <w:rsid w:val="00FF09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575641A8"/>
  <w15:chartTrackingRefBased/>
  <w15:docId w15:val="{58A4A873-22DC-42BB-91BC-B1CCC885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C5799"/>
    <w:pPr>
      <w:keepNext/>
      <w:keepLines/>
      <w:numPr>
        <w:numId w:val="1"/>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92576"/>
    <w:pPr>
      <w:keepNext/>
      <w:numPr>
        <w:ilvl w:val="1"/>
        <w:numId w:val="1"/>
      </w:numPr>
      <w:spacing w:before="240" w:after="60" w:line="276" w:lineRule="auto"/>
      <w:outlineLvl w:val="1"/>
    </w:pPr>
    <w:rPr>
      <w:rFonts w:ascii="Cambria" w:eastAsia="Times New Roman" w:hAnsi="Cambria" w:cs="Times New Roman"/>
      <w:bCs/>
      <w:i/>
      <w:iCs/>
      <w:sz w:val="28"/>
      <w:szCs w:val="28"/>
    </w:rPr>
  </w:style>
  <w:style w:type="paragraph" w:styleId="Titre3">
    <w:name w:val="heading 3"/>
    <w:basedOn w:val="Normal"/>
    <w:next w:val="Normal"/>
    <w:link w:val="Titre3Car"/>
    <w:uiPriority w:val="9"/>
    <w:unhideWhenUsed/>
    <w:qFormat/>
    <w:rsid w:val="00BC5799"/>
    <w:pPr>
      <w:keepNext/>
      <w:numPr>
        <w:ilvl w:val="2"/>
        <w:numId w:val="1"/>
      </w:numPr>
      <w:spacing w:before="240" w:after="60" w:line="276" w:lineRule="auto"/>
      <w:outlineLvl w:val="2"/>
    </w:pPr>
    <w:rPr>
      <w:rFonts w:ascii="Cambria" w:eastAsia="Times New Roman" w:hAnsi="Cambria" w:cs="Times New Roman"/>
      <w:b/>
      <w:bCs/>
      <w:sz w:val="26"/>
      <w:szCs w:val="26"/>
    </w:rPr>
  </w:style>
  <w:style w:type="paragraph" w:styleId="Titre4">
    <w:name w:val="heading 4"/>
    <w:basedOn w:val="Normal"/>
    <w:next w:val="Normal"/>
    <w:link w:val="Titre4Car"/>
    <w:uiPriority w:val="9"/>
    <w:unhideWhenUsed/>
    <w:qFormat/>
    <w:rsid w:val="00BC5799"/>
    <w:pPr>
      <w:keepNext/>
      <w:numPr>
        <w:ilvl w:val="3"/>
        <w:numId w:val="1"/>
      </w:numPr>
      <w:spacing w:before="240" w:after="60" w:line="276" w:lineRule="auto"/>
      <w:outlineLvl w:val="3"/>
    </w:pPr>
    <w:rPr>
      <w:rFonts w:ascii="Calibri" w:eastAsia="Times New Roman" w:hAnsi="Calibri" w:cs="Times New Roman"/>
      <w:b/>
      <w:bCs/>
      <w:sz w:val="28"/>
      <w:szCs w:val="28"/>
    </w:rPr>
  </w:style>
  <w:style w:type="paragraph" w:styleId="Titre5">
    <w:name w:val="heading 5"/>
    <w:basedOn w:val="Normal"/>
    <w:next w:val="Normal"/>
    <w:link w:val="Titre5Car"/>
    <w:uiPriority w:val="9"/>
    <w:unhideWhenUsed/>
    <w:qFormat/>
    <w:rsid w:val="00BC5799"/>
    <w:pPr>
      <w:numPr>
        <w:ilvl w:val="4"/>
        <w:numId w:val="1"/>
      </w:numPr>
      <w:spacing w:before="240" w:after="60" w:line="276" w:lineRule="auto"/>
      <w:outlineLvl w:val="4"/>
    </w:pPr>
    <w:rPr>
      <w:rFonts w:ascii="Calibri" w:eastAsia="Times New Roman" w:hAnsi="Calibri" w:cs="Times New Roman"/>
      <w:b/>
      <w:bCs/>
      <w:i/>
      <w:iCs/>
      <w:sz w:val="26"/>
      <w:szCs w:val="26"/>
    </w:rPr>
  </w:style>
  <w:style w:type="paragraph" w:styleId="Titre6">
    <w:name w:val="heading 6"/>
    <w:basedOn w:val="Normal"/>
    <w:next w:val="Normal"/>
    <w:link w:val="Titre6Car"/>
    <w:uiPriority w:val="9"/>
    <w:unhideWhenUsed/>
    <w:qFormat/>
    <w:rsid w:val="00BC5799"/>
    <w:pPr>
      <w:numPr>
        <w:ilvl w:val="5"/>
        <w:numId w:val="1"/>
      </w:numPr>
      <w:spacing w:before="240" w:after="60" w:line="276" w:lineRule="auto"/>
      <w:outlineLvl w:val="5"/>
    </w:pPr>
    <w:rPr>
      <w:rFonts w:ascii="Calibri" w:eastAsia="Times New Roman" w:hAnsi="Calibri" w:cs="Times New Roman"/>
      <w:b/>
      <w:bCs/>
    </w:rPr>
  </w:style>
  <w:style w:type="paragraph" w:styleId="Titre7">
    <w:name w:val="heading 7"/>
    <w:basedOn w:val="Normal"/>
    <w:next w:val="Normal"/>
    <w:link w:val="Titre7Car"/>
    <w:uiPriority w:val="9"/>
    <w:semiHidden/>
    <w:unhideWhenUsed/>
    <w:qFormat/>
    <w:rsid w:val="00BC5799"/>
    <w:pPr>
      <w:numPr>
        <w:ilvl w:val="6"/>
        <w:numId w:val="1"/>
      </w:numPr>
      <w:spacing w:before="240" w:after="60" w:line="276" w:lineRule="auto"/>
      <w:outlineLvl w:val="6"/>
    </w:pPr>
    <w:rPr>
      <w:rFonts w:ascii="Calibri" w:eastAsia="Times New Roman" w:hAnsi="Calibri" w:cs="Times New Roman"/>
      <w:sz w:val="24"/>
      <w:szCs w:val="24"/>
    </w:rPr>
  </w:style>
  <w:style w:type="paragraph" w:styleId="Titre8">
    <w:name w:val="heading 8"/>
    <w:basedOn w:val="Normal"/>
    <w:next w:val="Normal"/>
    <w:link w:val="Titre8Car"/>
    <w:uiPriority w:val="9"/>
    <w:semiHidden/>
    <w:unhideWhenUsed/>
    <w:qFormat/>
    <w:rsid w:val="00BC5799"/>
    <w:pPr>
      <w:numPr>
        <w:ilvl w:val="7"/>
        <w:numId w:val="1"/>
      </w:numPr>
      <w:spacing w:before="240" w:after="60" w:line="276" w:lineRule="auto"/>
      <w:outlineLvl w:val="7"/>
    </w:pPr>
    <w:rPr>
      <w:rFonts w:ascii="Calibri" w:eastAsia="Times New Roman" w:hAnsi="Calibri" w:cs="Times New Roman"/>
      <w:i/>
      <w:iCs/>
      <w:sz w:val="24"/>
      <w:szCs w:val="24"/>
    </w:rPr>
  </w:style>
  <w:style w:type="paragraph" w:styleId="Titre9">
    <w:name w:val="heading 9"/>
    <w:basedOn w:val="Normal"/>
    <w:next w:val="Normal"/>
    <w:link w:val="Titre9Car"/>
    <w:uiPriority w:val="9"/>
    <w:semiHidden/>
    <w:unhideWhenUsed/>
    <w:qFormat/>
    <w:rsid w:val="00BC5799"/>
    <w:pPr>
      <w:numPr>
        <w:ilvl w:val="8"/>
        <w:numId w:val="1"/>
      </w:numPr>
      <w:spacing w:before="240" w:after="60" w:line="276" w:lineRule="auto"/>
      <w:outlineLvl w:val="8"/>
    </w:pPr>
    <w:rPr>
      <w:rFonts w:ascii="Cambria" w:eastAsia="Times New Roman" w:hAnsi="Cambria"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C579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BC5799"/>
    <w:rPr>
      <w:rFonts w:asciiTheme="majorHAnsi" w:eastAsiaTheme="majorEastAsia" w:hAnsiTheme="majorHAnsi" w:cstheme="majorBidi"/>
      <w:color w:val="323E4F" w:themeColor="text2" w:themeShade="BF"/>
      <w:spacing w:val="5"/>
      <w:kern w:val="28"/>
      <w:sz w:val="52"/>
      <w:szCs w:val="52"/>
    </w:rPr>
  </w:style>
  <w:style w:type="character" w:customStyle="1" w:styleId="Titre1Car">
    <w:name w:val="Titre 1 Car"/>
    <w:basedOn w:val="Policepardfaut"/>
    <w:link w:val="Titre1"/>
    <w:uiPriority w:val="9"/>
    <w:rsid w:val="00BC5799"/>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92576"/>
    <w:rPr>
      <w:rFonts w:ascii="Cambria" w:eastAsia="Times New Roman" w:hAnsi="Cambria" w:cs="Times New Roman"/>
      <w:bCs/>
      <w:i/>
      <w:iCs/>
      <w:sz w:val="28"/>
      <w:szCs w:val="28"/>
    </w:rPr>
  </w:style>
  <w:style w:type="character" w:customStyle="1" w:styleId="Titre3Car">
    <w:name w:val="Titre 3 Car"/>
    <w:basedOn w:val="Policepardfaut"/>
    <w:link w:val="Titre3"/>
    <w:uiPriority w:val="9"/>
    <w:rsid w:val="00BC5799"/>
    <w:rPr>
      <w:rFonts w:ascii="Cambria" w:eastAsia="Times New Roman" w:hAnsi="Cambria" w:cs="Times New Roman"/>
      <w:b/>
      <w:bCs/>
      <w:sz w:val="26"/>
      <w:szCs w:val="26"/>
    </w:rPr>
  </w:style>
  <w:style w:type="character" w:customStyle="1" w:styleId="Titre4Car">
    <w:name w:val="Titre 4 Car"/>
    <w:basedOn w:val="Policepardfaut"/>
    <w:link w:val="Titre4"/>
    <w:uiPriority w:val="9"/>
    <w:rsid w:val="00BC5799"/>
    <w:rPr>
      <w:rFonts w:ascii="Calibri" w:eastAsia="Times New Roman" w:hAnsi="Calibri" w:cs="Times New Roman"/>
      <w:b/>
      <w:bCs/>
      <w:sz w:val="28"/>
      <w:szCs w:val="28"/>
    </w:rPr>
  </w:style>
  <w:style w:type="character" w:customStyle="1" w:styleId="Titre5Car">
    <w:name w:val="Titre 5 Car"/>
    <w:basedOn w:val="Policepardfaut"/>
    <w:link w:val="Titre5"/>
    <w:uiPriority w:val="9"/>
    <w:rsid w:val="00BC5799"/>
    <w:rPr>
      <w:rFonts w:ascii="Calibri" w:eastAsia="Times New Roman" w:hAnsi="Calibri" w:cs="Times New Roman"/>
      <w:b/>
      <w:bCs/>
      <w:i/>
      <w:iCs/>
      <w:sz w:val="26"/>
      <w:szCs w:val="26"/>
    </w:rPr>
  </w:style>
  <w:style w:type="character" w:customStyle="1" w:styleId="Titre6Car">
    <w:name w:val="Titre 6 Car"/>
    <w:basedOn w:val="Policepardfaut"/>
    <w:link w:val="Titre6"/>
    <w:uiPriority w:val="9"/>
    <w:rsid w:val="00BC5799"/>
    <w:rPr>
      <w:rFonts w:ascii="Calibri" w:eastAsia="Times New Roman" w:hAnsi="Calibri" w:cs="Times New Roman"/>
      <w:b/>
      <w:bCs/>
    </w:rPr>
  </w:style>
  <w:style w:type="character" w:customStyle="1" w:styleId="Titre7Car">
    <w:name w:val="Titre 7 Car"/>
    <w:basedOn w:val="Policepardfaut"/>
    <w:link w:val="Titre7"/>
    <w:uiPriority w:val="9"/>
    <w:semiHidden/>
    <w:rsid w:val="00BC5799"/>
    <w:rPr>
      <w:rFonts w:ascii="Calibri" w:eastAsia="Times New Roman" w:hAnsi="Calibri" w:cs="Times New Roman"/>
      <w:sz w:val="24"/>
      <w:szCs w:val="24"/>
    </w:rPr>
  </w:style>
  <w:style w:type="character" w:customStyle="1" w:styleId="Titre8Car">
    <w:name w:val="Titre 8 Car"/>
    <w:basedOn w:val="Policepardfaut"/>
    <w:link w:val="Titre8"/>
    <w:uiPriority w:val="9"/>
    <w:semiHidden/>
    <w:rsid w:val="00BC5799"/>
    <w:rPr>
      <w:rFonts w:ascii="Calibri" w:eastAsia="Times New Roman" w:hAnsi="Calibri" w:cs="Times New Roman"/>
      <w:i/>
      <w:iCs/>
      <w:sz w:val="24"/>
      <w:szCs w:val="24"/>
    </w:rPr>
  </w:style>
  <w:style w:type="character" w:customStyle="1" w:styleId="Titre9Car">
    <w:name w:val="Titre 9 Car"/>
    <w:basedOn w:val="Policepardfaut"/>
    <w:link w:val="Titre9"/>
    <w:uiPriority w:val="9"/>
    <w:semiHidden/>
    <w:rsid w:val="00BC5799"/>
    <w:rPr>
      <w:rFonts w:ascii="Cambria" w:eastAsia="Times New Roman" w:hAnsi="Cambria" w:cs="Times New Roman"/>
    </w:rPr>
  </w:style>
  <w:style w:type="table" w:styleId="Grilledutableau">
    <w:name w:val="Table Grid"/>
    <w:basedOn w:val="TableauNormal"/>
    <w:uiPriority w:val="59"/>
    <w:rsid w:val="00795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F47B0"/>
    <w:pPr>
      <w:spacing w:after="200" w:line="276" w:lineRule="auto"/>
      <w:ind w:left="720"/>
      <w:contextualSpacing/>
    </w:pPr>
    <w:rPr>
      <w:rFonts w:ascii="Calibri" w:eastAsia="Calibri" w:hAnsi="Calibri" w:cs="Times New Roman"/>
    </w:rPr>
  </w:style>
  <w:style w:type="paragraph" w:styleId="Notedebasdepage">
    <w:name w:val="footnote text"/>
    <w:basedOn w:val="Normal"/>
    <w:link w:val="NotedebasdepageCar"/>
    <w:uiPriority w:val="99"/>
    <w:semiHidden/>
    <w:unhideWhenUsed/>
    <w:rsid w:val="001F47B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F47B0"/>
    <w:rPr>
      <w:sz w:val="20"/>
      <w:szCs w:val="20"/>
    </w:rPr>
  </w:style>
  <w:style w:type="character" w:styleId="Appelnotedebasdep">
    <w:name w:val="footnote reference"/>
    <w:basedOn w:val="Policepardfaut"/>
    <w:uiPriority w:val="99"/>
    <w:semiHidden/>
    <w:unhideWhenUsed/>
    <w:rsid w:val="001F47B0"/>
    <w:rPr>
      <w:vertAlign w:val="superscript"/>
    </w:rPr>
  </w:style>
  <w:style w:type="character" w:styleId="Lienhypertexte">
    <w:name w:val="Hyperlink"/>
    <w:basedOn w:val="Policepardfaut"/>
    <w:uiPriority w:val="99"/>
    <w:unhideWhenUsed/>
    <w:rsid w:val="0055192A"/>
    <w:rPr>
      <w:color w:val="0563C1" w:themeColor="hyperlink"/>
      <w:u w:val="single"/>
    </w:rPr>
  </w:style>
  <w:style w:type="character" w:styleId="Lienhypertextesuivivisit">
    <w:name w:val="FollowedHyperlink"/>
    <w:basedOn w:val="Policepardfaut"/>
    <w:uiPriority w:val="99"/>
    <w:semiHidden/>
    <w:unhideWhenUsed/>
    <w:rsid w:val="0055192A"/>
    <w:rPr>
      <w:color w:val="954F72" w:themeColor="followedHyperlink"/>
      <w:u w:val="single"/>
    </w:rPr>
  </w:style>
  <w:style w:type="paragraph" w:styleId="En-tte">
    <w:name w:val="header"/>
    <w:basedOn w:val="Normal"/>
    <w:link w:val="En-tteCar"/>
    <w:uiPriority w:val="99"/>
    <w:unhideWhenUsed/>
    <w:rsid w:val="002E3B68"/>
    <w:pPr>
      <w:tabs>
        <w:tab w:val="center" w:pos="4536"/>
        <w:tab w:val="right" w:pos="9072"/>
      </w:tabs>
      <w:spacing w:after="0" w:line="240" w:lineRule="auto"/>
    </w:pPr>
  </w:style>
  <w:style w:type="character" w:customStyle="1" w:styleId="En-tteCar">
    <w:name w:val="En-tête Car"/>
    <w:basedOn w:val="Policepardfaut"/>
    <w:link w:val="En-tte"/>
    <w:uiPriority w:val="99"/>
    <w:rsid w:val="002E3B68"/>
  </w:style>
  <w:style w:type="paragraph" w:styleId="Pieddepage">
    <w:name w:val="footer"/>
    <w:basedOn w:val="Normal"/>
    <w:link w:val="PieddepageCar"/>
    <w:uiPriority w:val="99"/>
    <w:unhideWhenUsed/>
    <w:rsid w:val="002E3B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3B68"/>
  </w:style>
  <w:style w:type="character" w:styleId="Textedelespacerserv">
    <w:name w:val="Placeholder Text"/>
    <w:basedOn w:val="Policepardfaut"/>
    <w:uiPriority w:val="99"/>
    <w:semiHidden/>
    <w:rsid w:val="002E3B68"/>
    <w:rPr>
      <w:color w:val="808080"/>
    </w:rPr>
  </w:style>
  <w:style w:type="paragraph" w:styleId="En-ttedetabledesmatires">
    <w:name w:val="TOC Heading"/>
    <w:basedOn w:val="Titre1"/>
    <w:next w:val="Normal"/>
    <w:uiPriority w:val="39"/>
    <w:unhideWhenUsed/>
    <w:qFormat/>
    <w:rsid w:val="00161D90"/>
    <w:pPr>
      <w:numPr>
        <w:numId w:val="0"/>
      </w:num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161D90"/>
    <w:pPr>
      <w:spacing w:after="100"/>
    </w:pPr>
  </w:style>
  <w:style w:type="paragraph" w:styleId="TM2">
    <w:name w:val="toc 2"/>
    <w:basedOn w:val="Normal"/>
    <w:next w:val="Normal"/>
    <w:autoRedefine/>
    <w:uiPriority w:val="39"/>
    <w:unhideWhenUsed/>
    <w:rsid w:val="00161D90"/>
    <w:pPr>
      <w:spacing w:after="100"/>
      <w:ind w:left="220"/>
    </w:pPr>
  </w:style>
  <w:style w:type="paragraph" w:styleId="PrformatHTML">
    <w:name w:val="HTML Preformatted"/>
    <w:basedOn w:val="Normal"/>
    <w:link w:val="PrformatHTMLCar"/>
    <w:uiPriority w:val="99"/>
    <w:unhideWhenUsed/>
    <w:rsid w:val="009D1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9D1644"/>
    <w:rPr>
      <w:rFonts w:ascii="Courier New" w:eastAsia="Times New Roman" w:hAnsi="Courier New" w:cs="Courier New"/>
      <w:sz w:val="20"/>
      <w:szCs w:val="20"/>
      <w:lang w:eastAsia="fr-FR"/>
    </w:rPr>
  </w:style>
  <w:style w:type="paragraph" w:customStyle="1" w:styleId="msonormal0">
    <w:name w:val="msonormal"/>
    <w:basedOn w:val="Normal"/>
    <w:rsid w:val="0035742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5">
    <w:name w:val="xl65"/>
    <w:basedOn w:val="Normal"/>
    <w:rsid w:val="003574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fr-FR"/>
    </w:rPr>
  </w:style>
  <w:style w:type="paragraph" w:customStyle="1" w:styleId="xl66">
    <w:name w:val="xl66"/>
    <w:basedOn w:val="Normal"/>
    <w:rsid w:val="003574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63">
    <w:name w:val="xl63"/>
    <w:basedOn w:val="Normal"/>
    <w:rsid w:val="00150941"/>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jc w:val="center"/>
    </w:pPr>
    <w:rPr>
      <w:rFonts w:ascii="Times New Roman" w:eastAsia="Times New Roman" w:hAnsi="Times New Roman" w:cs="Times New Roman"/>
      <w:b/>
      <w:bCs/>
      <w:sz w:val="24"/>
      <w:szCs w:val="24"/>
      <w:lang w:eastAsia="fr-FR"/>
    </w:rPr>
  </w:style>
  <w:style w:type="paragraph" w:customStyle="1" w:styleId="xl64">
    <w:name w:val="xl64"/>
    <w:basedOn w:val="Normal"/>
    <w:rsid w:val="0015094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67">
    <w:name w:val="xl67"/>
    <w:basedOn w:val="Normal"/>
    <w:rsid w:val="00150941"/>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jc w:val="center"/>
    </w:pPr>
    <w:rPr>
      <w:rFonts w:ascii="Times New Roman" w:eastAsia="Times New Roman" w:hAnsi="Times New Roman" w:cs="Times New Roman"/>
      <w:b/>
      <w:bCs/>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4783">
      <w:bodyDiv w:val="1"/>
      <w:marLeft w:val="0"/>
      <w:marRight w:val="0"/>
      <w:marTop w:val="0"/>
      <w:marBottom w:val="0"/>
      <w:divBdr>
        <w:top w:val="none" w:sz="0" w:space="0" w:color="auto"/>
        <w:left w:val="none" w:sz="0" w:space="0" w:color="auto"/>
        <w:bottom w:val="none" w:sz="0" w:space="0" w:color="auto"/>
        <w:right w:val="none" w:sz="0" w:space="0" w:color="auto"/>
      </w:divBdr>
    </w:div>
    <w:div w:id="105345908">
      <w:bodyDiv w:val="1"/>
      <w:marLeft w:val="0"/>
      <w:marRight w:val="0"/>
      <w:marTop w:val="0"/>
      <w:marBottom w:val="0"/>
      <w:divBdr>
        <w:top w:val="none" w:sz="0" w:space="0" w:color="auto"/>
        <w:left w:val="none" w:sz="0" w:space="0" w:color="auto"/>
        <w:bottom w:val="none" w:sz="0" w:space="0" w:color="auto"/>
        <w:right w:val="none" w:sz="0" w:space="0" w:color="auto"/>
      </w:divBdr>
    </w:div>
    <w:div w:id="279606647">
      <w:bodyDiv w:val="1"/>
      <w:marLeft w:val="0"/>
      <w:marRight w:val="0"/>
      <w:marTop w:val="0"/>
      <w:marBottom w:val="0"/>
      <w:divBdr>
        <w:top w:val="none" w:sz="0" w:space="0" w:color="auto"/>
        <w:left w:val="none" w:sz="0" w:space="0" w:color="auto"/>
        <w:bottom w:val="none" w:sz="0" w:space="0" w:color="auto"/>
        <w:right w:val="none" w:sz="0" w:space="0" w:color="auto"/>
      </w:divBdr>
    </w:div>
    <w:div w:id="318120036">
      <w:bodyDiv w:val="1"/>
      <w:marLeft w:val="0"/>
      <w:marRight w:val="0"/>
      <w:marTop w:val="0"/>
      <w:marBottom w:val="0"/>
      <w:divBdr>
        <w:top w:val="none" w:sz="0" w:space="0" w:color="auto"/>
        <w:left w:val="none" w:sz="0" w:space="0" w:color="auto"/>
        <w:bottom w:val="none" w:sz="0" w:space="0" w:color="auto"/>
        <w:right w:val="none" w:sz="0" w:space="0" w:color="auto"/>
      </w:divBdr>
    </w:div>
    <w:div w:id="352220860">
      <w:bodyDiv w:val="1"/>
      <w:marLeft w:val="0"/>
      <w:marRight w:val="0"/>
      <w:marTop w:val="0"/>
      <w:marBottom w:val="0"/>
      <w:divBdr>
        <w:top w:val="none" w:sz="0" w:space="0" w:color="auto"/>
        <w:left w:val="none" w:sz="0" w:space="0" w:color="auto"/>
        <w:bottom w:val="none" w:sz="0" w:space="0" w:color="auto"/>
        <w:right w:val="none" w:sz="0" w:space="0" w:color="auto"/>
      </w:divBdr>
    </w:div>
    <w:div w:id="584415340">
      <w:bodyDiv w:val="1"/>
      <w:marLeft w:val="0"/>
      <w:marRight w:val="0"/>
      <w:marTop w:val="0"/>
      <w:marBottom w:val="0"/>
      <w:divBdr>
        <w:top w:val="none" w:sz="0" w:space="0" w:color="auto"/>
        <w:left w:val="none" w:sz="0" w:space="0" w:color="auto"/>
        <w:bottom w:val="none" w:sz="0" w:space="0" w:color="auto"/>
        <w:right w:val="none" w:sz="0" w:space="0" w:color="auto"/>
      </w:divBdr>
    </w:div>
    <w:div w:id="604728963">
      <w:bodyDiv w:val="1"/>
      <w:marLeft w:val="0"/>
      <w:marRight w:val="0"/>
      <w:marTop w:val="0"/>
      <w:marBottom w:val="0"/>
      <w:divBdr>
        <w:top w:val="none" w:sz="0" w:space="0" w:color="auto"/>
        <w:left w:val="none" w:sz="0" w:space="0" w:color="auto"/>
        <w:bottom w:val="none" w:sz="0" w:space="0" w:color="auto"/>
        <w:right w:val="none" w:sz="0" w:space="0" w:color="auto"/>
      </w:divBdr>
    </w:div>
    <w:div w:id="854272199">
      <w:bodyDiv w:val="1"/>
      <w:marLeft w:val="0"/>
      <w:marRight w:val="0"/>
      <w:marTop w:val="0"/>
      <w:marBottom w:val="0"/>
      <w:divBdr>
        <w:top w:val="none" w:sz="0" w:space="0" w:color="auto"/>
        <w:left w:val="none" w:sz="0" w:space="0" w:color="auto"/>
        <w:bottom w:val="none" w:sz="0" w:space="0" w:color="auto"/>
        <w:right w:val="none" w:sz="0" w:space="0" w:color="auto"/>
      </w:divBdr>
    </w:div>
    <w:div w:id="893082585">
      <w:bodyDiv w:val="1"/>
      <w:marLeft w:val="0"/>
      <w:marRight w:val="0"/>
      <w:marTop w:val="0"/>
      <w:marBottom w:val="0"/>
      <w:divBdr>
        <w:top w:val="none" w:sz="0" w:space="0" w:color="auto"/>
        <w:left w:val="none" w:sz="0" w:space="0" w:color="auto"/>
        <w:bottom w:val="none" w:sz="0" w:space="0" w:color="auto"/>
        <w:right w:val="none" w:sz="0" w:space="0" w:color="auto"/>
      </w:divBdr>
    </w:div>
    <w:div w:id="939681098">
      <w:bodyDiv w:val="1"/>
      <w:marLeft w:val="0"/>
      <w:marRight w:val="0"/>
      <w:marTop w:val="0"/>
      <w:marBottom w:val="0"/>
      <w:divBdr>
        <w:top w:val="none" w:sz="0" w:space="0" w:color="auto"/>
        <w:left w:val="none" w:sz="0" w:space="0" w:color="auto"/>
        <w:bottom w:val="none" w:sz="0" w:space="0" w:color="auto"/>
        <w:right w:val="none" w:sz="0" w:space="0" w:color="auto"/>
      </w:divBdr>
    </w:div>
    <w:div w:id="1375502063">
      <w:bodyDiv w:val="1"/>
      <w:marLeft w:val="0"/>
      <w:marRight w:val="0"/>
      <w:marTop w:val="0"/>
      <w:marBottom w:val="0"/>
      <w:divBdr>
        <w:top w:val="none" w:sz="0" w:space="0" w:color="auto"/>
        <w:left w:val="none" w:sz="0" w:space="0" w:color="auto"/>
        <w:bottom w:val="none" w:sz="0" w:space="0" w:color="auto"/>
        <w:right w:val="none" w:sz="0" w:space="0" w:color="auto"/>
      </w:divBdr>
    </w:div>
    <w:div w:id="1527912806">
      <w:bodyDiv w:val="1"/>
      <w:marLeft w:val="0"/>
      <w:marRight w:val="0"/>
      <w:marTop w:val="0"/>
      <w:marBottom w:val="0"/>
      <w:divBdr>
        <w:top w:val="none" w:sz="0" w:space="0" w:color="auto"/>
        <w:left w:val="none" w:sz="0" w:space="0" w:color="auto"/>
        <w:bottom w:val="none" w:sz="0" w:space="0" w:color="auto"/>
        <w:right w:val="none" w:sz="0" w:space="0" w:color="auto"/>
      </w:divBdr>
    </w:div>
    <w:div w:id="1567303795">
      <w:bodyDiv w:val="1"/>
      <w:marLeft w:val="0"/>
      <w:marRight w:val="0"/>
      <w:marTop w:val="0"/>
      <w:marBottom w:val="0"/>
      <w:divBdr>
        <w:top w:val="none" w:sz="0" w:space="0" w:color="auto"/>
        <w:left w:val="none" w:sz="0" w:space="0" w:color="auto"/>
        <w:bottom w:val="none" w:sz="0" w:space="0" w:color="auto"/>
        <w:right w:val="none" w:sz="0" w:space="0" w:color="auto"/>
      </w:divBdr>
    </w:div>
    <w:div w:id="1598754395">
      <w:bodyDiv w:val="1"/>
      <w:marLeft w:val="0"/>
      <w:marRight w:val="0"/>
      <w:marTop w:val="0"/>
      <w:marBottom w:val="0"/>
      <w:divBdr>
        <w:top w:val="none" w:sz="0" w:space="0" w:color="auto"/>
        <w:left w:val="none" w:sz="0" w:space="0" w:color="auto"/>
        <w:bottom w:val="none" w:sz="0" w:space="0" w:color="auto"/>
        <w:right w:val="none" w:sz="0" w:space="0" w:color="auto"/>
      </w:divBdr>
    </w:div>
    <w:div w:id="1613441520">
      <w:bodyDiv w:val="1"/>
      <w:marLeft w:val="0"/>
      <w:marRight w:val="0"/>
      <w:marTop w:val="0"/>
      <w:marBottom w:val="0"/>
      <w:divBdr>
        <w:top w:val="none" w:sz="0" w:space="0" w:color="auto"/>
        <w:left w:val="none" w:sz="0" w:space="0" w:color="auto"/>
        <w:bottom w:val="none" w:sz="0" w:space="0" w:color="auto"/>
        <w:right w:val="none" w:sz="0" w:space="0" w:color="auto"/>
      </w:divBdr>
    </w:div>
    <w:div w:id="1683121874">
      <w:bodyDiv w:val="1"/>
      <w:marLeft w:val="0"/>
      <w:marRight w:val="0"/>
      <w:marTop w:val="0"/>
      <w:marBottom w:val="0"/>
      <w:divBdr>
        <w:top w:val="none" w:sz="0" w:space="0" w:color="auto"/>
        <w:left w:val="none" w:sz="0" w:space="0" w:color="auto"/>
        <w:bottom w:val="none" w:sz="0" w:space="0" w:color="auto"/>
        <w:right w:val="none" w:sz="0" w:space="0" w:color="auto"/>
      </w:divBdr>
    </w:div>
    <w:div w:id="1730415570">
      <w:bodyDiv w:val="1"/>
      <w:marLeft w:val="0"/>
      <w:marRight w:val="0"/>
      <w:marTop w:val="0"/>
      <w:marBottom w:val="0"/>
      <w:divBdr>
        <w:top w:val="none" w:sz="0" w:space="0" w:color="auto"/>
        <w:left w:val="none" w:sz="0" w:space="0" w:color="auto"/>
        <w:bottom w:val="none" w:sz="0" w:space="0" w:color="auto"/>
        <w:right w:val="none" w:sz="0" w:space="0" w:color="auto"/>
      </w:divBdr>
    </w:div>
    <w:div w:id="1772429876">
      <w:bodyDiv w:val="1"/>
      <w:marLeft w:val="0"/>
      <w:marRight w:val="0"/>
      <w:marTop w:val="0"/>
      <w:marBottom w:val="0"/>
      <w:divBdr>
        <w:top w:val="none" w:sz="0" w:space="0" w:color="auto"/>
        <w:left w:val="none" w:sz="0" w:space="0" w:color="auto"/>
        <w:bottom w:val="none" w:sz="0" w:space="0" w:color="auto"/>
        <w:right w:val="none" w:sz="0" w:space="0" w:color="auto"/>
      </w:divBdr>
    </w:div>
    <w:div w:id="205738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cfp.cnccfp.local/sites/sj/elec/index/Thsaurus/Mots-cl%C3%A9s_20170224.xlsx"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ccfp.cnccfp.local/sites/si/Projet-BaseJurisprudence/Documents%20partages/Liste_m%C3%A9tadonn%C3%A9es_version%20SI.xlsx?Web=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9E5C56A77D6B439C75544376A56E40" ma:contentTypeVersion="0" ma:contentTypeDescription="Crée un document." ma:contentTypeScope="" ma:versionID="c00d0b29f74b29d2415e69bc99b4ca67">
  <xsd:schema xmlns:xsd="http://www.w3.org/2001/XMLSchema" xmlns:xs="http://www.w3.org/2001/XMLSchema" xmlns:p="http://schemas.microsoft.com/office/2006/metadata/properties" targetNamespace="http://schemas.microsoft.com/office/2006/metadata/properties" ma:root="true" ma:fieldsID="ab09c1ba23edfaa45a5e9d385267c9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B7EEB3-4A61-4602-933F-93AC8BBD8293}">
  <ds:schemaRefs>
    <ds:schemaRef ds:uri="http://www.w3.org/XML/1998/namespace"/>
    <ds:schemaRef ds:uri="http://schemas.microsoft.com/office/2006/documentManagement/types"/>
    <ds:schemaRef ds:uri="http://schemas.microsoft.com/office/2006/metadata/properties"/>
    <ds:schemaRef ds:uri="http://purl.org/dc/elements/1.1/"/>
    <ds:schemaRef ds:uri="http://purl.org/dc/dcmitype/"/>
    <ds:schemaRef ds:uri="http://schemas.openxmlformats.org/package/2006/metadata/core-properties"/>
    <ds:schemaRef ds:uri="http://purl.org/dc/terms/"/>
    <ds:schemaRef ds:uri="http://schemas.microsoft.com/office/infopath/2007/PartnerControls"/>
  </ds:schemaRefs>
</ds:datastoreItem>
</file>

<file path=customXml/itemProps2.xml><?xml version="1.0" encoding="utf-8"?>
<ds:datastoreItem xmlns:ds="http://schemas.openxmlformats.org/officeDocument/2006/customXml" ds:itemID="{D15758CD-93CF-4DA5-AE8D-B15E40DA9CD9}">
  <ds:schemaRefs>
    <ds:schemaRef ds:uri="http://schemas.microsoft.com/sharepoint/v3/contenttype/forms"/>
  </ds:schemaRefs>
</ds:datastoreItem>
</file>

<file path=customXml/itemProps3.xml><?xml version="1.0" encoding="utf-8"?>
<ds:datastoreItem xmlns:ds="http://schemas.openxmlformats.org/officeDocument/2006/customXml" ds:itemID="{3174262A-350C-4A3C-BD02-53050934C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2686</TotalTime>
  <Pages>18</Pages>
  <Words>5060</Words>
  <Characters>27835</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Edouard Anthony</dc:creator>
  <cp:keywords/>
  <dc:description/>
  <cp:lastModifiedBy>Edouard Anthony</cp:lastModifiedBy>
  <cp:revision>738</cp:revision>
  <dcterms:created xsi:type="dcterms:W3CDTF">2017-11-21T10:11:00Z</dcterms:created>
  <dcterms:modified xsi:type="dcterms:W3CDTF">2019-04-15T14:12:00Z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0x010100479E5C56A77D6B439C75544376A56E40</vt:lpwstr>
  </property>
</Properties>
</file>