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lineRule="auto" w:line="276" w:before="0" w:after="0"/>
        <w:jc w:val="center"/>
        <w:rPr/>
      </w:pPr>
      <w:hyperlink r:id="rId2">
        <w:bookmarkStart w:id="0" w:name="anonymous_element_11"/>
        <w:bookmarkEnd w:id="0"/>
        <w:r>
          <w:rPr>
            <w:rStyle w:val="InternetLink"/>
            <w:color w:val="000000"/>
            <w:u w:val="none"/>
          </w:rPr>
          <w:t xml:space="preserve">M5 Assignment — </w:t>
        </w:r>
      </w:hyperlink>
      <w:hyperlink r:id="rId3">
        <w:r>
          <w:rPr>
            <w:rStyle w:val="InternetLink"/>
            <w:color w:val="000000"/>
            <w:u w:val="none"/>
          </w:rPr>
          <w:t xml:space="preserve">Graphic </w:t>
        </w:r>
      </w:hyperlink>
      <w:hyperlink r:id="rId4">
        <w:r>
          <w:rPr>
            <w:rStyle w:val="InternetLink"/>
            <w:color w:val="000000"/>
            <w:u w:val="none"/>
          </w:rPr>
          <w:t xml:space="preserve">Redesign </w:t>
        </w:r>
      </w:hyperlink>
      <w:r>
        <w:rPr>
          <w:color w:val="000000"/>
          <w:u w:val="none"/>
        </w:rPr>
        <w:t>Report</w:t>
      </w:r>
    </w:p>
    <w:p>
      <w:pPr>
        <w:pStyle w:val="Normal"/>
        <w:spacing w:lineRule="auto" w:line="276" w:before="0" w:after="0"/>
        <w:rPr>
          <w:u w:val="none"/>
        </w:rPr>
      </w:pPr>
      <w:r>
        <w:rPr>
          <w:u w:val="none"/>
        </w:rPr>
      </w:r>
    </w:p>
    <w:p>
      <w:pPr>
        <w:pStyle w:val="Normal"/>
        <w:tabs>
          <w:tab w:val="clear" w:pos="709"/>
          <w:tab w:val="left" w:pos="540" w:leader="none"/>
        </w:tabs>
        <w:spacing w:lineRule="auto" w:line="276" w:before="0" w:after="0"/>
        <w:ind w:left="0" w:right="0" w:hanging="0"/>
        <w:rPr>
          <w:sz w:val="28"/>
          <w:szCs w:val="28"/>
          <w:u w:val="none"/>
        </w:rPr>
      </w:pPr>
      <w:r>
        <w:rPr>
          <w:sz w:val="28"/>
          <w:szCs w:val="28"/>
          <w:u w:val="none"/>
        </w:rPr>
        <w:t>I.</w:t>
        <w:tab/>
        <w:t>Introduction</w:t>
      </w:r>
    </w:p>
    <w:p>
      <w:pPr>
        <w:pStyle w:val="Normal"/>
        <w:tabs>
          <w:tab w:val="clear" w:pos="709"/>
          <w:tab w:val="left" w:pos="375" w:leader="none"/>
          <w:tab w:val="left" w:pos="405" w:leader="none"/>
        </w:tabs>
        <w:spacing w:lineRule="auto" w:line="276" w:before="0" w:after="0"/>
        <w:ind w:left="0" w:right="0" w:hanging="0"/>
        <w:rPr>
          <w:sz w:val="12"/>
          <w:szCs w:val="12"/>
          <w:u w:val="none"/>
        </w:rPr>
      </w:pPr>
      <w:r>
        <w:rPr>
          <w:sz w:val="12"/>
          <w:szCs w:val="12"/>
          <w:u w:val="none"/>
        </w:rPr>
      </w:r>
    </w:p>
    <w:p>
      <w:pPr>
        <w:pStyle w:val="Normal"/>
        <w:spacing w:lineRule="auto" w:line="276" w:before="0" w:after="0"/>
        <w:ind w:left="0" w:right="0" w:hanging="0"/>
        <w:rPr>
          <w:u w:val="none"/>
        </w:rPr>
      </w:pPr>
      <w:r>
        <w:rPr>
          <w:u w:val="none"/>
        </w:rPr>
        <w:tab/>
        <w:t xml:space="preserve">I chose to redesign an infographic on US income inequality for the module </w:t>
      </w:r>
      <w:r>
        <w:rPr>
          <w:u w:val="none"/>
        </w:rPr>
        <w:t>five</w:t>
      </w:r>
      <w:r>
        <w:rPr>
          <w:u w:val="none"/>
        </w:rPr>
        <w:t xml:space="preserve"> redesign project.  The original graphic is quite long, </w:t>
      </w:r>
      <w:r>
        <w:rPr>
          <w:u w:val="none"/>
        </w:rPr>
        <w:t>so</w:t>
      </w:r>
      <w:r>
        <w:rPr>
          <w:u w:val="none"/>
        </w:rPr>
        <w:t xml:space="preserve"> I have cropped it to </w:t>
      </w:r>
      <w:r>
        <w:rPr>
          <w:u w:val="none"/>
        </w:rPr>
        <w:t xml:space="preserve">focus on </w:t>
      </w:r>
      <w:r>
        <w:rPr>
          <w:u w:val="none"/>
        </w:rPr>
        <w:t xml:space="preserve">the </w:t>
      </w:r>
      <w:r>
        <w:rPr>
          <w:u w:val="none"/>
        </w:rPr>
        <w:t>radial bar chart that</w:t>
      </w:r>
      <w:r>
        <w:rPr>
          <w:u w:val="none"/>
        </w:rPr>
        <w:t xml:space="preserve"> I remade.  </w:t>
      </w:r>
      <w:r>
        <w:rPr>
          <w:u w:val="none"/>
        </w:rPr>
        <w:t xml:space="preserve">This graphic comes from the website </w:t>
      </w:r>
      <w:r>
        <w:rPr>
          <w:i/>
          <w:iCs/>
          <w:u w:val="none"/>
        </w:rPr>
        <w:t>yourlawyer.com</w:t>
      </w:r>
      <w:r>
        <w:rPr>
          <w:i w:val="false"/>
          <w:iCs w:val="false"/>
          <w:u w:val="none"/>
        </w:rPr>
        <w:t xml:space="preserve"> and was published in </w:t>
      </w:r>
      <w:r>
        <w:rPr>
          <w:i w:val="false"/>
          <w:iCs w:val="false"/>
          <w:u w:val="none"/>
        </w:rPr>
        <w:t>August</w:t>
      </w:r>
      <w:r>
        <w:rPr>
          <w:i w:val="false"/>
          <w:iCs w:val="false"/>
          <w:u w:val="none"/>
        </w:rPr>
        <w:t xml:space="preserve"> 2020.  Data was sourced from </w:t>
      </w:r>
      <w:r>
        <w:rPr>
          <w:i w:val="false"/>
          <w:iCs w:val="false"/>
          <w:u w:val="none"/>
        </w:rPr>
        <w:t>a report by the</w:t>
      </w:r>
      <w:r>
        <w:rPr>
          <w:i w:val="false"/>
          <w:iCs w:val="false"/>
          <w:u w:val="none"/>
        </w:rPr>
        <w:t xml:space="preserve"> Economic Policy Institute </w:t>
      </w:r>
      <w:r>
        <w:rPr>
          <w:i w:val="false"/>
          <w:iCs w:val="false"/>
          <w:u w:val="none"/>
        </w:rPr>
        <w:t>(EPI)</w:t>
      </w:r>
      <w:r>
        <w:rPr>
          <w:i w:val="false"/>
          <w:iCs w:val="false"/>
          <w:u w:val="none"/>
        </w:rPr>
        <w:t xml:space="preserve"> titled </w:t>
      </w:r>
      <w:r>
        <w:rPr>
          <w:i/>
          <w:iCs/>
          <w:u w:val="none"/>
        </w:rPr>
        <w:t>The New Gilded Age</w:t>
      </w:r>
      <w:r>
        <w:rPr>
          <w:i w:val="false"/>
          <w:iCs w:val="false"/>
          <w:u w:val="none"/>
        </w:rPr>
        <w:t xml:space="preserve"> published in July 2018.</w:t>
      </w:r>
    </w:p>
    <w:p>
      <w:pPr>
        <w:pStyle w:val="Normal"/>
        <w:spacing w:lineRule="auto" w:line="276" w:before="0" w:after="0"/>
        <w:ind w:left="0" w:right="0" w:firstLine="720"/>
        <w:rPr>
          <w:u w:val="none"/>
        </w:rPr>
      </w:pPr>
      <w:r>
        <w:rPr>
          <w:u w:val="none"/>
        </w:rPr>
      </w:r>
      <w: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76200</wp:posOffset>
                </wp:positionV>
                <wp:extent cx="6120130" cy="5100320"/>
                <wp:effectExtent l="0" t="0" r="0" b="0"/>
                <wp:wrapTopAndBottom/>
                <wp:docPr id="1" name="Frame1"/>
                <a:graphic xmlns:a="http://schemas.openxmlformats.org/drawingml/2006/main">
                  <a:graphicData uri="http://schemas.microsoft.com/office/word/2010/wordprocessingShape">
                    <wps:wsp>
                      <wps:cNvSpPr txBox="1"/>
                      <wps:spPr>
                        <a:xfrm>
                          <a:off x="0" y="0"/>
                          <a:ext cx="6120130" cy="5100320"/>
                        </a:xfrm>
                        <a:prstGeom prst="rect"/>
                      </wps:spPr>
                      <wps:txbx>
                        <w:txbxContent>
                          <w:p>
                            <w:pPr>
                              <w:pStyle w:val="Figure"/>
                              <w:spacing w:before="120" w:after="120"/>
                              <w:rPr/>
                            </w:pPr>
                            <w:r>
                              <w:rPr/>
                              <w:drawing>
                                <wp:inline distT="0" distB="0" distL="0" distR="0">
                                  <wp:extent cx="6120130" cy="481584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6120130" cy="481584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xml:space="preserve">: Original Infographic </w:t>
                            </w:r>
                            <w:r>
                              <w:rPr/>
                              <w:t>Cut to Focus on Radial Bar and Hexbin Plots</w:t>
                            </w:r>
                          </w:p>
                        </w:txbxContent>
                      </wps:txbx>
                      <wps:bodyPr anchor="t" lIns="0" tIns="0" rIns="0" bIns="0">
                        <a:noAutofit/>
                      </wps:bodyPr>
                    </wps:wsp>
                  </a:graphicData>
                </a:graphic>
              </wp:anchor>
            </w:drawing>
          </mc:Choice>
          <mc:Fallback>
            <w:pict>
              <v:rect style="position:absolute;rotation:0;width:481.9pt;height:401.6pt;mso-wrap-distance-left:0pt;mso-wrap-distance-right:0pt;mso-wrap-distance-top:0pt;mso-wrap-distance-bottom:0pt;margin-top:6pt;mso-position-vertical-relative:text;margin-left:0pt;mso-position-horizontal-relative:text">
                <v:textbox inset="0in,0in,0in,0in">
                  <w:txbxContent>
                    <w:p>
                      <w:pPr>
                        <w:pStyle w:val="Figure"/>
                        <w:spacing w:before="120" w:after="120"/>
                        <w:rPr/>
                      </w:pPr>
                      <w:r>
                        <w:rPr/>
                        <w:drawing>
                          <wp:inline distT="0" distB="0" distL="0" distR="0">
                            <wp:extent cx="6120130" cy="481584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6120130" cy="481584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xml:space="preserve">: Original Infographic </w:t>
                      </w:r>
                      <w:r>
                        <w:rPr/>
                        <w:t>Cut to Focus on Radial Bar and Hexbin Plots</w:t>
                      </w:r>
                    </w:p>
                  </w:txbxContent>
                </v:textbox>
                <w10:wrap type="topAndBottom"/>
              </v:rect>
            </w:pict>
          </mc:Fallback>
        </mc:AlternateContent>
      </w:r>
    </w:p>
    <w:p>
      <w:pPr>
        <w:pStyle w:val="Normal"/>
        <w:spacing w:lineRule="auto" w:line="276" w:before="0" w:after="0"/>
        <w:ind w:left="0" w:right="0" w:firstLine="720"/>
        <w:rPr>
          <w:sz w:val="12"/>
          <w:szCs w:val="12"/>
          <w:u w:val="none"/>
        </w:rPr>
      </w:pPr>
      <w:r>
        <w:rPr>
          <w:sz w:val="12"/>
          <w:szCs w:val="12"/>
          <w:u w:val="none"/>
        </w:rPr>
      </w:r>
    </w:p>
    <w:p>
      <w:pPr>
        <w:pStyle w:val="Normal"/>
        <w:tabs>
          <w:tab w:val="clear" w:pos="709"/>
          <w:tab w:val="left" w:pos="540" w:leader="none"/>
        </w:tabs>
        <w:spacing w:lineRule="auto" w:line="276" w:before="0" w:after="0"/>
        <w:ind w:left="0" w:right="0" w:hanging="0"/>
        <w:rPr>
          <w:i w:val="false"/>
          <w:i w:val="false"/>
          <w:iCs w:val="false"/>
          <w:sz w:val="28"/>
          <w:szCs w:val="28"/>
          <w:u w:val="none"/>
        </w:rPr>
      </w:pPr>
      <w:r>
        <w:rPr>
          <w:i w:val="false"/>
          <w:iCs w:val="false"/>
          <w:sz w:val="28"/>
          <w:szCs w:val="28"/>
          <w:u w:val="none"/>
        </w:rPr>
        <w:t>II.</w:t>
        <w:tab/>
        <w:t>Original Graphic Analysis</w:t>
      </w:r>
    </w:p>
    <w:p>
      <w:pPr>
        <w:pStyle w:val="Normal"/>
        <w:tabs>
          <w:tab w:val="clear" w:pos="709"/>
          <w:tab w:val="left" w:pos="375" w:leader="none"/>
          <w:tab w:val="left" w:pos="405" w:leader="none"/>
        </w:tabs>
        <w:spacing w:lineRule="auto" w:line="276" w:before="0" w:after="0"/>
        <w:ind w:left="0" w:right="0" w:hanging="0"/>
        <w:rPr>
          <w:i w:val="false"/>
          <w:i w:val="false"/>
          <w:iCs w:val="false"/>
          <w:sz w:val="12"/>
          <w:szCs w:val="12"/>
          <w:u w:val="none"/>
        </w:rPr>
      </w:pPr>
      <w:r>
        <w:rPr>
          <w:i w:val="false"/>
          <w:iCs w:val="false"/>
          <w:sz w:val="12"/>
          <w:szCs w:val="12"/>
          <w:u w:val="none"/>
        </w:rPr>
      </w:r>
    </w:p>
    <w:p>
      <w:pPr>
        <w:pStyle w:val="Normal"/>
        <w:tabs>
          <w:tab w:val="clear" w:pos="709"/>
        </w:tabs>
        <w:spacing w:lineRule="auto" w:line="276" w:before="0" w:after="0"/>
        <w:ind w:left="0" w:right="0" w:hanging="0"/>
        <w:rPr>
          <w:i/>
          <w:i/>
          <w:iCs/>
          <w:u w:val="none"/>
        </w:rPr>
      </w:pPr>
      <w:r>
        <w:rPr>
          <w:i w:val="false"/>
          <w:iCs w:val="false"/>
          <w:u w:val="none"/>
        </w:rPr>
        <w:tab/>
      </w:r>
      <w:r>
        <w:rPr>
          <w:i w:val="false"/>
          <w:iCs w:val="false"/>
          <w:u w:val="none"/>
        </w:rPr>
        <w:t xml:space="preserve">This bar chart does a few things well.  It is visually appealing with </w:t>
      </w:r>
      <w:r>
        <w:rPr>
          <w:i w:val="false"/>
          <w:iCs w:val="false"/>
          <w:u w:val="none"/>
        </w:rPr>
        <w:t>bold</w:t>
      </w:r>
      <w:r>
        <w:rPr>
          <w:i w:val="false"/>
          <w:iCs w:val="false"/>
          <w:u w:val="none"/>
        </w:rPr>
        <w:t xml:space="preserve"> red and blue colors and </w:t>
      </w:r>
      <w:r>
        <w:rPr>
          <w:i w:val="false"/>
          <w:iCs w:val="false"/>
          <w:u w:val="none"/>
        </w:rPr>
        <w:t>features a</w:t>
      </w:r>
      <w:r>
        <w:rPr>
          <w:i w:val="false"/>
          <w:iCs w:val="false"/>
          <w:u w:val="none"/>
        </w:rPr>
        <w:t xml:space="preserve"> </w:t>
      </w:r>
      <w:r>
        <w:rPr>
          <w:i w:val="false"/>
          <w:iCs w:val="false"/>
          <w:u w:val="none"/>
        </w:rPr>
        <w:t>large</w:t>
      </w:r>
      <w:r>
        <w:rPr>
          <w:i w:val="false"/>
          <w:iCs w:val="false"/>
          <w:u w:val="none"/>
        </w:rPr>
        <w:t xml:space="preserve"> radial bar chart surrounding a hexbin choropleth US state map.  The states have been sorted by their income inequality ratios – highest to lowest going clockwise.  The colors red and blue have been fairly consistently used to represent the top one percent and bottom ninety-nine percent, respectively.  However, the middle hexbin plot </w:t>
      </w:r>
      <w:r>
        <w:rPr>
          <w:i w:val="false"/>
          <w:iCs w:val="false"/>
          <w:u w:val="none"/>
        </w:rPr>
        <w:t xml:space="preserve">also </w:t>
      </w:r>
      <w:r>
        <w:rPr>
          <w:i w:val="false"/>
          <w:iCs w:val="false"/>
          <w:u w:val="none"/>
        </w:rPr>
        <w:t xml:space="preserve">uses gradients of red </w:t>
      </w:r>
      <w:r>
        <w:rPr>
          <w:i w:val="false"/>
          <w:iCs w:val="false"/>
          <w:u w:val="none"/>
        </w:rPr>
        <w:t>to encode income ratios.</w:t>
      </w:r>
      <w:r>
        <w:rPr>
          <w:i w:val="false"/>
          <w:iCs w:val="false"/>
          <w:u w:val="none"/>
        </w:rPr>
        <w:t xml:space="preserve">  </w:t>
      </w:r>
      <w:r>
        <w:rPr>
          <w:i w:val="false"/>
          <w:iCs w:val="false"/>
          <w:u w:val="none"/>
        </w:rPr>
        <w:t>The bar plot</w:t>
      </w:r>
      <w:r>
        <w:rPr>
          <w:i w:val="false"/>
          <w:iCs w:val="false"/>
          <w:u w:val="none"/>
        </w:rPr>
        <w:t xml:space="preserve"> uses length encoding to show the average annual incomes for each group and includes </w:t>
      </w:r>
      <w:r>
        <w:rPr>
          <w:i w:val="false"/>
          <w:iCs w:val="false"/>
          <w:u w:val="none"/>
        </w:rPr>
        <w:t xml:space="preserve">radial </w:t>
      </w:r>
      <w:r>
        <w:rPr>
          <w:i w:val="false"/>
          <w:iCs w:val="false"/>
          <w:u w:val="none"/>
        </w:rPr>
        <w:t xml:space="preserve">grid lines and dashed </w:t>
      </w:r>
      <w:r>
        <w:rPr>
          <w:i w:val="false"/>
          <w:iCs w:val="false"/>
          <w:u w:val="none"/>
        </w:rPr>
        <w:t>national average</w:t>
      </w:r>
      <w:r>
        <w:rPr>
          <w:i w:val="false"/>
          <w:iCs w:val="false"/>
          <w:u w:val="none"/>
        </w:rPr>
        <w:t xml:space="preserve"> lines as well.  </w:t>
      </w:r>
      <w:r>
        <w:rPr>
          <w:i w:val="false"/>
          <w:iCs w:val="false"/>
          <w:u w:val="none"/>
        </w:rPr>
        <w:t xml:space="preserve">The infographic does a good job with the callouts highlighting the top one percent and bottom ninety-nine percent national averages and tying them to the dashed circular lines.  Unfortunately, nowhere is it mentioned that the incomes are </w:t>
      </w:r>
      <w:r>
        <w:rPr>
          <w:i w:val="false"/>
          <w:iCs w:val="false"/>
          <w:u w:val="none"/>
        </w:rPr>
        <w:t>2015 incomes</w:t>
      </w:r>
      <w:r>
        <w:rPr>
          <w:i w:val="false"/>
          <w:iCs w:val="false"/>
          <w:u w:val="none"/>
        </w:rPr>
        <w:t xml:space="preserve">.  Units of measure are included – US dollars are denoted with a </w:t>
      </w:r>
      <w:r>
        <w:rPr>
          <w:i/>
          <w:iCs/>
          <w:u w:val="none"/>
        </w:rPr>
        <w:t xml:space="preserve">$ </w:t>
      </w:r>
      <w:r>
        <w:rPr>
          <w:i w:val="false"/>
          <w:iCs w:val="false"/>
          <w:u w:val="none"/>
        </w:rPr>
        <w:t xml:space="preserve">and ratios with an </w:t>
      </w:r>
      <w:r>
        <w:rPr>
          <w:i/>
          <w:iCs/>
          <w:u w:val="none"/>
        </w:rPr>
        <w:t>x</w:t>
      </w:r>
      <w:r>
        <w:rPr>
          <w:i w:val="false"/>
          <w:iCs w:val="false"/>
          <w:u w:val="none"/>
        </w:rPr>
        <w:t xml:space="preserve"> after the ratio number.  </w:t>
      </w:r>
      <w:r>
        <w:rPr>
          <w:i w:val="false"/>
          <w:iCs w:val="false"/>
          <w:u w:val="none"/>
        </w:rPr>
        <w:t xml:space="preserve">I like </w:t>
      </w:r>
      <w:r>
        <w:rPr>
          <w:i w:val="false"/>
          <w:iCs w:val="false"/>
          <w:u w:val="none"/>
        </w:rPr>
        <w:t xml:space="preserve">how </w:t>
      </w:r>
      <w:r>
        <w:rPr>
          <w:i w:val="false"/>
          <w:iCs w:val="false"/>
          <w:u w:val="none"/>
        </w:rPr>
        <w:t xml:space="preserve">the hexbin plot enables examination of regional or geographical trends, </w:t>
      </w:r>
      <w:r>
        <w:rPr>
          <w:i w:val="false"/>
          <w:iCs w:val="false"/>
          <w:u w:val="none"/>
        </w:rPr>
        <w:t xml:space="preserve">but </w:t>
      </w:r>
      <w:r>
        <w:rPr>
          <w:i w:val="false"/>
          <w:iCs w:val="false"/>
          <w:u w:val="none"/>
        </w:rPr>
        <w:t xml:space="preserve">I would have preferred a divergent color scheme with </w:t>
      </w:r>
      <w:r>
        <w:rPr>
          <w:i w:val="false"/>
          <w:iCs w:val="false"/>
          <w:u w:val="none"/>
        </w:rPr>
        <w:t>a broader</w:t>
      </w:r>
      <w:r>
        <w:rPr>
          <w:i w:val="false"/>
          <w:iCs w:val="false"/>
          <w:u w:val="none"/>
        </w:rPr>
        <w:t xml:space="preserve"> range of colors – </w:t>
      </w:r>
      <w:r>
        <w:rPr>
          <w:i w:val="false"/>
          <w:iCs w:val="false"/>
          <w:u w:val="none"/>
        </w:rPr>
        <w:t>like green to purple –</w:t>
      </w:r>
      <w:r>
        <w:rPr>
          <w:i w:val="false"/>
          <w:iCs w:val="false"/>
          <w:u w:val="none"/>
        </w:rPr>
        <w:t xml:space="preserve"> as the dark red to pink </w:t>
      </w:r>
      <w:r>
        <w:rPr>
          <w:i w:val="false"/>
          <w:iCs w:val="false"/>
          <w:u w:val="none"/>
        </w:rPr>
        <w:t>does</w:t>
      </w:r>
      <w:r>
        <w:rPr>
          <w:i w:val="false"/>
          <w:iCs w:val="false"/>
          <w:u w:val="none"/>
        </w:rPr>
        <w:t xml:space="preserve"> not provid</w:t>
      </w:r>
      <w:r>
        <w:rPr>
          <w:i w:val="false"/>
          <w:iCs w:val="false"/>
          <w:u w:val="none"/>
        </w:rPr>
        <w:t>e</w:t>
      </w:r>
      <w:r>
        <w:rPr>
          <w:i w:val="false"/>
          <w:iCs w:val="false"/>
          <w:u w:val="none"/>
        </w:rPr>
        <w:t xml:space="preserve"> enough contrast.  </w:t>
      </w:r>
      <w:r>
        <w:rPr>
          <w:i w:val="false"/>
          <w:iCs w:val="false"/>
          <w:u w:val="none"/>
        </w:rPr>
        <w:t xml:space="preserve">The income ratio gray bubbles do provide us with some way to compare ratios among states, but they are so big they overlap each other and parts of the red and blue income bars.  </w:t>
      </w:r>
      <w:r>
        <w:rPr>
          <w:i w:val="false"/>
          <w:iCs w:val="false"/>
          <w:u w:val="none"/>
        </w:rPr>
        <w:t xml:space="preserve">Speaking of the income bars, they do use the length encoding so the scales are accurate for state to state comparison, but the comparisons are not easy.  To see the state the bar is tied to we need to zoom in more and by then we can no longer see all the red bars around the plot to compare them! </w:t>
      </w:r>
      <w:r>
        <w:rPr>
          <w:i w:val="false"/>
          <w:iCs w:val="false"/>
          <w:u w:val="none"/>
        </w:rPr>
        <w:t xml:space="preserve"> There is just too much going on here, too much complexity for the sake of </w:t>
      </w:r>
      <w:r>
        <w:rPr>
          <w:i w:val="false"/>
          <w:iCs w:val="false"/>
          <w:u w:val="none"/>
        </w:rPr>
        <w:t>visual appeal</w:t>
      </w:r>
      <w:r>
        <w:rPr>
          <w:i w:val="false"/>
          <w:iCs w:val="false"/>
          <w:u w:val="none"/>
        </w:rPr>
        <w:t>.</w:t>
      </w:r>
    </w:p>
    <w:p>
      <w:pPr>
        <w:pStyle w:val="Normal"/>
        <w:tabs>
          <w:tab w:val="clear" w:pos="709"/>
        </w:tabs>
        <w:spacing w:lineRule="auto" w:line="276" w:before="0" w:after="0"/>
        <w:ind w:left="0" w:right="0" w:hanging="0"/>
        <w:rPr>
          <w:i w:val="false"/>
          <w:i w:val="false"/>
          <w:iCs w:val="false"/>
          <w:u w:val="none"/>
        </w:rPr>
      </w:pPr>
      <w:r>
        <w:rPr>
          <w:i w:val="false"/>
          <w:iCs w:val="false"/>
          <w:u w:val="none"/>
        </w:rPr>
      </w:r>
    </w:p>
    <w:p>
      <w:pPr>
        <w:pStyle w:val="Normal"/>
        <w:tabs>
          <w:tab w:val="clear" w:pos="709"/>
          <w:tab w:val="left" w:pos="540" w:leader="none"/>
        </w:tabs>
        <w:spacing w:lineRule="auto" w:line="276" w:before="0" w:after="0"/>
        <w:ind w:left="0" w:right="0" w:hanging="0"/>
        <w:rPr>
          <w:i w:val="false"/>
          <w:i w:val="false"/>
          <w:iCs w:val="false"/>
          <w:sz w:val="28"/>
          <w:szCs w:val="28"/>
          <w:u w:val="none"/>
        </w:rPr>
      </w:pPr>
      <w:r>
        <w:rPr>
          <w:i w:val="false"/>
          <w:iCs w:val="false"/>
          <w:sz w:val="28"/>
          <w:szCs w:val="28"/>
          <w:u w:val="none"/>
        </w:rPr>
        <w:t>I</w:t>
      </w:r>
      <w:r>
        <w:rPr>
          <w:i w:val="false"/>
          <w:iCs w:val="false"/>
          <w:sz w:val="28"/>
          <w:szCs w:val="28"/>
          <w:u w:val="none"/>
        </w:rPr>
        <w:t>I</w:t>
      </w:r>
      <w:r>
        <w:rPr>
          <w:i w:val="false"/>
          <w:iCs w:val="false"/>
          <w:sz w:val="28"/>
          <w:szCs w:val="28"/>
          <w:u w:val="none"/>
        </w:rPr>
        <w:t>I.</w:t>
        <w:tab/>
      </w:r>
      <w:r>
        <w:rPr>
          <w:i w:val="false"/>
          <w:iCs w:val="false"/>
          <w:sz w:val="28"/>
          <w:szCs w:val="28"/>
          <w:u w:val="none"/>
        </w:rPr>
        <w:t>Special Efforts</w:t>
      </w:r>
    </w:p>
    <w:p>
      <w:pPr>
        <w:pStyle w:val="Normal"/>
        <w:tabs>
          <w:tab w:val="clear" w:pos="709"/>
          <w:tab w:val="left" w:pos="375" w:leader="none"/>
          <w:tab w:val="left" w:pos="405" w:leader="none"/>
        </w:tabs>
        <w:spacing w:lineRule="auto" w:line="276" w:before="0" w:after="0"/>
        <w:ind w:left="0" w:right="0" w:hanging="0"/>
        <w:rPr>
          <w:i w:val="false"/>
          <w:i w:val="false"/>
          <w:iCs w:val="false"/>
          <w:sz w:val="12"/>
          <w:szCs w:val="12"/>
          <w:u w:val="none"/>
        </w:rPr>
      </w:pPr>
      <w:r>
        <w:rPr>
          <w:i w:val="false"/>
          <w:iCs w:val="false"/>
          <w:sz w:val="12"/>
          <w:szCs w:val="12"/>
          <w:u w:val="none"/>
        </w:rPr>
      </w:r>
    </w:p>
    <w:p>
      <w:pPr>
        <w:pStyle w:val="Normal"/>
        <w:tabs>
          <w:tab w:val="clear" w:pos="709"/>
        </w:tabs>
        <w:spacing w:lineRule="auto" w:line="276" w:before="0" w:after="0"/>
        <w:ind w:left="0" w:right="0" w:hanging="0"/>
        <w:rPr>
          <w:i/>
          <w:i/>
          <w:iCs/>
          <w:u w:val="none"/>
        </w:rPr>
      </w:pPr>
      <w:r>
        <w:rPr>
          <w:i w:val="false"/>
          <w:iCs w:val="false"/>
          <w:u w:val="none"/>
        </w:rPr>
        <w:tab/>
      </w:r>
      <w:r>
        <w:rPr>
          <w:i w:val="false"/>
          <w:iCs w:val="false"/>
          <w:u w:val="none"/>
        </w:rPr>
        <w:t>Data used in the infographic comes from a long (</w:t>
      </w:r>
      <w:r>
        <w:rPr>
          <w:i w:val="false"/>
          <w:iCs w:val="false"/>
          <w:u w:val="none"/>
        </w:rPr>
        <w:t xml:space="preserve">more than </w:t>
      </w:r>
      <w:r>
        <w:rPr>
          <w:i w:val="false"/>
          <w:iCs w:val="false"/>
          <w:u w:val="none"/>
        </w:rPr>
        <w:t xml:space="preserve">60 pages) report by the EPI </w:t>
      </w:r>
      <w:r>
        <w:rPr>
          <w:i w:val="false"/>
          <w:iCs w:val="false"/>
          <w:u w:val="none"/>
        </w:rPr>
        <w:t xml:space="preserve">where data is shown in many tables.  Unfortunately, it was not accessible in a convenient format like a csv or Excel file.  This required locating the correct income tables and copying and pasting them into an Excel workbook.  </w:t>
      </w:r>
      <w:r>
        <w:rPr>
          <w:i w:val="false"/>
          <w:iCs w:val="false"/>
          <w:u w:val="none"/>
        </w:rPr>
        <w:t xml:space="preserve">Dollar signs, quotes, and percent signs were then removed from data frame columns in R to display correctly in the subsequent plots created.  </w:t>
      </w:r>
      <w:r>
        <w:rPr>
          <w:i w:val="false"/>
          <w:iCs w:val="false"/>
          <w:u w:val="none"/>
        </w:rPr>
        <w:t xml:space="preserve">Compared to classmates’ descriptions of their munging efforts, mine seems to </w:t>
      </w:r>
      <w:r>
        <w:rPr>
          <w:i w:val="false"/>
          <w:iCs w:val="false"/>
          <w:u w:val="none"/>
        </w:rPr>
        <w:t xml:space="preserve">have </w:t>
      </w:r>
      <w:r>
        <w:rPr>
          <w:i w:val="false"/>
          <w:iCs w:val="false"/>
          <w:u w:val="none"/>
        </w:rPr>
        <w:t>be</w:t>
      </w:r>
      <w:r>
        <w:rPr>
          <w:i w:val="false"/>
          <w:iCs w:val="false"/>
          <w:u w:val="none"/>
        </w:rPr>
        <w:t>en</w:t>
      </w:r>
      <w:r>
        <w:rPr>
          <w:i w:val="false"/>
          <w:iCs w:val="false"/>
          <w:u w:val="none"/>
        </w:rPr>
        <w:t xml:space="preserve"> a bit less strenuous as my R program was only about 100 lines long </w:t>
      </w:r>
      <w:r>
        <w:rPr>
          <w:i w:val="false"/>
          <w:iCs w:val="false"/>
          <w:u w:val="none"/>
        </w:rPr>
        <w:t xml:space="preserve">including formatting the data and creating the linked micromaps.  </w:t>
      </w:r>
      <w:r>
        <w:rPr>
          <w:i w:val="false"/>
          <w:iCs w:val="false"/>
          <w:u w:val="none"/>
        </w:rPr>
        <w:t xml:space="preserve">Making the </w:t>
      </w:r>
      <w:r>
        <w:rPr>
          <w:i w:val="false"/>
          <w:iCs w:val="false"/>
          <w:u w:val="none"/>
        </w:rPr>
        <w:t>national</w:t>
      </w:r>
      <w:r>
        <w:rPr>
          <w:i w:val="false"/>
          <w:iCs w:val="false"/>
          <w:u w:val="none"/>
        </w:rPr>
        <w:t xml:space="preserve"> income trends </w:t>
      </w:r>
      <w:r>
        <w:rPr>
          <w:i w:val="false"/>
          <w:iCs w:val="false"/>
          <w:u w:val="none"/>
        </w:rPr>
        <w:t>time-series</w:t>
      </w:r>
      <w:r>
        <w:rPr>
          <w:i w:val="false"/>
          <w:iCs w:val="false"/>
          <w:u w:val="none"/>
        </w:rPr>
        <w:t xml:space="preserve"> plot took more work to produce with all the </w:t>
      </w:r>
      <w:r>
        <w:rPr>
          <w:i w:val="false"/>
          <w:iCs w:val="false"/>
          <w:u w:val="none"/>
        </w:rPr>
        <w:t xml:space="preserve">added </w:t>
      </w:r>
      <w:r>
        <w:rPr>
          <w:i w:val="false"/>
          <w:iCs w:val="false"/>
          <w:u w:val="none"/>
        </w:rPr>
        <w:t xml:space="preserve">annotations </w:t>
      </w:r>
      <w:r>
        <w:rPr>
          <w:i w:val="false"/>
          <w:iCs w:val="false"/>
          <w:u w:val="none"/>
        </w:rPr>
        <w:t>that aid in comprehension</w:t>
      </w:r>
      <w:r>
        <w:rPr>
          <w:i w:val="false"/>
          <w:iCs w:val="false"/>
          <w:u w:val="none"/>
        </w:rPr>
        <w:t>.</w:t>
      </w:r>
    </w:p>
    <w:p>
      <w:pPr>
        <w:pStyle w:val="Normal"/>
        <w:tabs>
          <w:tab w:val="clear" w:pos="709"/>
        </w:tabs>
        <w:spacing w:lineRule="auto" w:line="276" w:before="0" w:after="0"/>
        <w:ind w:left="0" w:right="0" w:hanging="0"/>
        <w:rPr>
          <w:i w:val="false"/>
          <w:i w:val="false"/>
          <w:iCs w:val="false"/>
          <w:u w:val="none"/>
        </w:rPr>
      </w:pPr>
      <w:r>
        <w:rPr>
          <w:i w:val="false"/>
          <w:iCs w:val="false"/>
          <w:u w:val="none"/>
        </w:rPr>
      </w:r>
    </w:p>
    <w:p>
      <w:pPr>
        <w:pStyle w:val="Normal"/>
        <w:tabs>
          <w:tab w:val="clear" w:pos="709"/>
          <w:tab w:val="left" w:pos="540" w:leader="none"/>
        </w:tabs>
        <w:spacing w:lineRule="auto" w:line="276" w:before="0" w:after="0"/>
        <w:ind w:left="0" w:right="0" w:hanging="0"/>
        <w:rPr>
          <w:i w:val="false"/>
          <w:i w:val="false"/>
          <w:iCs w:val="false"/>
          <w:sz w:val="28"/>
          <w:szCs w:val="28"/>
          <w:u w:val="none"/>
        </w:rPr>
      </w:pPr>
      <w:r>
        <w:rPr>
          <w:i w:val="false"/>
          <w:iCs w:val="false"/>
          <w:sz w:val="28"/>
          <w:szCs w:val="28"/>
          <w:u w:val="none"/>
        </w:rPr>
        <w:t>I</w:t>
      </w:r>
      <w:r>
        <w:rPr>
          <w:i w:val="false"/>
          <w:iCs w:val="false"/>
          <w:sz w:val="28"/>
          <w:szCs w:val="28"/>
          <w:u w:val="none"/>
        </w:rPr>
        <w:t>V</w:t>
      </w:r>
      <w:r>
        <w:rPr>
          <w:i w:val="false"/>
          <w:iCs w:val="false"/>
          <w:sz w:val="28"/>
          <w:szCs w:val="28"/>
          <w:u w:val="none"/>
        </w:rPr>
        <w:t>.</w:t>
        <w:tab/>
      </w:r>
      <w:r>
        <w:rPr>
          <w:i w:val="false"/>
          <w:iCs w:val="false"/>
          <w:sz w:val="28"/>
          <w:szCs w:val="28"/>
          <w:u w:val="none"/>
        </w:rPr>
        <w:t>Redesigned Graphics</w:t>
      </w:r>
    </w:p>
    <w:p>
      <w:pPr>
        <w:pStyle w:val="Normal"/>
        <w:tabs>
          <w:tab w:val="clear" w:pos="709"/>
          <w:tab w:val="left" w:pos="375" w:leader="none"/>
          <w:tab w:val="left" w:pos="405" w:leader="none"/>
        </w:tabs>
        <w:spacing w:lineRule="auto" w:line="276" w:before="0" w:after="0"/>
        <w:ind w:left="0" w:right="0" w:hanging="0"/>
        <w:rPr>
          <w:i w:val="false"/>
          <w:i w:val="false"/>
          <w:iCs w:val="false"/>
          <w:sz w:val="12"/>
          <w:szCs w:val="12"/>
          <w:u w:val="none"/>
        </w:rPr>
      </w:pPr>
      <w:r>
        <w:rPr>
          <w:i w:val="false"/>
          <w:iCs w:val="false"/>
          <w:sz w:val="12"/>
          <w:szCs w:val="12"/>
          <w:u w:val="none"/>
        </w:rPr>
      </w:r>
    </w:p>
    <w:p>
      <w:pPr>
        <w:pStyle w:val="Normal"/>
        <w:tabs>
          <w:tab w:val="clear" w:pos="709"/>
        </w:tabs>
        <w:spacing w:lineRule="auto" w:line="276" w:before="0" w:after="0"/>
        <w:ind w:left="0" w:right="0" w:hanging="0"/>
        <w:rPr>
          <w:i/>
          <w:i/>
          <w:iCs/>
          <w:u w:val="none"/>
        </w:rPr>
      </w:pPr>
      <w:r>
        <w:rPr>
          <w:i w:val="false"/>
          <w:iCs w:val="false"/>
          <w:u w:val="none"/>
        </w:rPr>
        <w:tab/>
      </w:r>
      <w:r>
        <w:rPr>
          <w:i w:val="false"/>
          <w:iCs w:val="false"/>
          <w:u w:val="none"/>
        </w:rPr>
        <w:t xml:space="preserve">As shown in my oral presentation, I created several iterations of a linked micromap </w:t>
      </w:r>
      <w:r>
        <w:rPr>
          <w:i w:val="false"/>
          <w:iCs w:val="false"/>
          <w:u w:val="none"/>
        </w:rPr>
        <w:t>along with</w:t>
      </w:r>
      <w:r>
        <w:rPr>
          <w:i w:val="false"/>
          <w:iCs w:val="false"/>
          <w:u w:val="none"/>
        </w:rPr>
        <w:t xml:space="preserve"> the </w:t>
      </w:r>
      <w:r>
        <w:rPr>
          <w:i w:val="false"/>
          <w:iCs w:val="false"/>
          <w:u w:val="none"/>
        </w:rPr>
        <w:t>national</w:t>
      </w:r>
      <w:r>
        <w:rPr>
          <w:i w:val="false"/>
          <w:iCs w:val="false"/>
          <w:u w:val="none"/>
        </w:rPr>
        <w:t xml:space="preserve"> income </w:t>
      </w:r>
      <w:r>
        <w:rPr>
          <w:i w:val="false"/>
          <w:iCs w:val="false"/>
          <w:u w:val="none"/>
        </w:rPr>
        <w:t>time-series</w:t>
      </w:r>
      <w:r>
        <w:rPr>
          <w:i w:val="false"/>
          <w:iCs w:val="false"/>
          <w:u w:val="none"/>
        </w:rPr>
        <w:t xml:space="preserve"> plot.  First, I started with a replica of the radial bar plot showing the income ratios and the respective top one percent and bottom ninety-nine percent average annual incomes, but showing these as bars on varying scales was not much of an improvement (if at all).  </w:t>
      </w:r>
      <w:r>
        <w:rPr>
          <w:i w:val="false"/>
          <w:iCs w:val="false"/>
          <w:u w:val="none"/>
        </w:rPr>
        <w:t xml:space="preserve">Since I’ve never created micromaps before, I relied on the </w:t>
      </w:r>
      <w:r>
        <w:rPr>
          <w:i w:val="false"/>
          <w:iCs w:val="false"/>
          <w:u w:val="none"/>
        </w:rPr>
        <w:t xml:space="preserve">excellent </w:t>
      </w:r>
      <w:r>
        <w:rPr>
          <w:i w:val="false"/>
          <w:iCs w:val="false"/>
          <w:u w:val="none"/>
        </w:rPr>
        <w:t xml:space="preserve">R documentation and examples from </w:t>
      </w:r>
      <w:r>
        <w:rPr>
          <w:i/>
          <w:iCs/>
          <w:u w:val="none"/>
        </w:rPr>
        <w:t>rdocumentation.org</w:t>
      </w:r>
      <w:r>
        <w:rPr>
          <w:i w:val="false"/>
          <w:iCs w:val="false"/>
          <w:u w:val="none"/>
        </w:rPr>
        <w:t xml:space="preserve"> and </w:t>
      </w:r>
      <w:r>
        <w:rPr>
          <w:i/>
          <w:iCs/>
          <w:u w:val="none"/>
        </w:rPr>
        <w:t>rdrr.io</w:t>
      </w:r>
      <w:r>
        <w:rPr>
          <w:i w:val="false"/>
          <w:iCs w:val="false"/>
          <w:u w:val="none"/>
        </w:rPr>
        <w:t xml:space="preserve"> to aid my redesign.</w:t>
      </w:r>
    </w:p>
    <w:p>
      <w:pPr>
        <w:pStyle w:val="Normal"/>
        <w:tabs>
          <w:tab w:val="clear" w:pos="709"/>
        </w:tabs>
        <w:spacing w:lineRule="auto" w:line="276" w:before="0" w:after="0"/>
        <w:ind w:left="0" w:right="0" w:hanging="0"/>
        <w:rPr>
          <w:i w:val="false"/>
          <w:i w:val="false"/>
          <w:iCs w:val="false"/>
          <w:u w:val="none"/>
        </w:rPr>
      </w:pPr>
      <w:r>
        <w:rPr>
          <w:i w:val="false"/>
          <w:iCs w:val="false"/>
          <w:u w:val="none"/>
        </w:rPr>
      </w:r>
      <w:r>
        <mc:AlternateContent>
          <mc:Choice Requires="wps">
            <w:drawing>
              <wp:anchor behindDoc="0" distT="0" distB="0" distL="0" distR="0" simplePos="0" locked="0" layoutInCell="1" allowOverlap="1" relativeHeight="4">
                <wp:simplePos x="0" y="0"/>
                <wp:positionH relativeFrom="column">
                  <wp:posOffset>635</wp:posOffset>
                </wp:positionH>
                <wp:positionV relativeFrom="paragraph">
                  <wp:posOffset>76200</wp:posOffset>
                </wp:positionV>
                <wp:extent cx="6120130" cy="1738630"/>
                <wp:effectExtent l="0" t="0" r="0" b="0"/>
                <wp:wrapTopAndBottom/>
                <wp:docPr id="4" name="Frame2"/>
                <a:graphic xmlns:a="http://schemas.openxmlformats.org/drawingml/2006/main">
                  <a:graphicData uri="http://schemas.microsoft.com/office/word/2010/wordprocessingShape">
                    <wps:wsp>
                      <wps:cNvSpPr txBox="1"/>
                      <wps:spPr>
                        <a:xfrm>
                          <a:off x="0" y="0"/>
                          <a:ext cx="6120130" cy="1738630"/>
                        </a:xfrm>
                        <a:prstGeom prst="rect"/>
                      </wps:spPr>
                      <wps:txbx>
                        <w:txbxContent>
                          <w:p>
                            <w:pPr>
                              <w:pStyle w:val="Figure"/>
                              <w:spacing w:before="120" w:after="120"/>
                              <w:rPr/>
                            </w:pPr>
                            <w:r>
                              <w:rPr/>
                              <w:drawing>
                                <wp:inline distT="0" distB="0" distL="0" distR="0">
                                  <wp:extent cx="6120130" cy="145415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6120130" cy="145415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xml:space="preserve">: Linked Micromap Version 1 – </w:t>
                            </w:r>
                            <w:r>
                              <w:rPr/>
                              <w:t>Replica of Original</w:t>
                            </w:r>
                          </w:p>
                        </w:txbxContent>
                      </wps:txbx>
                      <wps:bodyPr anchor="t" lIns="0" tIns="0" rIns="0" bIns="0">
                        <a:noAutofit/>
                      </wps:bodyPr>
                    </wps:wsp>
                  </a:graphicData>
                </a:graphic>
              </wp:anchor>
            </w:drawing>
          </mc:Choice>
          <mc:Fallback>
            <w:pict>
              <v:rect style="position:absolute;rotation:0;width:481.9pt;height:136.9pt;mso-wrap-distance-left:0pt;mso-wrap-distance-right:0pt;mso-wrap-distance-top:0pt;mso-wrap-distance-bottom:0pt;margin-top:6pt;mso-position-vertical-relative:text;margin-left:0.05pt;mso-position-horizontal-relative:text">
                <v:textbox inset="0in,0in,0in,0in">
                  <w:txbxContent>
                    <w:p>
                      <w:pPr>
                        <w:pStyle w:val="Figure"/>
                        <w:spacing w:before="120" w:after="120"/>
                        <w:rPr/>
                      </w:pPr>
                      <w:r>
                        <w:rPr/>
                        <w:drawing>
                          <wp:inline distT="0" distB="0" distL="0" distR="0">
                            <wp:extent cx="6120130" cy="145415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6"/>
                                    <a:stretch>
                                      <a:fillRect/>
                                    </a:stretch>
                                  </pic:blipFill>
                                  <pic:spPr bwMode="auto">
                                    <a:xfrm>
                                      <a:off x="0" y="0"/>
                                      <a:ext cx="6120130" cy="145415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xml:space="preserve">: Linked Micromap Version 1 – </w:t>
                      </w:r>
                      <w:r>
                        <w:rPr/>
                        <w:t>Replica of Original</w:t>
                      </w:r>
                    </w:p>
                  </w:txbxContent>
                </v:textbox>
                <w10:wrap type="topAndBottom"/>
              </v:rect>
            </w:pict>
          </mc:Fallback>
        </mc:AlternateContent>
      </w:r>
    </w:p>
    <w:p>
      <w:pPr>
        <w:pStyle w:val="Normal"/>
        <w:tabs>
          <w:tab w:val="clear" w:pos="709"/>
        </w:tabs>
        <w:spacing w:lineRule="auto" w:line="276" w:before="0" w:after="0"/>
        <w:ind w:left="0" w:right="0" w:hanging="0"/>
        <w:rPr>
          <w:i/>
          <w:i/>
          <w:iCs/>
          <w:u w:val="none"/>
        </w:rPr>
      </w:pPr>
      <w:r>
        <w:rPr>
          <w:i w:val="false"/>
          <w:iCs w:val="false"/>
          <w:u w:val="none"/>
        </w:rPr>
        <w:tab/>
        <w:t>S</w:t>
      </w:r>
      <w:r>
        <w:rPr>
          <w:i w:val="false"/>
          <w:iCs w:val="false"/>
          <w:u w:val="none"/>
        </w:rPr>
        <w:t xml:space="preserve">ince micromaps </w:t>
      </w:r>
      <w:r>
        <w:rPr>
          <w:i w:val="false"/>
          <w:iCs w:val="false"/>
          <w:u w:val="none"/>
        </w:rPr>
        <w:t>seem to be</w:t>
      </w:r>
      <w:r>
        <w:rPr>
          <w:i w:val="false"/>
          <w:iCs w:val="false"/>
          <w:u w:val="none"/>
        </w:rPr>
        <w:t xml:space="preserve"> better at showing percentages than comparing absolute values like </w:t>
      </w:r>
      <w:r>
        <w:rPr>
          <w:i w:val="false"/>
          <w:iCs w:val="false"/>
          <w:u w:val="none"/>
        </w:rPr>
        <w:t xml:space="preserve">in </w:t>
      </w:r>
      <w:r>
        <w:rPr>
          <w:i w:val="false"/>
          <w:iCs w:val="false"/>
          <w:u w:val="none"/>
        </w:rPr>
        <w:t xml:space="preserve"> </w:t>
      </w:r>
      <w:r>
        <w:rPr>
          <w:i w:val="false"/>
          <w:iCs w:val="false"/>
          <w:u w:val="none"/>
        </w:rPr>
        <w:t>Figure 2 above</w:t>
      </w:r>
      <w:r>
        <w:rPr>
          <w:i w:val="false"/>
          <w:iCs w:val="false"/>
          <w:u w:val="none"/>
        </w:rPr>
        <w:t xml:space="preserve">, I returned to the EPI report to grab some time-series data and add income share trends.  </w:t>
      </w:r>
      <w:r>
        <w:rPr>
          <w:i w:val="false"/>
          <w:iCs w:val="false"/>
          <w:u w:val="none"/>
        </w:rPr>
        <w:t xml:space="preserve">Also, bars on all three columns was taking up a lot of real-estate, so dots and arrows were used in version two below.  </w:t>
      </w:r>
      <w:r>
        <w:rPr>
          <w:i w:val="false"/>
          <w:iCs w:val="false"/>
          <w:u w:val="none"/>
        </w:rPr>
        <w:t xml:space="preserve">Already this looks better to me as the dots can zoom in on the full data range with no constraint of including 0 like bar charts.  </w:t>
      </w:r>
      <w:r>
        <w:rPr>
          <w:i w:val="false"/>
          <w:iCs w:val="false"/>
          <w:u w:val="none"/>
        </w:rPr>
        <w:t>We can more easily facilitate comparison</w:t>
      </w:r>
      <w:r>
        <w:rPr>
          <w:i w:val="false"/>
          <w:iCs w:val="false"/>
          <w:u w:val="none"/>
        </w:rPr>
        <w:t>s</w:t>
      </w:r>
      <w:r>
        <w:rPr>
          <w:i w:val="false"/>
          <w:iCs w:val="false"/>
          <w:u w:val="none"/>
        </w:rPr>
        <w:t xml:space="preserve"> across states than what the gray bubbles were attempting to do on the original graphic.  </w:t>
      </w:r>
      <w:r>
        <w:rPr>
          <w:i w:val="false"/>
          <w:iCs w:val="false"/>
          <w:u w:val="none"/>
        </w:rPr>
        <w:t>This is due to the superiority of a length encoding versus a size encoding.</w:t>
      </w:r>
      <w:r>
        <w:rPr>
          <w:i w:val="false"/>
          <w:iCs w:val="false"/>
          <w:u w:val="none"/>
        </w:rPr>
        <w:t xml:space="preserve">  </w:t>
      </w:r>
      <w:r>
        <w:rPr>
          <w:i w:val="false"/>
          <w:iCs w:val="false"/>
          <w:u w:val="none"/>
        </w:rPr>
        <w:t xml:space="preserve">With dots we can now add a dashed line to show the mean income for all the states and highlight which are above and below that line.  </w:t>
      </w:r>
      <w:r>
        <w:rPr>
          <w:i w:val="false"/>
          <w:iCs w:val="false"/>
          <w:u w:val="none"/>
        </w:rPr>
        <w:t xml:space="preserve">Now the middle column can reveal income trends over time, but is almost duplicated in the right hand column, with </w:t>
      </w:r>
      <w:r>
        <w:rPr>
          <w:i w:val="false"/>
          <w:iCs w:val="false"/>
          <w:u w:val="none"/>
        </w:rPr>
        <w:t>the former</w:t>
      </w:r>
      <w:r>
        <w:rPr>
          <w:i w:val="false"/>
          <w:iCs w:val="false"/>
          <w:u w:val="none"/>
        </w:rPr>
        <w:t xml:space="preserve"> representing absolute change and the </w:t>
      </w:r>
      <w:r>
        <w:rPr>
          <w:i w:val="false"/>
          <w:iCs w:val="false"/>
          <w:u w:val="none"/>
        </w:rPr>
        <w:t>latter</w:t>
      </w:r>
      <w:r>
        <w:rPr>
          <w:i w:val="false"/>
          <w:iCs w:val="false"/>
          <w:u w:val="none"/>
        </w:rPr>
        <w:t xml:space="preserve"> percent change.</w:t>
      </w:r>
    </w:p>
    <w:p>
      <w:pPr>
        <w:pStyle w:val="Normal"/>
        <w:tabs>
          <w:tab w:val="clear" w:pos="709"/>
        </w:tabs>
        <w:spacing w:lineRule="auto" w:line="276" w:before="0" w:after="0"/>
        <w:ind w:left="0" w:right="0" w:hanging="0"/>
        <w:rPr>
          <w:i w:val="false"/>
          <w:i w:val="false"/>
          <w:iCs w:val="false"/>
          <w:u w:val="none"/>
        </w:rPr>
      </w:pPr>
      <w:r>
        <w:rPr>
          <w:i w:val="false"/>
          <w:iCs w:val="false"/>
          <w:u w:val="none"/>
        </w:rPr>
      </w:r>
      <w:r>
        <mc:AlternateContent>
          <mc:Choice Requires="wps">
            <w:drawing>
              <wp:anchor behindDoc="0" distT="0" distB="0" distL="0" distR="0" simplePos="0" locked="0" layoutInCell="1" allowOverlap="1" relativeHeight="6">
                <wp:simplePos x="0" y="0"/>
                <wp:positionH relativeFrom="column">
                  <wp:posOffset>95250</wp:posOffset>
                </wp:positionH>
                <wp:positionV relativeFrom="paragraph">
                  <wp:posOffset>70485</wp:posOffset>
                </wp:positionV>
                <wp:extent cx="6120130" cy="1739900"/>
                <wp:effectExtent l="0" t="0" r="0" b="0"/>
                <wp:wrapTopAndBottom/>
                <wp:docPr id="7" name="Frame3"/>
                <a:graphic xmlns:a="http://schemas.openxmlformats.org/drawingml/2006/main">
                  <a:graphicData uri="http://schemas.microsoft.com/office/word/2010/wordprocessingShape">
                    <wps:wsp>
                      <wps:cNvSpPr txBox="1"/>
                      <wps:spPr>
                        <a:xfrm>
                          <a:off x="0" y="0"/>
                          <a:ext cx="6120130" cy="1739900"/>
                        </a:xfrm>
                        <a:prstGeom prst="rect"/>
                      </wps:spPr>
                      <wps:txbx>
                        <w:txbxContent>
                          <w:p>
                            <w:pPr>
                              <w:pStyle w:val="Figure"/>
                              <w:spacing w:before="120" w:after="120"/>
                              <w:rPr/>
                            </w:pPr>
                            <w:r>
                              <w:rPr/>
                              <w:drawing>
                                <wp:inline distT="0" distB="0" distL="0" distR="0">
                                  <wp:extent cx="6120130" cy="145542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7"/>
                                          <a:stretch>
                                            <a:fillRect/>
                                          </a:stretch>
                                        </pic:blipFill>
                                        <pic:spPr bwMode="auto">
                                          <a:xfrm>
                                            <a:off x="0" y="0"/>
                                            <a:ext cx="6120130" cy="145542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xml:space="preserve">: Linked Micromap Version 2 – Dots </w:t>
                            </w:r>
                            <w:r>
                              <w:rPr/>
                              <w:t>and Time-series</w:t>
                            </w:r>
                          </w:p>
                        </w:txbxContent>
                      </wps:txbx>
                      <wps:bodyPr anchor="t" lIns="0" tIns="0" rIns="0" bIns="0">
                        <a:noAutofit/>
                      </wps:bodyPr>
                    </wps:wsp>
                  </a:graphicData>
                </a:graphic>
              </wp:anchor>
            </w:drawing>
          </mc:Choice>
          <mc:Fallback>
            <w:pict>
              <v:rect style="position:absolute;rotation:0;width:481.9pt;height:137pt;mso-wrap-distance-left:0pt;mso-wrap-distance-right:0pt;mso-wrap-distance-top:0pt;mso-wrap-distance-bottom:0pt;margin-top:5.55pt;mso-position-vertical-relative:text;margin-left:7.5pt;mso-position-horizontal-relative:text">
                <v:textbox inset="0in,0in,0in,0in">
                  <w:txbxContent>
                    <w:p>
                      <w:pPr>
                        <w:pStyle w:val="Figure"/>
                        <w:spacing w:before="120" w:after="120"/>
                        <w:rPr/>
                      </w:pPr>
                      <w:r>
                        <w:rPr/>
                        <w:drawing>
                          <wp:inline distT="0" distB="0" distL="0" distR="0">
                            <wp:extent cx="6120130" cy="145542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7"/>
                                    <a:stretch>
                                      <a:fillRect/>
                                    </a:stretch>
                                  </pic:blipFill>
                                  <pic:spPr bwMode="auto">
                                    <a:xfrm>
                                      <a:off x="0" y="0"/>
                                      <a:ext cx="6120130" cy="145542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xml:space="preserve">: Linked Micromap Version 2 – Dots </w:t>
                      </w:r>
                      <w:r>
                        <w:rPr/>
                        <w:t>and Time-series</w:t>
                      </w:r>
                    </w:p>
                  </w:txbxContent>
                </v:textbox>
                <w10:wrap type="topAndBottom"/>
              </v:rect>
            </w:pict>
          </mc:Fallback>
        </mc:AlternateContent>
      </w:r>
    </w:p>
    <w:p>
      <w:pPr>
        <w:pStyle w:val="Normal"/>
        <w:tabs>
          <w:tab w:val="clear" w:pos="709"/>
        </w:tabs>
        <w:spacing w:lineRule="auto" w:line="276" w:before="0" w:after="0"/>
        <w:ind w:left="0" w:right="0" w:hanging="0"/>
        <w:rPr>
          <w:i/>
          <w:i/>
          <w:iCs/>
          <w:u w:val="none"/>
        </w:rPr>
      </w:pPr>
      <w:r>
        <w:rPr>
          <w:i w:val="false"/>
          <w:iCs w:val="false"/>
          <w:u w:val="none"/>
        </w:rPr>
        <w:tab/>
        <w:t xml:space="preserve">Figure 4 is the </w:t>
      </w:r>
      <w:r>
        <w:rPr>
          <w:i w:val="false"/>
          <w:iCs w:val="false"/>
          <w:u w:val="none"/>
        </w:rPr>
        <w:t>final</w:t>
      </w:r>
      <w:r>
        <w:rPr>
          <w:i w:val="false"/>
          <w:iCs w:val="false"/>
          <w:u w:val="none"/>
        </w:rPr>
        <w:t xml:space="preserve"> version and it shows income inequality trends over 87 years – inequality reduction in the first half of the twentieth century (1928 - 1973) and the reversal of those trends in the </w:t>
      </w:r>
      <w:r>
        <w:rPr>
          <w:i w:val="false"/>
          <w:iCs w:val="false"/>
          <w:u w:val="none"/>
        </w:rPr>
        <w:t>second</w:t>
      </w:r>
      <w:r>
        <w:rPr>
          <w:i w:val="false"/>
          <w:iCs w:val="false"/>
          <w:u w:val="none"/>
        </w:rPr>
        <w:t xml:space="preserve"> half (1973 - 2015).  </w:t>
      </w:r>
      <w:r>
        <w:rPr>
          <w:i w:val="false"/>
          <w:iCs w:val="false"/>
          <w:u w:val="none"/>
        </w:rPr>
        <w:t xml:space="preserve">The hexbin choropleth plot is not as </w:t>
      </w:r>
      <w:r>
        <w:rPr>
          <w:i w:val="false"/>
          <w:iCs w:val="false"/>
          <w:u w:val="none"/>
        </w:rPr>
        <w:t>effective</w:t>
      </w:r>
      <w:r>
        <w:rPr>
          <w:i w:val="false"/>
          <w:iCs w:val="false"/>
          <w:u w:val="none"/>
        </w:rPr>
        <w:t xml:space="preserve"> as this linked micromap plot in showing </w:t>
      </w:r>
      <w:r>
        <w:rPr>
          <w:i w:val="false"/>
          <w:iCs w:val="false"/>
          <w:u w:val="none"/>
        </w:rPr>
        <w:t xml:space="preserve">comparisons of </w:t>
      </w:r>
      <w:r>
        <w:rPr>
          <w:i w:val="false"/>
          <w:iCs w:val="false"/>
          <w:u w:val="none"/>
        </w:rPr>
        <w:t xml:space="preserve">income ratio </w:t>
      </w:r>
      <w:r>
        <w:rPr>
          <w:i w:val="false"/>
          <w:iCs w:val="false"/>
          <w:u w:val="none"/>
        </w:rPr>
        <w:t>inequality across the US states</w:t>
      </w:r>
      <w:r>
        <w:rPr>
          <w:i w:val="false"/>
          <w:iCs w:val="false"/>
          <w:u w:val="none"/>
        </w:rPr>
        <w:t xml:space="preserve">.  From this redesign </w:t>
      </w:r>
      <w:r>
        <w:rPr>
          <w:i w:val="false"/>
          <w:iCs w:val="false"/>
          <w:u w:val="none"/>
        </w:rPr>
        <w:t xml:space="preserve">we can clearly see that a few states at the top have much higher income ratios than the majority of the other states </w:t>
      </w:r>
      <w:r>
        <w:rPr>
          <w:i w:val="false"/>
          <w:iCs w:val="false"/>
          <w:u w:val="none"/>
        </w:rPr>
        <w:t>and tend to reside more on the coasts</w:t>
      </w:r>
      <w:r>
        <w:rPr>
          <w:i w:val="false"/>
          <w:iCs w:val="false"/>
          <w:u w:val="none"/>
        </w:rPr>
        <w:t xml:space="preserve">.  </w:t>
      </w:r>
      <w:r>
        <w:rPr>
          <w:i w:val="false"/>
          <w:iCs w:val="false"/>
          <w:u w:val="none"/>
        </w:rPr>
        <w:t>This trend was not apparent from the original graphic’s gray bubbles or the hexbin plot showing the income ratios.</w:t>
      </w:r>
    </w:p>
    <w:p>
      <w:pPr>
        <w:pStyle w:val="Normal"/>
        <w:tabs>
          <w:tab w:val="clear" w:pos="709"/>
        </w:tabs>
        <w:spacing w:lineRule="auto" w:line="276" w:before="0" w:after="0"/>
        <w:ind w:left="0" w:right="0" w:hanging="0"/>
        <w:rPr>
          <w:i/>
          <w:i/>
          <w:iCs/>
          <w:u w:val="none"/>
        </w:rPr>
      </w:pPr>
      <w:r>
        <w:rPr>
          <w:i w:val="false"/>
          <w:iCs w:val="false"/>
          <w:u w:val="none"/>
        </w:rPr>
        <w:tab/>
      </w:r>
      <w:r>
        <w:rPr>
          <w:i w:val="false"/>
          <w:iCs w:val="false"/>
          <w:u w:val="none"/>
        </w:rPr>
        <w:t xml:space="preserve">After seeing the two income share trends going in opposite directions, I wanted to investigate the income trends </w:t>
      </w:r>
      <w:r>
        <w:rPr>
          <w:i w:val="false"/>
          <w:iCs w:val="false"/>
          <w:u w:val="none"/>
        </w:rPr>
        <w:t>more</w:t>
      </w:r>
      <w:r>
        <w:rPr>
          <w:i w:val="false"/>
          <w:iCs w:val="false"/>
          <w:u w:val="none"/>
        </w:rPr>
        <w:t xml:space="preserve">.  This led me to create another plot (Figure 5) – a line plot of the top one percent and bottom ninety-nine percent incomes from 1928 to 2015.  </w:t>
      </w:r>
      <w:r>
        <w:rPr>
          <w:i w:val="false"/>
          <w:iCs w:val="false"/>
          <w:u w:val="none"/>
        </w:rPr>
        <w:t xml:space="preserve">I </w:t>
      </w:r>
      <w:r>
        <w:rPr>
          <w:i w:val="false"/>
          <w:iCs w:val="false"/>
          <w:u w:val="none"/>
        </w:rPr>
        <w:t>added dots and labels to the three timeframe cutoff points -</w:t>
      </w:r>
      <w:r>
        <w:rPr>
          <w:i w:val="false"/>
          <w:iCs w:val="false"/>
          <w:u w:val="none"/>
        </w:rPr>
        <w:t xml:space="preserve"> the beginning incomes </w:t>
      </w:r>
      <w:r>
        <w:rPr>
          <w:i w:val="false"/>
          <w:iCs w:val="false"/>
          <w:u w:val="none"/>
        </w:rPr>
        <w:t>in 1928</w:t>
      </w:r>
      <w:r>
        <w:rPr>
          <w:i w:val="false"/>
          <w:iCs w:val="false"/>
          <w:u w:val="none"/>
        </w:rPr>
        <w:t xml:space="preserve">, incomes at 1973, and ending incomes </w:t>
      </w:r>
      <w:r>
        <w:rPr>
          <w:i w:val="false"/>
          <w:iCs w:val="false"/>
          <w:u w:val="none"/>
        </w:rPr>
        <w:t>in 2015</w:t>
      </w:r>
      <w:r>
        <w:rPr>
          <w:i w:val="false"/>
          <w:iCs w:val="false"/>
          <w:u w:val="none"/>
        </w:rPr>
        <w:t xml:space="preserve">.  The trend we see here is quite striking.  </w:t>
      </w:r>
      <w:r>
        <w:rPr>
          <w:i w:val="false"/>
          <w:iCs w:val="false"/>
          <w:u w:val="none"/>
        </w:rPr>
        <w:t>T</w:t>
      </w:r>
      <w:r>
        <w:rPr>
          <w:i w:val="false"/>
          <w:iCs w:val="false"/>
          <w:u w:val="none"/>
        </w:rPr>
        <w:t>he top one percent’s annual income begin</w:t>
      </w:r>
      <w:r>
        <w:rPr>
          <w:i w:val="false"/>
          <w:iCs w:val="false"/>
          <w:u w:val="none"/>
        </w:rPr>
        <w:t>s</w:t>
      </w:r>
      <w:r>
        <w:rPr>
          <w:i w:val="false"/>
          <w:iCs w:val="false"/>
          <w:u w:val="none"/>
        </w:rPr>
        <w:t xml:space="preserve"> its big rise in the mid 1970s </w:t>
      </w:r>
      <w:r>
        <w:rPr>
          <w:i w:val="false"/>
          <w:iCs w:val="false"/>
          <w:u w:val="none"/>
        </w:rPr>
        <w:t xml:space="preserve">and grows by almost 200% over 40 years.  </w:t>
      </w:r>
      <w:r>
        <w:rPr>
          <w:i w:val="false"/>
          <w:iCs w:val="false"/>
          <w:u w:val="none"/>
        </w:rPr>
        <w:t>Many annotations were added to this plot to help the viewer see the contrast in trends over time between the two groups.</w:t>
      </w:r>
    </w:p>
    <w:p>
      <w:pPr>
        <w:pStyle w:val="Normal"/>
        <w:tabs>
          <w:tab w:val="clear" w:pos="709"/>
        </w:tabs>
        <w:spacing w:lineRule="auto" w:line="276" w:before="0" w:after="0"/>
        <w:ind w:left="0" w:right="0" w:hanging="0"/>
        <w:rPr>
          <w:i w:val="false"/>
          <w:i w:val="false"/>
          <w:iCs w:val="false"/>
          <w:u w:val="none"/>
        </w:rPr>
      </w:pPr>
      <w:r>
        <w:rPr>
          <w:i w:val="false"/>
          <w:iCs w:val="false"/>
          <w:u w:val="none"/>
        </w:rPr>
        <w:tab/>
      </w:r>
    </w:p>
    <w:p>
      <w:pPr>
        <w:pStyle w:val="Normal"/>
        <w:tabs>
          <w:tab w:val="clear" w:pos="709"/>
          <w:tab w:val="left" w:pos="540" w:leader="none"/>
        </w:tabs>
        <w:spacing w:lineRule="auto" w:line="276" w:before="0" w:after="0"/>
        <w:ind w:left="0" w:right="0" w:hanging="0"/>
        <w:rPr>
          <w:i w:val="false"/>
          <w:i w:val="false"/>
          <w:iCs w:val="false"/>
          <w:sz w:val="28"/>
          <w:szCs w:val="28"/>
          <w:u w:val="none"/>
        </w:rPr>
      </w:pPr>
      <w:r>
        <w:rPr>
          <w:i w:val="false"/>
          <w:iCs w:val="false"/>
          <w:sz w:val="28"/>
          <w:szCs w:val="28"/>
          <w:u w:val="none"/>
        </w:rPr>
        <w:t>V</w:t>
      </w:r>
      <w:r>
        <w:rPr>
          <w:i w:val="false"/>
          <w:iCs w:val="false"/>
          <w:sz w:val="28"/>
          <w:szCs w:val="28"/>
          <w:u w:val="none"/>
        </w:rPr>
        <w:t>.</w:t>
        <w:tab/>
      </w:r>
      <w:r>
        <w:rPr>
          <w:i w:val="false"/>
          <w:iCs w:val="false"/>
          <w:sz w:val="28"/>
          <w:szCs w:val="28"/>
          <w:u w:val="none"/>
        </w:rPr>
        <w:t>Summary</w:t>
      </w:r>
    </w:p>
    <w:p>
      <w:pPr>
        <w:pStyle w:val="Normal"/>
        <w:tabs>
          <w:tab w:val="clear" w:pos="709"/>
          <w:tab w:val="left" w:pos="375" w:leader="none"/>
          <w:tab w:val="left" w:pos="405" w:leader="none"/>
        </w:tabs>
        <w:spacing w:lineRule="auto" w:line="276" w:before="0" w:after="0"/>
        <w:ind w:left="0" w:right="0" w:hanging="0"/>
        <w:rPr>
          <w:i w:val="false"/>
          <w:i w:val="false"/>
          <w:iCs w:val="false"/>
          <w:sz w:val="12"/>
          <w:szCs w:val="12"/>
          <w:u w:val="none"/>
        </w:rPr>
      </w:pPr>
      <w:r>
        <w:rPr>
          <w:i w:val="false"/>
          <w:iCs w:val="false"/>
          <w:sz w:val="12"/>
          <w:szCs w:val="12"/>
          <w:u w:val="none"/>
        </w:rPr>
      </w:r>
    </w:p>
    <w:p>
      <w:pPr>
        <w:pStyle w:val="Normal"/>
        <w:tabs>
          <w:tab w:val="clear" w:pos="709"/>
        </w:tabs>
        <w:spacing w:lineRule="auto" w:line="276" w:before="0" w:after="0"/>
        <w:ind w:left="0" w:right="0" w:hanging="0"/>
        <w:rPr>
          <w:i/>
          <w:i/>
          <w:iCs/>
          <w:u w:val="none"/>
        </w:rPr>
      </w:pPr>
      <w:r>
        <w:rPr>
          <w:i w:val="false"/>
          <w:iCs w:val="false"/>
          <w:u w:val="none"/>
        </w:rPr>
        <w:tab/>
      </w:r>
      <w:r>
        <w:rPr>
          <w:i w:val="false"/>
          <w:iCs w:val="false"/>
          <w:u w:val="none"/>
        </w:rPr>
        <w:t xml:space="preserve">The redesigned </w:t>
      </w:r>
      <w:r>
        <w:rPr>
          <w:i w:val="false"/>
          <w:iCs w:val="false"/>
          <w:u w:val="none"/>
        </w:rPr>
        <w:t>graphic</w:t>
      </w:r>
      <w:r>
        <w:rPr>
          <w:i w:val="false"/>
          <w:iCs w:val="false"/>
          <w:u w:val="none"/>
        </w:rPr>
        <w:t xml:space="preserve"> facilitate</w:t>
      </w:r>
      <w:r>
        <w:rPr>
          <w:i w:val="false"/>
          <w:iCs w:val="false"/>
          <w:u w:val="none"/>
        </w:rPr>
        <w:t>s</w:t>
      </w:r>
      <w:r>
        <w:rPr>
          <w:i w:val="false"/>
          <w:iCs w:val="false"/>
          <w:u w:val="none"/>
        </w:rPr>
        <w:t xml:space="preserve"> quick </w:t>
      </w:r>
      <w:r>
        <w:rPr>
          <w:i w:val="false"/>
          <w:iCs w:val="false"/>
          <w:u w:val="none"/>
        </w:rPr>
        <w:t>and accurate</w:t>
      </w:r>
      <w:r>
        <w:rPr>
          <w:i w:val="false"/>
          <w:iCs w:val="false"/>
          <w:u w:val="none"/>
        </w:rPr>
        <w:t xml:space="preserve"> comparisons across states while also examining income inequality trends over time and across regions, </w:t>
      </w:r>
      <w:r>
        <w:rPr>
          <w:i w:val="false"/>
          <w:iCs w:val="false"/>
          <w:u w:val="none"/>
        </w:rPr>
        <w:t>while reducing complexity with perceptual grouping and proximity linking</w:t>
      </w:r>
      <w:r>
        <w:rPr>
          <w:i w:val="false"/>
          <w:iCs w:val="false"/>
          <w:u w:val="none"/>
        </w:rPr>
        <w:t xml:space="preserve">.  The individual top one percent and bottom ninety-nine percent bars were dropped, but the ratio encompasses this information, so not much is lost.  </w:t>
      </w:r>
      <w:r>
        <w:rPr>
          <w:i w:val="false"/>
          <w:iCs w:val="false"/>
          <w:u w:val="none"/>
        </w:rPr>
        <w:t xml:space="preserve">The added </w:t>
      </w:r>
      <w:r>
        <w:rPr>
          <w:i w:val="false"/>
          <w:iCs w:val="false"/>
          <w:u w:val="none"/>
        </w:rPr>
        <w:t>time-series</w:t>
      </w:r>
      <w:r>
        <w:rPr>
          <w:i w:val="false"/>
          <w:iCs w:val="false"/>
          <w:u w:val="none"/>
        </w:rPr>
        <w:t xml:space="preserve"> plot </w:t>
      </w:r>
      <w:r>
        <w:rPr>
          <w:i w:val="false"/>
          <w:iCs w:val="false"/>
          <w:u w:val="none"/>
        </w:rPr>
        <w:t xml:space="preserve">with annotations </w:t>
      </w:r>
      <w:r>
        <w:rPr>
          <w:i w:val="false"/>
          <w:iCs w:val="false"/>
          <w:u w:val="none"/>
        </w:rPr>
        <w:t xml:space="preserve">increases our context by showing the income inequality trends over time, not just at one particular </w:t>
      </w:r>
      <w:r>
        <w:rPr>
          <w:i w:val="false"/>
          <w:iCs w:val="false"/>
          <w:u w:val="none"/>
        </w:rPr>
        <w:t>point in time</w:t>
      </w:r>
      <w:r>
        <w:rPr>
          <w:i w:val="false"/>
          <w:iCs w:val="false"/>
          <w:u w:val="none"/>
        </w:rPr>
        <w:t xml:space="preserve">.  </w:t>
      </w:r>
      <w:r>
        <w:rPr>
          <w:i w:val="false"/>
          <w:iCs w:val="false"/>
          <w:u w:val="none"/>
        </w:rPr>
        <w:t xml:space="preserve">However, all the graphics presented here only cover the symptom of income inequality, not any factors that might be contributing to it.  Some next steps would be </w:t>
      </w:r>
      <w:r>
        <w:rPr>
          <w:i w:val="false"/>
          <w:iCs w:val="false"/>
          <w:u w:val="none"/>
        </w:rPr>
        <w:t>to find more data</w:t>
      </w:r>
      <w:r>
        <w:rPr>
          <w:i w:val="false"/>
          <w:iCs w:val="false"/>
          <w:u w:val="none"/>
        </w:rPr>
        <w:t xml:space="preserve"> to investigate causes of this inequality, research events that may have made such a drastic shift in incomes possible, </w:t>
      </w:r>
      <w:r>
        <w:rPr>
          <w:i w:val="false"/>
          <w:iCs w:val="false"/>
          <w:u w:val="none"/>
        </w:rPr>
        <w:t xml:space="preserve">fit regression models, and test several hypotheses </w:t>
      </w:r>
      <w:r>
        <w:rPr>
          <w:i w:val="false"/>
          <w:iCs w:val="false"/>
          <w:u w:val="none"/>
        </w:rPr>
        <w:t>to identify the existence of variable relationships and their respective intensities.</w:t>
      </w:r>
    </w:p>
    <w:p>
      <w:pPr>
        <w:pStyle w:val="Normal"/>
        <w:tabs>
          <w:tab w:val="clear" w:pos="709"/>
        </w:tabs>
        <w:spacing w:lineRule="auto" w:line="276" w:before="0" w:after="0"/>
        <w:ind w:left="0" w:right="0" w:hanging="0"/>
        <w:rPr>
          <w:i w:val="false"/>
          <w:i w:val="false"/>
          <w:iCs w:val="false"/>
          <w:u w:val="none"/>
        </w:rPr>
      </w:pPr>
      <w:r>
        <w:rPr>
          <w:i w:val="false"/>
          <w:iCs w:val="false"/>
          <w:u w:val="none"/>
        </w:rPr>
      </w:r>
      <w:r>
        <mc:AlternateContent>
          <mc:Choice Requires="wps">
            <w:drawing>
              <wp:anchor behindDoc="0" distT="0" distB="0" distL="0" distR="0" simplePos="0" locked="0" layoutInCell="1" allowOverlap="1" relativeHeight="8">
                <wp:simplePos x="0" y="0"/>
                <wp:positionH relativeFrom="column">
                  <wp:posOffset>43180</wp:posOffset>
                </wp:positionH>
                <wp:positionV relativeFrom="paragraph">
                  <wp:posOffset>257175</wp:posOffset>
                </wp:positionV>
                <wp:extent cx="6122035" cy="8094345"/>
                <wp:effectExtent l="0" t="0" r="0" b="0"/>
                <wp:wrapTopAndBottom/>
                <wp:docPr id="10" name="Frame4"/>
                <a:graphic xmlns:a="http://schemas.openxmlformats.org/drawingml/2006/main">
                  <a:graphicData uri="http://schemas.microsoft.com/office/word/2010/wordprocessingShape">
                    <wps:wsp>
                      <wps:cNvSpPr txBox="1"/>
                      <wps:spPr>
                        <a:xfrm>
                          <a:off x="0" y="0"/>
                          <a:ext cx="6122035" cy="8094345"/>
                        </a:xfrm>
                        <a:prstGeom prst="rect"/>
                      </wps:spPr>
                      <wps:txbx>
                        <w:txbxContent>
                          <w:p>
                            <w:pPr>
                              <w:pStyle w:val="Figure"/>
                              <w:spacing w:before="120" w:after="120"/>
                              <w:rPr/>
                            </w:pPr>
                            <w:r>
                              <w:rPr/>
                              <w:drawing>
                                <wp:inline distT="0" distB="0" distL="0" distR="0">
                                  <wp:extent cx="6122035" cy="780986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8"/>
                                          <a:stretch>
                                            <a:fillRect/>
                                          </a:stretch>
                                        </pic:blipFill>
                                        <pic:spPr bwMode="auto">
                                          <a:xfrm>
                                            <a:off x="0" y="0"/>
                                            <a:ext cx="6122035" cy="780986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Linked Micromap Version 3 – Inequality Trend Reversals</w:t>
                            </w:r>
                          </w:p>
                        </w:txbxContent>
                      </wps:txbx>
                      <wps:bodyPr anchor="t" lIns="0" tIns="0" rIns="0" bIns="0">
                        <a:noAutofit/>
                      </wps:bodyPr>
                    </wps:wsp>
                  </a:graphicData>
                </a:graphic>
              </wp:anchor>
            </w:drawing>
          </mc:Choice>
          <mc:Fallback>
            <w:pict>
              <v:rect style="position:absolute;rotation:0;width:482.05pt;height:637.35pt;mso-wrap-distance-left:0pt;mso-wrap-distance-right:0pt;mso-wrap-distance-top:0pt;mso-wrap-distance-bottom:0pt;margin-top:20.25pt;mso-position-vertical-relative:text;margin-left:3.4pt;mso-position-horizontal-relative:text">
                <v:textbox inset="0in,0in,0in,0in">
                  <w:txbxContent>
                    <w:p>
                      <w:pPr>
                        <w:pStyle w:val="Figure"/>
                        <w:spacing w:before="120" w:after="120"/>
                        <w:rPr/>
                      </w:pPr>
                      <w:r>
                        <w:rPr/>
                        <w:drawing>
                          <wp:inline distT="0" distB="0" distL="0" distR="0">
                            <wp:extent cx="6122035" cy="780986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8"/>
                                    <a:stretch>
                                      <a:fillRect/>
                                    </a:stretch>
                                  </pic:blipFill>
                                  <pic:spPr bwMode="auto">
                                    <a:xfrm>
                                      <a:off x="0" y="0"/>
                                      <a:ext cx="6122035" cy="780986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Linked Micromap Version 3 – Inequality Trend Reversals</w:t>
                      </w:r>
                    </w:p>
                  </w:txbxContent>
                </v:textbox>
                <w10:wrap type="topAndBottom"/>
              </v:rect>
            </w:pict>
          </mc:Fallback>
        </mc:AlternateContent>
      </w:r>
    </w:p>
    <w:p>
      <w:pPr>
        <w:pStyle w:val="Normal"/>
        <w:tabs>
          <w:tab w:val="clear" w:pos="709"/>
        </w:tabs>
        <w:spacing w:lineRule="auto" w:line="276" w:before="0" w:after="0"/>
        <w:ind w:left="0" w:right="0" w:hanging="0"/>
        <w:rPr>
          <w:i w:val="false"/>
          <w:i w:val="false"/>
          <w:iCs w:val="false"/>
          <w:u w:val="none"/>
        </w:rPr>
      </w:pPr>
      <w:r>
        <w:rPr>
          <w:i w:val="false"/>
          <w:iCs w:val="false"/>
          <w:u w:val="none"/>
        </w:rPr>
      </w:r>
      <w:r>
        <w:br w:type="page"/>
      </w:r>
    </w:p>
    <w:p>
      <w:pPr>
        <w:pStyle w:val="Normal"/>
        <w:spacing w:lineRule="auto" w:line="276" w:before="0" w:after="0"/>
        <w:ind w:left="0" w:right="0" w:hanging="0"/>
        <w:rPr>
          <w:i/>
          <w:i/>
          <w:iCs/>
          <w:u w:val="none"/>
        </w:rPr>
      </w:pPr>
      <w:r>
        <w:rPr>
          <w:i/>
          <w:iCs/>
          <w:u w:val="none"/>
        </w:rPr>
      </w:r>
      <w: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10160</wp:posOffset>
                </wp:positionV>
                <wp:extent cx="5990590" cy="6041390"/>
                <wp:effectExtent l="0" t="0" r="0" b="0"/>
                <wp:wrapTopAndBottom/>
                <wp:docPr id="13" name="Frame5"/>
                <a:graphic xmlns:a="http://schemas.openxmlformats.org/drawingml/2006/main">
                  <a:graphicData uri="http://schemas.microsoft.com/office/word/2010/wordprocessingShape">
                    <wps:wsp>
                      <wps:cNvSpPr txBox="1"/>
                      <wps:spPr>
                        <a:xfrm>
                          <a:off x="0" y="0"/>
                          <a:ext cx="5990590" cy="6041390"/>
                        </a:xfrm>
                        <a:prstGeom prst="rect"/>
                      </wps:spPr>
                      <wps:txbx>
                        <w:txbxContent>
                          <w:p>
                            <w:pPr>
                              <w:pStyle w:val="Figure"/>
                              <w:spacing w:before="120" w:after="120"/>
                              <w:rPr/>
                            </w:pPr>
                            <w:r>
                              <w:rPr>
                                <w:vanish/>
                              </w:rPr>
                              <w:br/>
                              <w:drawing>
                                <wp:inline distT="0" distB="0" distL="0" distR="0">
                                  <wp:extent cx="5763260" cy="569912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9"/>
                                          <a:stretch>
                                            <a:fillRect/>
                                          </a:stretch>
                                        </pic:blipFill>
                                        <pic:spPr bwMode="auto">
                                          <a:xfrm>
                                            <a:off x="0" y="0"/>
                                            <a:ext cx="5763260" cy="569912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5</w:t>
                            </w:r>
                            <w:r>
                              <w:rPr/>
                              <w:fldChar w:fldCharType="end"/>
                            </w:r>
                            <w:r>
                              <w:rPr/>
                              <w:t>: Line Plot - National Income Inequality Trends</w:t>
                            </w:r>
                          </w:p>
                        </w:txbxContent>
                      </wps:txbx>
                      <wps:bodyPr anchor="t" lIns="0" tIns="0" rIns="0" bIns="0">
                        <a:noAutofit/>
                      </wps:bodyPr>
                    </wps:wsp>
                  </a:graphicData>
                </a:graphic>
              </wp:anchor>
            </w:drawing>
          </mc:Choice>
          <mc:Fallback>
            <w:pict>
              <v:rect style="position:absolute;rotation:0;width:471.7pt;height:475.7pt;mso-wrap-distance-left:0pt;mso-wrap-distance-right:0pt;mso-wrap-distance-top:0pt;mso-wrap-distance-bottom:0pt;margin-top:0.8pt;mso-position-vertical-relative:text;margin-left:8.55pt;mso-position-horizontal:center;mso-position-horizontal-relative:text">
                <v:textbox inset="0in,0in,0in,0in">
                  <w:txbxContent>
                    <w:p>
                      <w:pPr>
                        <w:pStyle w:val="Figure"/>
                        <w:spacing w:before="120" w:after="120"/>
                        <w:rPr/>
                      </w:pPr>
                      <w:r>
                        <w:rPr>
                          <w:vanish/>
                        </w:rPr>
                        <w:br/>
                        <w:drawing>
                          <wp:inline distT="0" distB="0" distL="0" distR="0">
                            <wp:extent cx="5763260" cy="569912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9"/>
                                    <a:stretch>
                                      <a:fillRect/>
                                    </a:stretch>
                                  </pic:blipFill>
                                  <pic:spPr bwMode="auto">
                                    <a:xfrm>
                                      <a:off x="0" y="0"/>
                                      <a:ext cx="5763260" cy="569912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5</w:t>
                      </w:r>
                      <w:r>
                        <w:rPr/>
                        <w:fldChar w:fldCharType="end"/>
                      </w:r>
                      <w:r>
                        <w:rPr/>
                        <w:t>: Line Plot - National Income Inequality Trends</w:t>
                      </w:r>
                    </w:p>
                  </w:txbxContent>
                </v:textbox>
                <w10:wrap type="topAndBottom"/>
              </v:rect>
            </w:pict>
          </mc:Fallback>
        </mc:AlternateContent>
      </w:r>
    </w:p>
    <w:p>
      <w:pPr>
        <w:pStyle w:val="Normal"/>
        <w:spacing w:lineRule="auto" w:line="276" w:before="0" w:after="0"/>
        <w:ind w:left="0" w:right="0" w:hanging="0"/>
        <w:rPr>
          <w:i/>
          <w:i/>
          <w:iCs/>
          <w:u w:val="none"/>
        </w:rPr>
      </w:pPr>
      <w:r>
        <w:rPr>
          <w:i/>
          <w:iCs/>
          <w:u w:val="none"/>
        </w:rPr>
      </w:r>
    </w:p>
    <w:p>
      <w:pPr>
        <w:pStyle w:val="Normal"/>
        <w:spacing w:lineRule="auto" w:line="276" w:before="0" w:after="0"/>
        <w:ind w:left="0" w:right="0" w:hanging="0"/>
        <w:rPr>
          <w:b/>
          <w:b/>
          <w:bCs/>
          <w:i/>
          <w:i/>
          <w:iCs/>
          <w:u w:val="none"/>
        </w:rPr>
      </w:pPr>
      <w:r>
        <w:rPr>
          <w:b/>
          <w:bCs/>
          <w:i/>
          <w:iCs/>
          <w:u w:val="none"/>
        </w:rPr>
        <w:t>References:</w:t>
      </w:r>
    </w:p>
    <w:p>
      <w:pPr>
        <w:pStyle w:val="Normal"/>
        <w:spacing w:lineRule="auto" w:line="276" w:before="0" w:after="0"/>
        <w:ind w:left="720" w:right="0" w:hanging="720"/>
        <w:rPr>
          <w:u w:val="none"/>
        </w:rPr>
      </w:pPr>
      <w:bookmarkStart w:id="1" w:name="js-reference-string-0"/>
      <w:bookmarkEnd w:id="1"/>
      <w:r>
        <w:rPr>
          <w:u w:val="none"/>
        </w:rPr>
        <w:t>Income Inequality Between the 1% and the 99% in the United States - YourLawyer.com - Infographic. (2020). [Blog]. Retrieved from https://www.yourlawyer.com/library/united-states-income-inequality/</w:t>
      </w:r>
    </w:p>
    <w:p>
      <w:pPr>
        <w:pStyle w:val="Normal"/>
        <w:spacing w:lineRule="auto" w:line="276" w:before="0" w:after="0"/>
        <w:ind w:left="720" w:right="0" w:hanging="720"/>
        <w:rPr>
          <w:u w:val="none"/>
        </w:rPr>
      </w:pPr>
      <w:bookmarkStart w:id="2" w:name="js-reference-string-11"/>
      <w:bookmarkEnd w:id="2"/>
      <w:r>
        <w:rPr>
          <w:u w:val="none"/>
        </w:rPr>
        <w:t xml:space="preserve">micromapST function - RDocumentation. Retrieved </w:t>
      </w:r>
      <w:r>
        <w:rPr>
          <w:u w:val="none"/>
        </w:rPr>
        <w:t>2</w:t>
      </w:r>
      <w:r>
        <w:rPr>
          <w:u w:val="none"/>
        </w:rPr>
        <w:t xml:space="preserve"> April 2021, from https://www.rdocumentation.org/packages/micromapST/versions/1.1.1/topics/micromapST</w:t>
      </w:r>
    </w:p>
    <w:p>
      <w:pPr>
        <w:pStyle w:val="Normal"/>
        <w:spacing w:lineRule="auto" w:line="276" w:before="0" w:after="0"/>
        <w:ind w:left="720" w:right="0" w:hanging="720"/>
        <w:rPr>
          <w:u w:val="none"/>
        </w:rPr>
      </w:pPr>
      <w:bookmarkStart w:id="3" w:name="js-reference-string-2"/>
      <w:bookmarkEnd w:id="3"/>
      <w:r>
        <w:rPr>
          <w:u w:val="none"/>
        </w:rPr>
        <w:t xml:space="preserve">micromapST: Linked Micromap Graphics Package in micromapST: Linked Micromap Plots for General U. S. and Other Geographic Areas. Retrieved </w:t>
      </w:r>
      <w:r>
        <w:rPr>
          <w:u w:val="none"/>
        </w:rPr>
        <w:t>2</w:t>
      </w:r>
      <w:r>
        <w:rPr>
          <w:u w:val="none"/>
        </w:rPr>
        <w:t xml:space="preserve"> April 2021, from https://rdrr.io/cran/micromapST/man/micromapST.html</w:t>
      </w:r>
    </w:p>
    <w:p>
      <w:pPr>
        <w:pStyle w:val="Normal"/>
        <w:spacing w:lineRule="auto" w:line="276" w:before="0" w:after="0"/>
        <w:ind w:left="720" w:right="0" w:hanging="720"/>
        <w:rPr>
          <w:u w:val="none"/>
        </w:rPr>
      </w:pPr>
      <w:bookmarkStart w:id="4" w:name="js-reference-string-1"/>
      <w:bookmarkEnd w:id="4"/>
      <w:r>
        <w:rPr>
          <w:u w:val="none"/>
        </w:rPr>
        <w:t xml:space="preserve">Sommeiller, E., &amp; Price, M. (2018). </w:t>
      </w:r>
      <w:r>
        <w:rPr>
          <w:i/>
          <w:u w:val="none"/>
        </w:rPr>
        <w:t>The New Gilded Age</w:t>
      </w:r>
      <w:r>
        <w:rPr>
          <w:u w:val="none"/>
        </w:rPr>
        <w:t>. Economic Policy Institute. Retrieved from https://www.epi.org/publication/the-new-gilded-age-income-inequality-in-the-u-s-by-state-metropolitan-area-and-county/</w:t>
      </w:r>
    </w:p>
    <w:sectPr>
      <w:footerReference w:type="default" r:id="rId10"/>
      <w:type w:val="nextPage"/>
      <w:pgSz w:w="11909" w:h="16834"/>
      <w:pgMar w:left="1066" w:right="1066" w:header="0" w:top="1123" w:footer="864" w:bottom="131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5</w:t>
    </w:r>
    <w:r>
      <w:rPr/>
      <w:fldChar w:fldCharType="end"/>
    </w:r>
  </w:p>
</w:ft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gure">
    <w:name w:val="Figure"/>
    <w:basedOn w:val="Caption"/>
    <w:qFormat/>
    <w:pPr/>
    <w:rPr/>
  </w:style>
  <w:style w:type="paragraph" w:styleId="Footer">
    <w:name w:val="Footer"/>
    <w:basedOn w:val="Normal"/>
    <w:pPr>
      <w:suppressLineNumbers/>
      <w:tabs>
        <w:tab w:val="clear" w:pos="709"/>
        <w:tab w:val="center" w:pos="4819" w:leader="none"/>
        <w:tab w:val="right" w:pos="9638"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ymasonportal.gmu.edu/webapps/assignment/uploadAssignment?content_id=_12830228_1&amp;course_id=_421977_1&amp;group_id=&amp;mode=view" TargetMode="External"/><Relationship Id="rId3" Type="http://schemas.openxmlformats.org/officeDocument/2006/relationships/hyperlink" Target="https://mymasonportal.gmu.edu/webapps/assignment/uploadAssignment?content_id=_12830228_1&amp;course_id=_421977_1&amp;group_id=&amp;mode=view" TargetMode="External"/><Relationship Id="rId4" Type="http://schemas.openxmlformats.org/officeDocument/2006/relationships/hyperlink" Target="https://mymasonportal.gmu.edu/webapps/assignment/uploadAssignment?content_id=_12830228_1&amp;course_id=_421977_1&amp;group_id=&amp;mode=view"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466</TotalTime>
  <Application>LibreOffice/6.1.5.2$Linux_X86_64 LibreOffice_project/10$Build-2</Application>
  <Pages>5</Pages>
  <Words>1320</Words>
  <CharactersWithSpaces>8139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2021-04-15T14:21:10Z</dcterms:created>
  <dc:creator/>
  <dc:description/>
  <dc:language>en-US</dc:language>
  <cp:lastModifiedBy/>
  <dcterms:modified xsi:type="dcterms:W3CDTF">2021-04-15T22:41:48Z</dcterms:modified>
  <cp:revision>97</cp:revision>
  <dc:subject/>
  <dc:title/>
</cp:coreProperties>
</file>