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C003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Cancelar Compromisso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pode cancelar um compromisso marcado.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deverá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agenda.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compromissos do usuário e suas datas.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no evento que deseja ver mais detalhadamente.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amplia o compromisso selecionado mostrando hora, local e um botão desmarcar compromisso.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em desmarcar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janela confirmando a ação, atualiza a agenda de ambos usuários e manda uma notificação via e-mail para a outra pessoa que estava neste compromisso.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15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Compromisso Cancelado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compromisso é apagado, e é gerada uma atualização na agenda de ambos usuários, além de mandar uma notificação via e-mail para a outra pessoa do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armazenar um log de compromissos cancelados pelo usuário.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003 Cancelar C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ompromisso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