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C004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Definir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defini os seus horários disponíveis para os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Veterano.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no sistema pela primeira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Horário e dia definidos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será cadastrado na grade de horários do seu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004 Definir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Horário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