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C012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Avaliar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administrador vai realizar os relatórios emitidos pelos usuários 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/>
        <w:contextualSpacing w:val="1"/>
        <w:rPr/>
      </w:pPr>
      <w:bookmarkStart w:colFirst="0" w:colLast="0" w:name="_pioz0a8y7y9s" w:id="0"/>
      <w:bookmarkEnd w:id="0"/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deve estar conectado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administrador seleciona relatórios pendentes.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lista de relatórios a ser avaliados.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seleciona um relatório.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os relatórios de ambos os usuários do mesmo encontro.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lê e seleciona aprovado.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confirma, retira o relatório da lista de pendentes e o coloca na lista de concluídos.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/>
        <w:contextualSpacing w:val="1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Relatório Reprovado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5 do fluxo básico o administrador reprovar o relatório então 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janela para que o administrador se justifique.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escreve a justificativa e confirma.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envia o resultado do relatório e a justificativa para o veterano.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6.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Relatório Avaliado aprovado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É emitida o resultado da avaliação e um e-mail para o aluno veterano sobre a aquisição de horas complementares.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m3ej67zeno70" w:id="1"/>
      <w:bookmarkEnd w:id="1"/>
      <w:r w:rsidDel="00000000" w:rsidR="00000000" w:rsidRPr="00000000">
        <w:rPr>
          <w:rtl w:val="0"/>
        </w:rPr>
        <w:t xml:space="preserve">Relatório Avaliado reprovado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É emitida o resultado da avaliação e um e-mail para o aluno veterano sobre os motivos da reprovação.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