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79AC5" w14:textId="77777777" w:rsidR="00A75D4B" w:rsidRPr="00A75D4B" w:rsidRDefault="00A75D4B" w:rsidP="00A75D4B">
      <w:r w:rsidRPr="00A75D4B">
        <w:rPr>
          <w:noProof/>
        </w:rPr>
        <w:drawing>
          <wp:inline distT="0" distB="0" distL="0" distR="0" wp14:anchorId="799473F1" wp14:editId="6FE87C9D">
            <wp:extent cx="6858000" cy="470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Census_joint_tenyear_monthly_sa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420C" w14:textId="77777777" w:rsidR="00A75D4B" w:rsidRPr="00A75D4B" w:rsidRDefault="00A75D4B" w:rsidP="00A75D4B">
      <w:pPr>
        <w:rPr>
          <w:noProof/>
        </w:rPr>
      </w:pPr>
    </w:p>
    <w:p w14:paraId="45D78EF7" w14:textId="77777777" w:rsidR="00A75D4B" w:rsidRPr="00A75D4B" w:rsidRDefault="00A75D4B" w:rsidP="00A75D4B">
      <w:r w:rsidRPr="00A75D4B">
        <w:t xml:space="preserve">     Retail sales have steadily been on the rise for the past 10 years, both in store purchases and E-commerce.  The above chart shows monthly sales over the past 10 years.  In store sales have been reduced by 80% for illustration purposes.  We can see at the start of 2010 E-commerce sales are about 1/10</w:t>
      </w:r>
      <w:r w:rsidRPr="00A75D4B">
        <w:rPr>
          <w:vertAlign w:val="superscript"/>
        </w:rPr>
        <w:t>th</w:t>
      </w:r>
      <w:r w:rsidRPr="00A75D4B">
        <w:t xml:space="preserve"> (9.25% of instore, 8.49% of total) that of in store and at the end of 2019, over 1/5</w:t>
      </w:r>
      <w:r w:rsidRPr="00A75D4B">
        <w:rPr>
          <w:vertAlign w:val="superscript"/>
        </w:rPr>
        <w:t>th</w:t>
      </w:r>
      <w:r w:rsidRPr="00A75D4B">
        <w:t xml:space="preserve"> (23.50% of instore, 19.03% of total).  Not only can we see a steady increase in relative E-comm sales, but also the December peak has shown a larger rate of change than the average throughout each year.  This could possibly be due to the ease of purchasing gifts to be sent directly to a recipient or it could suggest an overstressed spending base, increasingly taxed for time at the end of year.  </w:t>
      </w:r>
      <w:proofErr w:type="gramStart"/>
      <w:r w:rsidRPr="00A75D4B">
        <w:t>Also</w:t>
      </w:r>
      <w:proofErr w:type="gramEnd"/>
      <w:r w:rsidRPr="00A75D4B">
        <w:t xml:space="preserve"> fairly noticeable is a consistent monthly change from year to year.</w:t>
      </w:r>
    </w:p>
    <w:p w14:paraId="0C97D4EA" w14:textId="77777777" w:rsidR="002051B2" w:rsidRDefault="002051B2"/>
    <w:sectPr w:rsidR="0020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5"/>
    <w:rsid w:val="002051B2"/>
    <w:rsid w:val="00A75D4B"/>
    <w:rsid w:val="00E5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D5B4"/>
  <w15:chartTrackingRefBased/>
  <w15:docId w15:val="{E38145BE-6985-418A-B290-B0B4F3C7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2020-07-29T03:37:00Z</dcterms:created>
  <dcterms:modified xsi:type="dcterms:W3CDTF">2020-07-29T03:38:00Z</dcterms:modified>
</cp:coreProperties>
</file>