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rFonts w:ascii="Garamond" w:hAnsi="Garamond"/>
          <w:b/>
          <w:color w:val="2B6A60"/>
          <w:sz w:val="20"/>
        </w:rPr>
        <w:t xml:space="preserve">CC JASPER</w:t>
      </w:r>
    </w:p>
    <w:p>
      <w:pPr>
        <w:spacing w:before="0" w:after="240"/>
      </w:pPr>
      <w:r>
        <w:rPr>
          <w:rFonts w:ascii="Garamond" w:hAnsi="Garamond"/>
          <w:sz w:val="40"/>
        </w:rPr>
        <w:t xml:space="preserve">Art Consignment Agreement</w:t>
      </w:r>
    </w:p>
    <w:p>
      <w:pPr>
        <w:spacing w:before="0" w:after="120"/>
      </w:pPr>
      <w:r>
        <w:rPr>
          <w:rFonts w:ascii="Garamond" w:hAnsi="Garamond"/>
          <w:sz w:val="22"/>
        </w:rPr>
        <w:t xml:space="preserve">This Consignment Agreement (“Agreement”) is made as of </w:t>
      </w:r>
      <w:r>
        <w:rPr>
          <w:rFonts w:ascii="Garamond" w:hAnsi="Garamond"/>
          <w:sz w:val="22"/>
        </w:rPr>
        <w:t xml:space="preserve">October 14, 2026</w:t>
      </w:r>
      <w:r>
        <w:rPr>
          <w:rFonts w:ascii="Garamond" w:hAnsi="Garamond"/>
          <w:sz w:val="22"/>
        </w:rPr>
        <w:t xml:space="preserve"> by and between:</w:t>
      </w:r>
    </w:p>
    <w:p>
      <w:pPr>
        <w:spacing w:before="0" w:after="40"/>
      </w:pPr>
      <w:r>
        <w:rPr>
          <w:rFonts w:ascii="Garamond" w:hAnsi="Garamond"/>
          <w:b/>
          <w:sz w:val="22"/>
        </w:rPr>
        <w:t xml:space="preserve">Gallery: </w:t>
      </w:r>
      <w:r>
        <w:rPr>
          <w:rFonts w:ascii="Garamond" w:hAnsi="Garamond"/>
          <w:sz w:val="22"/>
        </w:rPr>
        <w:t xml:space="preserve">CC Jasper, 131 Chrystie Street, New York, NY 10002</w:t>
      </w:r>
    </w:p>
    <w:p>
      <w:pPr>
        <w:spacing w:before="0" w:after="40"/>
      </w:pPr>
      <w:r>
        <w:rPr>
          <w:rFonts w:ascii="Garamond" w:hAnsi="Garamond"/>
          <w:b/>
          <w:sz w:val="22"/>
        </w:rPr>
        <w:t xml:space="preserve">Artist: </w:t>
      </w:r>
      <w:r>
        <w:rPr>
          <w:rFonts w:ascii="Garamond" w:hAnsi="Garamond"/>
          <w:sz w:val="22"/>
        </w:rPr>
        <w:t xml:space="preserve">Doug Crocco</w:t>
      </w:r>
      <w:r>
        <w:rPr>
          <w:rFonts w:ascii="Garamond" w:hAnsi="Garamond"/>
          <w:sz w:val="22"/>
        </w:rPr>
        <w:t xml:space="preserve">, </w:t>
      </w:r>
      <w:r>
        <w:rPr>
          <w:rFonts w:ascii="Garamond" w:hAnsi="Garamond"/>
          <w:sz w:val="22"/>
        </w:rPr>
        <w:t xml:space="preserve">441 W. Branch St., Lantana, FL 33462</w:t>
      </w:r>
    </w:p>
    <w:p>
      <w:pPr>
        <w:spacing w:before="0" w:after="40"/>
      </w:pPr>
      <w:r>
        <w:rPr>
          <w:rFonts w:ascii="Garamond" w:hAnsi="Garamond"/>
          <w:b/>
          <w:sz w:val="22"/>
        </w:rPr>
        <w:t xml:space="preserve">Email: </w:t>
      </w:r>
      <w:r>
        <w:rPr>
          <w:rFonts w:ascii="Garamond" w:hAnsi="Garamond"/>
          <w:sz w:val="22"/>
        </w:rPr>
        <w:t xml:space="preserve">doug@allart.la</w:t>
      </w:r>
    </w:p>
    <w:p>
      <w:pPr>
        <w:spacing w:before="0" w:after="240"/>
      </w:pPr>
      <w:r>
        <w:rPr>
          <w:rFonts w:ascii="Garamond" w:hAnsi="Garamond"/>
          <w:b/>
          <w:sz w:val="22"/>
        </w:rPr>
        <w:t xml:space="preserve">Phone: </w:t>
      </w:r>
      <w:r>
        <w:rPr>
          <w:rFonts w:ascii="Garamond" w:hAnsi="Garamond"/>
          <w:sz w:val="22"/>
        </w:rPr>
        <w:t xml:space="preserve">213-768-6354</w:t>
      </w:r>
    </w:p>
    <w:p>
      <w:pPr>
        <w:spacing w:before="0" w:after="120"/>
        <w:keepNext/>
      </w:pPr>
      <w:r>
        <w:rPr>
          <w:rFonts w:ascii="Garamond" w:hAnsi="Garamond"/>
          <w:b/>
          <w:color w:val="2B6A60"/>
          <w:sz w:val="18"/>
        </w:rPr>
        <w:t xml:space="preserve">SUMMARY OF TERMS</w:t>
      </w:r>
    </w:p>
    <w:p>
      <w:pPr>
        <w:spacing w:before="0" w:after="40"/>
      </w:pPr>
      <w:r>
        <w:rPr>
          <w:rFonts w:ascii="Garamond" w:hAnsi="Garamond"/>
          <w:b/>
          <w:sz w:val="22"/>
        </w:rPr>
        <w:t xml:space="preserve">Artwork: </w:t>
      </w:r>
      <w:r>
        <w:rPr>
          <w:rFonts w:ascii="Garamond" w:hAnsi="Garamond"/>
          <w:i/>
          <w:sz w:val="22"/>
        </w:rPr>
        <w:t xml:space="preserve">Death Is a Door</w:t>
      </w:r>
      <w:r>
        <w:rPr>
          <w:rFonts w:ascii="Garamond" w:hAnsi="Garamond"/>
          <w:sz w:val="22"/>
        </w:rPr>
        <w:t xml:space="preserve">, 2026 · Print on metallic photo paper face-mounted to acrylic · 80 × 40 in — Price: </w:t>
      </w:r>
      <w:r>
        <w:rPr>
          <w:rFonts w:ascii="Garamond" w:hAnsi="Garamond"/>
          <w:sz w:val="22"/>
        </w:rPr>
        <w:t xml:space="preserve">$10,000</w:t>
      </w:r>
    </w:p>
    <w:p>
      <w:pPr>
        <w:spacing w:before="0" w:after="40"/>
      </w:pPr>
      <w:r>
        <w:rPr>
          <w:rFonts w:ascii="Garamond" w:hAnsi="Garamond"/>
          <w:b/>
          <w:sz w:val="22"/>
        </w:rPr>
        <w:t xml:space="preserve">Exhibition: </w:t>
      </w:r>
      <w:r>
        <w:rPr>
          <w:rFonts w:ascii="Garamond" w:hAnsi="Garamond"/>
          <w:sz w:val="22"/>
        </w:rPr>
        <w:t xml:space="preserve">Death Is a Door, CC Jasper · opens November 12, 2026</w:t>
      </w:r>
    </w:p>
    <w:p>
      <w:pPr>
        <w:spacing w:before="0" w:after="40"/>
      </w:pPr>
      <w:r>
        <w:rPr>
          <w:rFonts w:ascii="Garamond" w:hAnsi="Garamond"/>
          <w:b/>
          <w:sz w:val="22"/>
        </w:rPr>
        <w:t xml:space="preserve">Term: </w:t>
      </w:r>
      <w:r>
        <w:rPr>
          <w:rFonts w:ascii="Garamond" w:hAnsi="Garamond"/>
          <w:sz w:val="22"/>
        </w:rPr>
        <w:t xml:space="preserve">6 months · November 12, 2026 – May 12, 2027</w:t>
      </w:r>
    </w:p>
    <w:p>
      <w:pPr>
        <w:spacing w:before="0" w:after="40"/>
      </w:pPr>
      <w:r>
        <w:rPr>
          <w:rFonts w:ascii="Garamond" w:hAnsi="Garamond"/>
          <w:b/>
          <w:sz w:val="22"/>
        </w:rPr>
        <w:t xml:space="preserve">Commission: </w:t>
      </w:r>
      <w:r>
        <w:rPr>
          <w:rFonts w:ascii="Garamond" w:hAnsi="Garamond"/>
          <w:sz w:val="22"/>
        </w:rPr>
        <w:t xml:space="preserve">50% Gallery / 50% Artist</w:t>
      </w:r>
    </w:p>
    <w:p>
      <w:pPr>
        <w:spacing w:before="0" w:after="40"/>
      </w:pPr>
      <w:r>
        <w:rPr>
          <w:rFonts w:ascii="Garamond" w:hAnsi="Garamond"/>
          <w:b/>
          <w:sz w:val="22"/>
        </w:rPr>
        <w:t xml:space="preserve">Production: </w:t>
      </w:r>
      <w:r>
        <w:rPr>
          <w:rFonts w:ascii="Garamond" w:hAnsi="Garamond"/>
          <w:sz w:val="22"/>
        </w:rPr>
        <w:t xml:space="preserve">$3,796.47 reimbursed to Artist before commission split</w:t>
      </w:r>
    </w:p>
    <w:p>
      <w:pPr>
        <w:spacing w:before="0" w:after="120"/>
      </w:pPr>
    </w:p>
    <w:p>
      <w:pPr>
        <w:spacing w:before="120" w:after="40"/>
        <w:keepNext/>
      </w:pPr>
      <w:r>
        <w:rPr>
          <w:rFonts w:ascii="Garamond" w:hAnsi="Garamond"/>
          <w:b/>
          <w:sz w:val="22"/>
        </w:rPr>
        <w:t xml:space="preserve">1. Consignment</w:t>
      </w:r>
    </w:p>
    <w:p>
      <w:pPr>
        <w:spacing w:before="0" w:after="120"/>
      </w:pPr>
      <w:r>
        <w:rPr>
          <w:rFonts w:ascii="Garamond" w:hAnsi="Garamond"/>
          <w:sz w:val="22"/>
        </w:rPr>
        <w:t xml:space="preserve">The Artist consigns the artworks listed in Exhibit A (“Artwork”) to the Gallery for exhibition and sale. Ownership remains with the Artist until payment is received in full. In accordance with Article 12 of the New York Arts and Cultural Affairs Law, the Artwork and any proceeds from its sale are held in trust for the benefit of the Artist and are not subject to the claims of the Gallery’s creditors.</w:t>
      </w:r>
    </w:p>
    <w:p>
      <w:pPr>
        <w:spacing w:before="120" w:after="40"/>
        <w:keepNext/>
      </w:pPr>
      <w:r>
        <w:rPr>
          <w:rFonts w:ascii="Garamond" w:hAnsi="Garamond"/>
          <w:b/>
          <w:sz w:val="22"/>
        </w:rPr>
        <w:t xml:space="preserve">2. Term</w:t>
      </w:r>
    </w:p>
    <w:p>
      <w:pPr>
        <w:spacing w:before="0" w:after="120"/>
      </w:pPr>
      <w:r>
        <w:rPr>
          <w:rFonts w:ascii="Garamond" w:hAnsi="Garamond"/>
          <w:sz w:val="22"/>
        </w:rPr>
        <w:t xml:space="preserve">This Agreement runs for 6 months from the opening of the exhibition, beginning on November 12, 2026 and continuing through May 12, 2027, unless otherwise agreed in writing.</w:t>
      </w:r>
    </w:p>
    <w:p>
      <w:pPr>
        <w:spacing w:before="120" w:after="40"/>
        <w:keepNext/>
      </w:pPr>
      <w:r>
        <w:rPr>
          <w:rFonts w:ascii="Garamond" w:hAnsi="Garamond"/>
          <w:b/>
          <w:sz w:val="22"/>
        </w:rPr>
        <w:t xml:space="preserve">3. Return of Artwork</w:t>
      </w:r>
    </w:p>
    <w:p>
      <w:pPr>
        <w:spacing w:before="0" w:after="120"/>
      </w:pPr>
      <w:r>
        <w:rPr>
          <w:rFonts w:ascii="Garamond" w:hAnsi="Garamond"/>
          <w:sz w:val="22"/>
        </w:rPr>
        <w:t xml:space="preserve">The Gallery may return any unsold Artwork to the Artist at its discretion at any time after the exhibition closes and before the end of the Term. All unsold Artwork shall be returned to the Artist no later than the end of the Term (May 12, 2027), unless the parties mutually agree in writing to extend the consignment period.</w:t>
      </w:r>
    </w:p>
    <w:p>
      <w:pPr>
        <w:spacing w:before="120" w:after="40"/>
        <w:keepNext/>
      </w:pPr>
      <w:r>
        <w:rPr>
          <w:rFonts w:ascii="Garamond" w:hAnsi="Garamond"/>
          <w:b/>
          <w:sz w:val="22"/>
        </w:rPr>
        <w:t xml:space="preserve">4. Pricing</w:t>
      </w:r>
    </w:p>
    <w:p>
      <w:pPr>
        <w:spacing w:before="0" w:after="120"/>
      </w:pPr>
      <w:r>
        <w:rPr>
          <w:rFonts w:ascii="Garamond" w:hAnsi="Garamond"/>
          <w:sz w:val="22"/>
        </w:rPr>
        <w:t xml:space="preserve">Prices are mutually agreed and listed in Exhibit A. No price change may be made without the Artist’s prior written approval, except as permitted under Discounts below.</w:t>
      </w:r>
    </w:p>
    <w:p>
      <w:pPr>
        <w:spacing w:before="120" w:after="40"/>
        <w:keepNext/>
      </w:pPr>
      <w:r>
        <w:rPr>
          <w:rFonts w:ascii="Garamond" w:hAnsi="Garamond"/>
          <w:b/>
          <w:sz w:val="22"/>
        </w:rPr>
        <w:t xml:space="preserve">5. Discounts</w:t>
      </w:r>
    </w:p>
    <w:p>
      <w:pPr>
        <w:spacing w:before="0" w:after="120"/>
      </w:pPr>
      <w:r>
        <w:rPr>
          <w:rFonts w:ascii="Garamond" w:hAnsi="Garamond"/>
          <w:sz w:val="22"/>
        </w:rPr>
        <w:t xml:space="preserve">The Gallery may offer collector discounts of up to ten percent (10%) at its discretion; any such discount shall be shared equally between the Gallery and the Artist. Discounts greater than ten percent (10%) require the Artist’s prior written approval. Any discount applies to the sale price before production costs are reimbursed.</w:t>
      </w:r>
    </w:p>
    <w:p>
      <w:pPr>
        <w:spacing w:before="120" w:after="40"/>
        <w:keepNext/>
      </w:pPr>
      <w:r>
        <w:rPr>
          <w:rFonts w:ascii="Garamond" w:hAnsi="Garamond"/>
          <w:b/>
          <w:sz w:val="22"/>
        </w:rPr>
        <w:t xml:space="preserve">6. Commission</w:t>
      </w:r>
    </w:p>
    <w:p>
      <w:pPr>
        <w:spacing w:before="0" w:after="120"/>
      </w:pPr>
      <w:r>
        <w:rPr>
          <w:rFonts w:ascii="Garamond" w:hAnsi="Garamond"/>
          <w:sz w:val="22"/>
        </w:rPr>
        <w:t xml:space="preserve">The Gallery’s commission is fifty percent (50%) of the sale price, and the Artist receives the remaining fifty percent (50%). Upon sale, the Artist shall first be reimbursed from the sale proceeds for production costs in the amount of $3,796.47, which amount is fixed and may not be increased after signing. The remaining balance shall then be divided 50% Gallery / 50% Artist. Production costs are reimbursed only from the proceeds of a sale; if the Artwork does not sell, no reimbursement is owed by the Gallery.</w:t>
      </w:r>
    </w:p>
    <w:p>
      <w:pPr>
        <w:spacing w:before="120" w:after="40"/>
        <w:keepNext/>
      </w:pPr>
      <w:r>
        <w:rPr>
          <w:rFonts w:ascii="Garamond" w:hAnsi="Garamond"/>
          <w:b/>
          <w:sz w:val="22"/>
        </w:rPr>
        <w:t xml:space="preserve">7. Sales Tax</w:t>
      </w:r>
    </w:p>
    <w:p>
      <w:pPr>
        <w:spacing w:before="0" w:after="120"/>
      </w:pPr>
      <w:r>
        <w:rPr>
          <w:rFonts w:ascii="Garamond" w:hAnsi="Garamond"/>
          <w:sz w:val="22"/>
        </w:rPr>
        <w:t xml:space="preserve">All prices are exclusive of applicable sales tax. The Gallery shall collect sales tax from the buyer and remit it to the appropriate taxing authority.</w:t>
      </w:r>
    </w:p>
    <w:p>
      <w:pPr>
        <w:spacing w:before="120" w:after="40"/>
        <w:keepNext/>
      </w:pPr>
      <w:r>
        <w:rPr>
          <w:rFonts w:ascii="Garamond" w:hAnsi="Garamond"/>
          <w:b/>
          <w:sz w:val="22"/>
        </w:rPr>
        <w:t xml:space="preserve">8. Payment</w:t>
      </w:r>
    </w:p>
    <w:p>
      <w:pPr>
        <w:spacing w:before="0" w:after="120"/>
      </w:pPr>
      <w:r>
        <w:rPr>
          <w:rFonts w:ascii="Garamond" w:hAnsi="Garamond"/>
          <w:sz w:val="22"/>
        </w:rPr>
        <w:t xml:space="preserve">Payment will be made within 14 business days of receipt of funds from the buyer. If a buyer pays in installments, the Artist will be paid the Artist’s share of each installment within 14 business days of its receipt. Expedited payment may be accommodated upon request. Upon each sale, the Gallery will provide the Artist with the sale price and date and, upon request, the name and contact information of the buyer for the Artist’s records.</w:t>
      </w:r>
    </w:p>
    <w:p>
      <w:pPr>
        <w:spacing w:before="120" w:after="40"/>
        <w:keepNext/>
      </w:pPr>
      <w:r>
        <w:rPr>
          <w:rFonts w:ascii="Garamond" w:hAnsi="Garamond"/>
          <w:b/>
          <w:sz w:val="22"/>
        </w:rPr>
        <w:t xml:space="preserve">9. Collector Holds &amp; Reserves</w:t>
      </w:r>
    </w:p>
    <w:p>
      <w:pPr>
        <w:spacing w:before="0" w:after="120"/>
      </w:pPr>
      <w:r>
        <w:rPr>
          <w:rFonts w:ascii="Garamond" w:hAnsi="Garamond"/>
          <w:sz w:val="22"/>
        </w:rPr>
        <w:t xml:space="preserve">The Gallery may place Artwork on reserve for a prospective collector for up to seven (7) days without the Artist’s approval. Holds longer than seven (7) days require the Artist’s prior consent, and the Artist will be notified of any hold upon request.</w:t>
      </w:r>
    </w:p>
    <w:p>
      <w:pPr>
        <w:spacing w:before="120" w:after="40"/>
        <w:keepNext/>
      </w:pPr>
      <w:r>
        <w:rPr>
          <w:rFonts w:ascii="Garamond" w:hAnsi="Garamond"/>
          <w:b/>
          <w:sz w:val="22"/>
        </w:rPr>
        <w:t xml:space="preserve">10. Care &amp; Insurance</w:t>
      </w:r>
    </w:p>
    <w:p>
      <w:pPr>
        <w:spacing w:before="0" w:after="120"/>
      </w:pPr>
      <w:r>
        <w:rPr>
          <w:rFonts w:ascii="Garamond" w:hAnsi="Garamond"/>
          <w:sz w:val="22"/>
        </w:rPr>
        <w:t xml:space="preserve">From the time of delivery until the Artwork is returned to the Artist or sold, the Gallery will insure Artwork at retail value and take reasonable care in its handling, storage and display. If any Artwork is lost, stolen or damaged beyond repair while in the Gallery’s care, the Artist will be paid the Artist’s share of the retail price listed in Exhibit A, as though the Artwork had been sold.</w:t>
      </w:r>
    </w:p>
    <w:p>
      <w:pPr>
        <w:spacing w:before="120" w:after="40"/>
        <w:keepNext/>
      </w:pPr>
      <w:r>
        <w:rPr>
          <w:rFonts w:ascii="Garamond" w:hAnsi="Garamond"/>
          <w:b/>
          <w:sz w:val="22"/>
        </w:rPr>
        <w:t xml:space="preserve">11. Transportation</w:t>
      </w:r>
    </w:p>
    <w:p>
      <w:pPr>
        <w:spacing w:before="0" w:after="120"/>
      </w:pPr>
      <w:r>
        <w:rPr>
          <w:rFonts w:ascii="Garamond" w:hAnsi="Garamond"/>
          <w:sz w:val="22"/>
        </w:rPr>
        <w:t xml:space="preserve">The Artist is responsible for the cost of delivering the Artwork to the Gallery. The Gallery is responsible for the cost of returning any unsold Artwork to the Artist. Shipping and delivery of sold Artwork to a buyer is paid by the buyer. Any other arrangement must be agreed in writing in advance. All Artwork will be handled and packed professionally.</w:t>
      </w:r>
    </w:p>
    <w:p>
      <w:pPr>
        <w:spacing w:before="120" w:after="40"/>
        <w:keepNext/>
      </w:pPr>
      <w:r>
        <w:rPr>
          <w:rFonts w:ascii="Garamond" w:hAnsi="Garamond"/>
          <w:b/>
          <w:sz w:val="22"/>
        </w:rPr>
        <w:t xml:space="preserve">12. Promotion</w:t>
      </w:r>
    </w:p>
    <w:p>
      <w:pPr>
        <w:spacing w:before="0" w:after="120"/>
      </w:pPr>
      <w:r>
        <w:rPr>
          <w:rFonts w:ascii="Garamond" w:hAnsi="Garamond"/>
          <w:sz w:val="22"/>
        </w:rPr>
        <w:t xml:space="preserve">The Gallery will present and promote the Artwork in good faith across its network and programming.</w:t>
      </w:r>
    </w:p>
    <w:p>
      <w:pPr>
        <w:spacing w:before="120" w:after="40"/>
        <w:keepNext/>
      </w:pPr>
      <w:r>
        <w:rPr>
          <w:rFonts w:ascii="Garamond" w:hAnsi="Garamond"/>
          <w:b/>
          <w:sz w:val="22"/>
        </w:rPr>
        <w:t xml:space="preserve">13. Image Use</w:t>
      </w:r>
    </w:p>
    <w:p>
      <w:pPr>
        <w:spacing w:before="0" w:after="120"/>
      </w:pPr>
      <w:r>
        <w:rPr>
          <w:rFonts w:ascii="Garamond" w:hAnsi="Garamond"/>
          <w:sz w:val="22"/>
        </w:rPr>
        <w:t xml:space="preserve">The Artist retains all copyright and reproduction rights in the Artwork. The Gallery may reproduce Artwork images for promotional purposes with proper credit.</w:t>
      </w:r>
    </w:p>
    <w:p>
      <w:pPr>
        <w:spacing w:before="120" w:after="40"/>
        <w:keepNext/>
      </w:pPr>
      <w:r>
        <w:rPr>
          <w:rFonts w:ascii="Garamond" w:hAnsi="Garamond"/>
          <w:b/>
          <w:sz w:val="22"/>
        </w:rPr>
        <w:t xml:space="preserve">14. Artist Warranty</w:t>
      </w:r>
    </w:p>
    <w:p>
      <w:pPr>
        <w:spacing w:before="0" w:after="120"/>
      </w:pPr>
      <w:r>
        <w:rPr>
          <w:rFonts w:ascii="Garamond" w:hAnsi="Garamond"/>
          <w:sz w:val="22"/>
        </w:rPr>
        <w:t xml:space="preserve">The Artist confirms authorship and ownership of the Artwork, and that the Artwork is free of all liens, claims and encumbrances.</w:t>
      </w:r>
    </w:p>
    <w:p>
      <w:pPr>
        <w:spacing w:before="120" w:after="40"/>
        <w:keepNext/>
      </w:pPr>
      <w:r>
        <w:rPr>
          <w:rFonts w:ascii="Garamond" w:hAnsi="Garamond"/>
          <w:b/>
          <w:sz w:val="22"/>
        </w:rPr>
        <w:t xml:space="preserve">15. Governing Law</w:t>
      </w:r>
    </w:p>
    <w:p>
      <w:pPr>
        <w:spacing w:before="0" w:after="120"/>
      </w:pPr>
      <w:r>
        <w:rPr>
          <w:rFonts w:ascii="Garamond" w:hAnsi="Garamond"/>
          <w:sz w:val="22"/>
        </w:rPr>
        <w:t xml:space="preserve">This Agreement is governed by the laws of the State of New York. Any dispute arising under this Agreement shall be resolved in the state or federal courts located in New York County, New York.</w:t>
      </w:r>
    </w:p>
    <w:p>
      <w:pPr>
        <w:spacing w:before="120" w:after="40"/>
        <w:keepNext/>
      </w:pPr>
      <w:r>
        <w:rPr>
          <w:rFonts w:ascii="Garamond" w:hAnsi="Garamond"/>
          <w:b/>
          <w:sz w:val="22"/>
        </w:rPr>
        <w:t xml:space="preserve">16. Notices</w:t>
      </w:r>
    </w:p>
    <w:p>
      <w:pPr>
        <w:spacing w:before="0" w:after="120"/>
      </w:pPr>
      <w:r>
        <w:rPr>
          <w:rFonts w:ascii="Garamond" w:hAnsi="Garamond"/>
          <w:sz w:val="22"/>
        </w:rPr>
        <w:t xml:space="preserve">Any notice required under this Agreement shall be in writing and may be delivered by email to the addresses listed above, and is effective upon sending.</w:t>
      </w:r>
    </w:p>
    <w:p>
      <w:pPr>
        <w:spacing w:before="120" w:after="40"/>
        <w:keepNext/>
      </w:pPr>
      <w:r>
        <w:rPr>
          <w:rFonts w:ascii="Garamond" w:hAnsi="Garamond"/>
          <w:b/>
          <w:sz w:val="22"/>
        </w:rPr>
        <w:t xml:space="preserve">17. Entire Agreement</w:t>
      </w:r>
    </w:p>
    <w:p>
      <w:pPr>
        <w:spacing w:before="0" w:after="120"/>
      </w:pPr>
      <w:r>
        <w:rPr>
          <w:rFonts w:ascii="Garamond" w:hAnsi="Garamond"/>
          <w:sz w:val="22"/>
        </w:rPr>
        <w:t xml:space="preserve">This Agreement, including Exhibit A, is the entire agreement between the parties regarding the Artwork and supersedes any prior discussions. It may be amended only in writing signed by both parties. If any provision is found unenforceable, the remaining provisions remain in effect.</w:t>
      </w:r>
    </w:p>
    <w:p>
      <w:pPr>
        <w:spacing w:before="120" w:after="40"/>
        <w:keepNext/>
      </w:pPr>
      <w:r>
        <w:rPr>
          <w:rFonts w:ascii="Garamond" w:hAnsi="Garamond"/>
          <w:b/>
          <w:sz w:val="22"/>
        </w:rPr>
        <w:t xml:space="preserve">18. Counterparts &amp; Signatures</w:t>
      </w:r>
    </w:p>
    <w:p>
      <w:pPr>
        <w:spacing w:before="0" w:after="120"/>
      </w:pPr>
      <w:r>
        <w:rPr>
          <w:rFonts w:ascii="Garamond" w:hAnsi="Garamond"/>
          <w:sz w:val="22"/>
        </w:rPr>
        <w:t xml:space="preserve">This Agreement may be signed in counterparts, each of which is an original and together form one agreement. Signatures delivered electronically or as scanned copies are as valid as originals.</w:t>
      </w:r>
    </w:p>
    <w:p>
      <w:pPr>
        <w:spacing w:before="160" w:after="360"/>
      </w:pPr>
      <w:r>
        <w:rPr>
          <w:rFonts w:ascii="Garamond" w:hAnsi="Garamond"/>
          <w:i/>
          <w:sz w:val="22"/>
        </w:rPr>
        <w:t xml:space="preserve">Both parties agree to work together collaboratively and in good faith, and to address any unforeseen circumstances reasonably.</w:t>
      </w:r>
    </w:p>
    <w:p>
      <w:pPr>
        <w:spacing w:before="0" w:after="240"/>
        <w:keepNext/>
      </w:pPr>
      <w:r>
        <w:rPr>
          <w:rFonts w:ascii="Garamond" w:hAnsi="Garamond"/>
          <w:b/>
          <w:sz w:val="22"/>
        </w:rPr>
        <w:t xml:space="preserve">GALLERY (CC JASPER)</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____________________________</w:t>
      </w:r>
    </w:p>
    <w:p>
      <w:pPr>
        <w:spacing w:before="0" w:after="120"/>
        <w:keepNext/>
      </w:pPr>
      <w:r>
        <w:rPr>
          <w:rFonts w:ascii="Garamond" w:hAnsi="Garamond"/>
          <w:sz w:val="22"/>
        </w:rPr>
        <w:t xml:space="preserve">Title: ____________________________</w:t>
      </w:r>
    </w:p>
    <w:p>
      <w:pPr>
        <w:spacing w:before="0" w:after="360"/>
      </w:pPr>
      <w:r>
        <w:rPr>
          <w:rFonts w:ascii="Garamond" w:hAnsi="Garamond"/>
          <w:sz w:val="22"/>
        </w:rPr>
        <w:t xml:space="preserve">Date: ____________________</w:t>
      </w:r>
    </w:p>
    <w:p>
      <w:pPr>
        <w:spacing w:before="0" w:after="240"/>
        <w:keepNext/>
      </w:pPr>
      <w:r>
        <w:rPr>
          <w:rFonts w:ascii="Garamond" w:hAnsi="Garamond"/>
          <w:b/>
          <w:sz w:val="22"/>
        </w:rPr>
        <w:t xml:space="preserve">ARTIST (DOUG CROCCO)</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Doug Crocco</w:t>
      </w:r>
    </w:p>
    <w:p>
      <w:pPr>
        <w:spacing w:before="0" w:after="120"/>
        <w:keepNext/>
      </w:pPr>
      <w:r>
        <w:rPr>
          <w:rFonts w:ascii="Garamond" w:hAnsi="Garamond"/>
          <w:sz w:val="22"/>
        </w:rPr>
        <w:t xml:space="preserve">Title: Artist</w:t>
      </w:r>
    </w:p>
    <w:p>
      <w:pPr>
        <w:spacing w:before="0" w:after="360"/>
      </w:pPr>
      <w:r>
        <w:rPr>
          <w:rFonts w:ascii="Garamond" w:hAnsi="Garamond"/>
          <w:sz w:val="22"/>
        </w:rPr>
        <w:t xml:space="preserve">Date: ____________________</w:t>
      </w:r>
    </w:p>
    <w:p>
      <w:r>
        <w:br w:type="page"/>
      </w:r>
    </w:p>
    <w:p>
      <w:pPr>
        <w:spacing w:before="0" w:after="120"/>
      </w:pPr>
      <w:r>
        <w:rPr>
          <w:rFonts w:ascii="Garamond" w:hAnsi="Garamond"/>
          <w:b/>
          <w:color w:val="2B6A60"/>
          <w:sz w:val="18"/>
        </w:rPr>
        <w:t xml:space="preserve">EXHIBIT A</w:t>
      </w:r>
    </w:p>
    <w:p>
      <w:pPr>
        <w:spacing w:before="0" w:after="60"/>
      </w:pPr>
      <w:r>
        <w:rPr>
          <w:rFonts w:ascii="Garamond" w:hAnsi="Garamond"/>
          <w:sz w:val="32"/>
        </w:rPr>
        <w:t xml:space="preserve">Consigned Artwork</w:t>
      </w:r>
    </w:p>
    <w:p>
      <w:pPr>
        <w:spacing w:before="0" w:after="240"/>
      </w:pPr>
      <w:r>
        <w:rPr>
          <w:rFonts w:ascii="Garamond" w:hAnsi="Garamond"/>
          <w:color w:val="5C574C"/>
          <w:sz w:val="20"/>
        </w:rPr>
        <w:t xml:space="preserve">Death Is a Door · CC Jasper · Opens November 12, 2026</w:t>
      </w:r>
    </w:p>
    <w:p>
      <w:pPr>
        <w:spacing w:before="120" w:after="40"/>
        <w:keepNext/>
      </w:pPr>
      <w:r>
        <w:rPr>
          <w:rFonts w:ascii="Garamond" w:hAnsi="Garamond"/>
          <w:i/>
          <w:sz w:val="26"/>
        </w:rPr>
        <w:t xml:space="preserve">Death Is a Door</w:t>
      </w:r>
    </w:p>
    <w:p>
      <w:pPr>
        <w:spacing w:before="0" w:after="20"/>
        <w:keepNext/>
      </w:pPr>
      <w:r>
        <w:rPr>
          <w:rFonts w:ascii="Garamond" w:hAnsi="Garamond"/>
          <w:sz w:val="22"/>
        </w:rPr>
        <w:t xml:space="preserve">2026</w:t>
      </w:r>
    </w:p>
    <w:p>
      <w:pPr>
        <w:spacing w:before="0" w:after="20"/>
        <w:keepNext/>
      </w:pPr>
      <w:r>
        <w:rPr>
          <w:rFonts w:ascii="Garamond" w:hAnsi="Garamond"/>
          <w:sz w:val="22"/>
        </w:rPr>
        <w:t xml:space="preserve">Print on metallic photo paper face-mounted to acrylic · 80 × 40 in</w:t>
      </w:r>
    </w:p>
    <w:p>
      <w:pPr>
        <w:spacing w:before="0" w:after="20"/>
        <w:keepNext/>
      </w:pPr>
      <w:r>
        <w:rPr>
          <w:rFonts w:ascii="Garamond" w:hAnsi="Garamond"/>
          <w:sz w:val="22"/>
        </w:rPr>
        <w:t xml:space="preserve">Over 95 × 104 in printed wall vinyl</w:t>
      </w:r>
    </w:p>
    <w:p>
      <w:pPr>
        <w:spacing w:before="0" w:after="20"/>
        <w:keepNext/>
      </w:pPr>
      <w:r>
        <w:rPr>
          <w:rFonts w:ascii="Garamond" w:hAnsi="Garamond"/>
          <w:sz w:val="22"/>
        </w:rPr>
        <w:t xml:space="preserve">Edition 1/3 (edition of 3 + 1 AP)</w:t>
      </w:r>
    </w:p>
    <w:p>
      <w:pPr>
        <w:spacing w:before="80" w:after="40"/>
        <w:keepNext/>
      </w:pPr>
      <w:r>
        <w:rPr>
          <w:rFonts w:ascii="Garamond" w:hAnsi="Garamond"/>
          <w:b/>
          <w:sz w:val="22"/>
        </w:rPr>
        <w:t xml:space="preserve">Retail price: </w:t>
      </w:r>
      <w:r>
        <w:rPr>
          <w:rFonts w:ascii="Garamond" w:hAnsi="Garamond"/>
          <w:sz w:val="22"/>
        </w:rPr>
        <w:t xml:space="preserve">$10,000</w:t>
      </w:r>
    </w:p>
    <w:p>
      <w:pPr>
        <w:spacing w:before="0" w:after="200"/>
      </w:pPr>
      <w:r>
        <w:rPr>
          <w:rFonts w:ascii="Garamond" w:hAnsi="Garamond"/>
          <w:color w:val="5C574C"/>
          <w:sz w:val="20"/>
        </w:rPr>
        <w:t xml:space="preserve">Production costs of $3,796.47 are first reimbursed to the Artist from the sale price; the balance is split 50% Gallery / 50% Artist. See Commission clause.</w:t>
      </w:r>
    </w:p>
    <w:p>
      <w:pPr>
        <w:spacing w:before="200" w:after="80"/>
        <w:keepNext/>
      </w:pPr>
      <w:r>
        <w:rPr>
          <w:rFonts w:ascii="Garamond" w:hAnsi="Garamond"/>
          <w:b/>
          <w:color w:val="2B6A60"/>
          <w:sz w:val="18"/>
        </w:rPr>
        <w:t xml:space="preserve">ARTIST COSTS · REIMBURSED BEFORE COMMISSION SPLIT</w:t>
      </w:r>
    </w:p>
    <w:p>
      <w:pPr>
        <w:spacing w:before="0" w:after="40"/>
        <w:keepNext/>
      </w:pPr>
      <w:r>
        <w:rPr>
          <w:rFonts w:ascii="Garamond" w:hAnsi="Garamond"/>
          <w:b/>
          <w:sz w:val="22"/>
        </w:rPr>
        <w:t xml:space="preserve">Laumont — $2,462.75</w:t>
      </w:r>
      <w:r>
        <w:rPr>
          <w:rFonts w:ascii="Garamond" w:hAnsi="Garamond"/>
          <w:color w:val="5C574C"/>
          <w:sz w:val="20"/>
        </w:rPr>
        <w:t xml:space="preserve">  Invoice 171222 · Sept 23, 2026 · pigment print + face mount to 3/16 in Plexi, aluminum back, strainer/cleat; shipping + delivery to gallery $250 (incl. $200.75 tax)</w:t>
      </w:r>
    </w:p>
    <w:p>
      <w:pPr>
        <w:spacing w:before="0" w:after="40"/>
        <w:keepNext/>
      </w:pPr>
      <w:r>
        <w:rPr>
          <w:rFonts w:ascii="Garamond" w:hAnsi="Garamond"/>
          <w:b/>
          <w:sz w:val="22"/>
        </w:rPr>
        <w:t xml:space="preserve">All in 1 Graphics — $1,333.72</w:t>
      </w:r>
      <w:r>
        <w:rPr>
          <w:rFonts w:ascii="Garamond" w:hAnsi="Garamond"/>
          <w:color w:val="5C574C"/>
          <w:sz w:val="20"/>
        </w:rPr>
        <w:t xml:space="preserve">  Invoice 1394 · Oct 20, 2026 · removable matte wall vinyl 103 × 95 in + install, shipping (incl. $108.72 tax)</w:t>
      </w:r>
    </w:p>
    <w:p>
      <w:pPr>
        <w:spacing w:before="60" w:after="120"/>
      </w:pPr>
      <w:r>
        <w:rPr>
          <w:rFonts w:ascii="Garamond" w:hAnsi="Garamond"/>
          <w:b/>
          <w:sz w:val="22"/>
        </w:rPr>
        <w:t xml:space="preserve">Total artist costs: </w:t>
      </w:r>
      <w:r>
        <w:rPr>
          <w:rFonts w:ascii="Garamond" w:hAnsi="Garamond"/>
          <w:b/>
          <w:sz w:val="22"/>
        </w:rPr>
        <w:t xml:space="preserve">$3,796.47</w:t>
      </w:r>
    </w:p>
    <w:p>
      <w:pPr>
        <w:spacing w:before="200" w:after="80"/>
        <w:keepNext/>
      </w:pPr>
      <w:r>
        <w:rPr>
          <w:rFonts w:ascii="Garamond" w:hAnsi="Garamond"/>
          <w:b/>
          <w:color w:val="2B6A60"/>
          <w:sz w:val="18"/>
        </w:rPr>
        <w:t xml:space="preserve">WALL VINYL · INSTALLATION AND REPRINT TERMS</w:t>
      </w:r>
    </w:p>
    <w:p>
      <w:pPr>
        <w:spacing w:before="0" w:after="80"/>
      </w:pPr>
      <w:r>
        <w:rPr>
          <w:rFonts w:ascii="Garamond" w:hAnsi="Garamond"/>
          <w:sz w:val="21"/>
        </w:rPr>
        <w:t xml:space="preserve">The wall vinyl component of Death Is a Door is site-specific and single-use. It must be newly printed for each installation and is destroyed upon removal; it cannot be saved, moved, or reinstalled.</w:t>
      </w:r>
    </w:p>
    <w:p>
      <w:pPr>
        <w:spacing w:before="0" w:after="80"/>
      </w:pPr>
      <w:r>
        <w:rPr>
          <w:rFonts w:ascii="Garamond" w:hAnsi="Garamond"/>
          <w:sz w:val="21"/>
        </w:rPr>
        <w:t xml:space="preserve">The Client (buyer) is responsible for the cost of all future vinyl reprints and installation, including any reprint required after the close of this exhibition. These costs are not included in the sale price.</w:t>
      </w:r>
    </w:p>
    <w:p>
      <w:pPr>
        <w:spacing w:before="0" w:after="80"/>
      </w:pPr>
      <w:r>
        <w:rPr>
          <w:rFonts w:ascii="Garamond" w:hAnsi="Garamond"/>
          <w:sz w:val="21"/>
        </w:rPr>
        <w:t xml:space="preserve">Upon sale, the Artist will provide the Client with the print-ready vinyl file, the structural consent for the Death Is a Door photograph, and reference images of the full installation and the door print, so the wall vinyl can be fabricated and installed for each future showing.</w:t>
      </w:r>
    </w:p>
    <w:p>
      <w:pPr>
        <w:spacing w:before="0" w:after="80"/>
      </w:pPr>
      <w:r>
        <w:rPr>
          <w:rFonts w:ascii="Garamond" w:hAnsi="Garamond"/>
          <w:sz w:val="21"/>
        </w:rPr>
        <w:t xml:space="preserve">The Artist will also provide contact details for the wall vinyl printer used for this work: All in 1 Graphics, 10 Cedar Swamp Rd., Glen Cove, NY 11542 · 516-629-6952 · info@allin1graphics.com · allin1graphics.com. Estimate based on this exhibition (All in 1 Graphics invoice 1394, Oct 20, 2026): print, removable matte Drytac vinyl, 2 panels, 103 × 95 in, $750.00; installation $450.00; shipping $25.00; tax $108.72; total $1,333.72. Treat this as an estimate only; future reprint costs will vary with printer, location and date.</w:t>
      </w:r>
    </w:p>
    <w:p>
      <w:pPr>
        <w:spacing w:before="0" w:after="120"/>
      </w:pPr>
      <w:r>
        <w:rPr>
          <w:rFonts w:ascii="Garamond" w:hAnsi="Garamond"/>
          <w:color w:val="5C574C"/>
          <w:sz w:val="20"/>
        </w:rPr>
        <w:t xml:space="preserve">Reference images: Full installation · photograph over wall vinyl; Door print · 80 × 40 in face-mounted photograph</w:t>
      </w:r>
    </w:p>
    <w:p>
      <w:pPr>
        <w:spacing w:before="200" w:after="240"/>
      </w:pPr>
      <w:r>
        <w:rPr>
          <w:rFonts w:ascii="Garamond" w:hAnsi="Garamond"/>
          <w:color w:val="5C574C"/>
          <w:sz w:val="20"/>
        </w:rPr>
        <w:t xml:space="preserve">Initial below to confirm the works and prices listed in this Exhibit.</w:t>
      </w:r>
    </w:p>
    <w:p>
      <w:pPr>
        <w:spacing w:before="0" w:after="120"/>
      </w:pPr>
      <w:r>
        <w:rPr>
          <w:rFonts w:ascii="Garamond" w:hAnsi="Garamond"/>
          <w:sz w:val="22"/>
        </w:rPr>
        <w:t xml:space="preserve">Gallery initials: ______   Date: ______________          Artist initials: ______   Date: ______________</w:t>
      </w:r>
    </w:p>
    <w:sectPr>
      <w:pgSz w:w="12240" w:h="15840"/>
      <w:pgMar w:top="1152" w:right="1152" w:bottom="1152" w:left="1152" w:header="720" w:footer="720" w:gutter="0"/>
    </w:sectPr>
  </w:body>
</w:document>
</file>