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keepNext w:val="0"/>
        <w:keepLines w:val="0"/>
        <w:spacing w:before="480"/>
        <w:rPr>
          <w:b w:val="1"/>
          <w:bCs w:val="1"/>
          <w:sz w:val="46"/>
          <w:szCs w:val="46"/>
        </w:rPr>
      </w:pPr>
      <w:bookmarkStart w:name="_vboiwqdsbevf" w:id="0"/>
      <w:bookmarkEnd w:id="0"/>
      <w:r>
        <w:rPr>
          <w:sz w:val="22"/>
          <w:szCs w:val="22"/>
          <w:rtl w:val="0"/>
        </w:rPr>
        <w:t>C</w:t>
      </w:r>
      <w:r>
        <w:rPr>
          <w:sz w:val="22"/>
          <w:szCs w:val="22"/>
          <w:rtl w:val="0"/>
          <w:lang w:val="de-DE"/>
        </w:rPr>
        <w:t>ONTACT</w:t>
      </w:r>
    </w:p>
    <w:p>
      <w:pPr>
        <w:pStyle w:val="Body A"/>
        <w:spacing w:before="240" w:after="24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Douglas Gordon Daly</w:t>
      </w:r>
    </w:p>
    <w:p>
      <w:pPr>
        <w:pStyle w:val="Body A"/>
        <w:spacing w:before="240" w:after="240"/>
      </w:pPr>
      <w:r>
        <w:rPr>
          <w:rtl w:val="0"/>
          <w:lang w:val="en-US"/>
        </w:rPr>
        <w:t>Location: Portland</w:t>
      </w:r>
      <w:r>
        <w:rPr>
          <w:rtl w:val="0"/>
        </w:rPr>
        <w:t>, OR</w:t>
      </w:r>
      <w:r>
        <w:br w:type="textWrapping"/>
      </w:r>
      <w:r>
        <w:rPr>
          <w:rtl w:val="0"/>
        </w:rPr>
        <w:t>Email: douglasgdaly@gmail.com</w:t>
      </w:r>
      <w:r>
        <w:br w:type="textWrapping"/>
      </w:r>
      <w:r>
        <w:rPr>
          <w:rtl w:val="0"/>
          <w:lang w:val="it-IT"/>
        </w:rPr>
        <w:t>Phone: (650) 586-9720</w:t>
      </w:r>
      <w:r>
        <w:br w:type="textWrapping"/>
      </w:r>
      <w:r>
        <w:rPr>
          <w:rtl w:val="0"/>
          <w:lang w:val="en-US"/>
        </w:rPr>
        <w:t>LinkedIn: linkedin.com/in/douglasdaly</w:t>
      </w:r>
      <w:r>
        <w:br w:type="textWrapping"/>
      </w:r>
      <w:r>
        <w:rPr>
          <w:rtl w:val="0"/>
          <w:lang w:val="en-US"/>
        </w:rPr>
        <w:t>GitHub: github.com/dougdaly</w:t>
      </w:r>
    </w:p>
    <w:p>
      <w:pPr>
        <w:pStyle w:val="Body A"/>
        <w:spacing w:before="240" w:after="240"/>
      </w:pPr>
    </w:p>
    <w:p>
      <w:pPr>
        <w:pStyle w:val="Body A"/>
        <w:spacing w:before="240" w:after="240"/>
      </w:pPr>
      <w:r>
        <w:rPr>
          <w:rtl w:val="0"/>
          <w:lang w:val="en-US"/>
        </w:rPr>
        <w:t>SUMMARY</w:t>
      </w:r>
    </w:p>
    <w:p>
      <w:pPr>
        <w:pStyle w:val="Body A"/>
        <w:spacing w:before="240" w:after="240"/>
      </w:pPr>
      <w:r>
        <w:rPr>
          <w:rtl w:val="0"/>
          <w:lang w:val="en-US"/>
        </w:rPr>
        <w:t>Principal AI Engineer and Technical Leader with 20+ years of experience building systems that help organizations understand what is happening, why it is happening, and what to do next. Expertise spans operational intelligence, decision-support systems, attribution analytics, observability, graph analytics, and AI-enabled business systems.</w:t>
      </w:r>
    </w:p>
    <w:p>
      <w:pPr>
        <w:pStyle w:val="Body A"/>
        <w:spacing w:before="240" w:after="240"/>
      </w:pPr>
      <w:r>
        <w:rPr>
          <w:rtl w:val="0"/>
          <w:lang w:val="en-US"/>
        </w:rPr>
        <w:t>Designed and delivered solutions ranging from a patented radar resource-management system and enterprise-scale operational monitoring platforms to merchant intelligence systems, reliability analytics, graph-based dependency modeling, GenAI assistants, and AI-enabled decision support solutions. Combines deep expertise in machine learning, cloud platforms, data engineering, and modern LLM architectures with a proven ability to translate complex business problems into practical, measurable outcomes.</w:t>
      </w:r>
    </w:p>
    <w:p>
      <w:pPr>
        <w:pStyle w:val="Body A"/>
        <w:spacing w:before="240" w:after="240"/>
      </w:pPr>
    </w:p>
    <w:p>
      <w:pPr>
        <w:pStyle w:val="Body A"/>
        <w:spacing w:before="240" w:after="240"/>
      </w:pPr>
      <w:r>
        <w:rPr>
          <w:rtl w:val="0"/>
        </w:rPr>
        <w:t>CORE TECHNOLOGIES</w:t>
      </w:r>
    </w:p>
    <w:p>
      <w:pPr>
        <w:pStyle w:val="Body A"/>
        <w:spacing w:before="240" w:after="240"/>
      </w:pPr>
      <w:r>
        <w:rPr>
          <w:rtl w:val="0"/>
          <w:lang w:val="en-US"/>
        </w:rPr>
        <w:t>AI &amp; Machine Learning: LLMs, RAG, Agentic AI, LangGraph, CrewAI, AutoGen, MCP, Prompt Engineering, PEFT/LoRA, Fine-Tuning, Diffusion Models, CLIP, Scikit-Learn, XGBoost</w:t>
      </w:r>
    </w:p>
    <w:p>
      <w:pPr>
        <w:pStyle w:val="Body A"/>
        <w:spacing w:before="240" w:after="240"/>
      </w:pPr>
      <w:r>
        <w:rPr>
          <w:rtl w:val="0"/>
          <w:lang w:val="nl-NL"/>
        </w:rPr>
        <w:t>Cloud &amp; Data Platforms: AWS, GCP, Vertex AI, BigQuery, SageMaker, Bedrock, S3, Neptune</w:t>
      </w:r>
    </w:p>
    <w:p>
      <w:pPr>
        <w:pStyle w:val="Body A"/>
        <w:spacing w:before="240" w:after="240"/>
      </w:pPr>
      <w:r>
        <w:rPr>
          <w:rtl w:val="0"/>
          <w:lang w:val="en-US"/>
        </w:rPr>
        <w:t>Programming &amp; Analytics: Python, SQL, Tableau, Pandas, NumPy, Jupyter, Elastic Stack, Splunk, Kafka</w:t>
      </w:r>
    </w:p>
    <w:p>
      <w:pPr>
        <w:pStyle w:val="Body A"/>
        <w:spacing w:before="240" w:after="240"/>
      </w:pPr>
      <w:r>
        <w:rPr>
          <w:rtl w:val="0"/>
          <w:lang w:val="en-US"/>
        </w:rPr>
        <w:t>Data &amp; Systems Engineering: Graph Analytics, Observability, Operational Intelligence, Entity Resolution, Data Modeling, Forecasting, Attribution Analytics</w:t>
      </w:r>
    </w:p>
    <w:p>
      <w:pPr>
        <w:pStyle w:val="Body A"/>
        <w:spacing w:before="240" w:after="240"/>
      </w:pPr>
    </w:p>
    <w:p>
      <w:pPr>
        <w:pStyle w:val="Body A"/>
        <w:spacing w:before="240" w:after="240"/>
      </w:pPr>
      <w:r>
        <w:rPr>
          <w:rtl w:val="0"/>
          <w:lang w:val="de-DE"/>
        </w:rPr>
        <w:t>PROFESSIONAL EXPERIENCE</w:t>
      </w:r>
    </w:p>
    <w:p>
      <w:pPr>
        <w:pStyle w:val="Body A"/>
        <w:spacing w:before="240" w:after="240"/>
      </w:pPr>
      <w:r>
        <w:rPr>
          <w:b w:val="1"/>
          <w:bCs w:val="1"/>
          <w:rtl w:val="0"/>
        </w:rPr>
        <w:t>Principal Consultant | Daly Engineers LLC | Jan 2026 - Present</w:t>
      </w:r>
    </w:p>
    <w:p>
      <w:pPr>
        <w:pStyle w:val="Body A"/>
        <w:spacing w:before="240" w:after="240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Consolidated Edison (via ABC Consulting)</w:t>
      </w:r>
    </w:p>
    <w:p>
      <w:pPr>
        <w:pStyle w:val="Default"/>
        <w:suppressAutoHyphens w:val="1"/>
        <w:spacing w:before="240" w:after="240"/>
        <w:rPr>
          <w:rFonts w:ascii="Arial" w:cs="Arial" w:hAnsi="Arial" w:eastAsia="Arial"/>
          <w:sz w:val="22"/>
          <w:szCs w:val="22"/>
        </w:rPr>
      </w:pPr>
      <w:r>
        <w:rPr>
          <w:rFonts w:ascii="Arial" w:hAnsi="Arial" w:hint="default"/>
          <w:sz w:val="22"/>
          <w:szCs w:val="22"/>
          <w:rtl w:val="0"/>
          <w:lang w:val="en-US"/>
        </w:rPr>
        <w:t xml:space="preserve">• </w:t>
      </w:r>
      <w:r>
        <w:rPr>
          <w:rFonts w:ascii="Arial" w:hAnsi="Arial"/>
          <w:sz w:val="22"/>
          <w:szCs w:val="22"/>
          <w:rtl w:val="0"/>
          <w:lang w:val="en-US"/>
        </w:rPr>
        <w:t>Built a governed analytics assistant using Gemini, BigQuery, and tool-calling architectures that applied analyst rules, operational controls, and auditable execution patterns for AI-enabled construction and financial analytics.</w:t>
      </w:r>
      <w:r>
        <w:rPr>
          <w:rFonts w:ascii="Arial" w:cs="Arial" w:hAnsi="Arial" w:eastAsia="Arial"/>
          <w:sz w:val="22"/>
          <w:szCs w:val="22"/>
          <w:rtl w:val="0"/>
        </w:rPr>
        <w:br w:type="textWrapping"/>
        <w:t xml:space="preserve">• </w:t>
      </w:r>
      <w:r>
        <w:rPr>
          <w:rFonts w:ascii="Arial" w:hAnsi="Arial"/>
          <w:sz w:val="22"/>
          <w:szCs w:val="22"/>
          <w:rtl w:val="0"/>
          <w:lang w:val="en-US"/>
        </w:rPr>
        <w:t>Led analytical readiness assessment for Oracle/EBS and Maximo data migrated to BigQuery, establishing cross-domain analytics across construction operations and financial systems.</w:t>
      </w:r>
      <w:r>
        <w:rPr>
          <w:rFonts w:ascii="Arial" w:cs="Arial" w:hAnsi="Arial" w:eastAsia="Arial"/>
          <w:sz w:val="22"/>
          <w:szCs w:val="22"/>
          <w:rtl w:val="0"/>
        </w:rPr>
        <w:br w:type="textWrapping"/>
        <w:t xml:space="preserve">• </w:t>
      </w:r>
      <w:r>
        <w:rPr>
          <w:rFonts w:ascii="Arial" w:hAnsi="Arial"/>
          <w:sz w:val="22"/>
          <w:szCs w:val="22"/>
          <w:rtl w:val="0"/>
          <w:lang w:val="en-US"/>
        </w:rPr>
        <w:t>Developed automated profiling, type inference, duplicate detection, candidate key analysis, and cross-system join validation frameworks across 100+ source tables and millions of operational and financial records.</w:t>
      </w:r>
      <w:r>
        <w:rPr>
          <w:rFonts w:ascii="Arial" w:cs="Arial" w:hAnsi="Arial" w:eastAsia="Arial"/>
          <w:sz w:val="22"/>
          <w:szCs w:val="22"/>
          <w:rtl w:val="0"/>
        </w:rPr>
        <w:br w:type="textWrapping"/>
        <w:t xml:space="preserve">• </w:t>
      </w:r>
      <w:r>
        <w:rPr>
          <w:rFonts w:ascii="Arial" w:hAnsi="Arial"/>
          <w:sz w:val="22"/>
          <w:szCs w:val="22"/>
          <w:rtl w:val="0"/>
          <w:lang w:val="en-US"/>
        </w:rPr>
        <w:t>Designed peer-group and time-series anomaly detection readiness frameworks for construction actuals, including data suitability checks, gap analysis, nonzero filtering, and category-level cost behavior analysis.</w:t>
      </w:r>
      <w:r>
        <w:rPr>
          <w:rFonts w:ascii="Arial" w:cs="Arial" w:hAnsi="Arial" w:eastAsia="Arial"/>
          <w:sz w:val="22"/>
          <w:szCs w:val="22"/>
          <w:rtl w:val="0"/>
        </w:rPr>
        <w:br w:type="textWrapping"/>
        <w:t xml:space="preserve">• </w:t>
      </w:r>
      <w:r>
        <w:rPr>
          <w:rFonts w:ascii="Arial" w:hAnsi="Arial"/>
          <w:sz w:val="22"/>
          <w:szCs w:val="22"/>
          <w:rtl w:val="0"/>
          <w:lang w:val="en-US"/>
        </w:rPr>
        <w:t>Developed a phased analytical maturity roadmap for anomaly detection, construction analytics, and AI-enabled decision support initiatives.</w:t>
      </w:r>
    </w:p>
    <w:p>
      <w:pPr>
        <w:pStyle w:val="Body A"/>
        <w:spacing w:before="240" w:after="240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NBCUniversal (via Apex Systems)</w:t>
      </w:r>
    </w:p>
    <w:p>
      <w:pPr>
        <w:pStyle w:val="Body A"/>
        <w:spacing w:before="240" w:after="240"/>
      </w:pPr>
      <w:r>
        <w:rPr>
          <w:rtl w:val="0"/>
        </w:rPr>
        <w:t xml:space="preserve">• </w:t>
      </w:r>
      <w:r>
        <w:rPr>
          <w:rtl w:val="0"/>
          <w:lang w:val="en-US"/>
        </w:rPr>
        <w:t>Built AWS-based AI and graph analytics pipelines using SageMaker, Terraform, S3, and containerized workloads.</w:t>
      </w:r>
    </w:p>
    <w:p>
      <w:pPr>
        <w:pStyle w:val="Body A"/>
        <w:spacing w:before="240" w:after="240"/>
      </w:pPr>
      <w:r>
        <w:rPr>
          <w:rtl w:val="0"/>
        </w:rPr>
        <w:t xml:space="preserve">• </w:t>
      </w:r>
      <w:r>
        <w:rPr>
          <w:rtl w:val="0"/>
          <w:lang w:val="en-US"/>
        </w:rPr>
        <w:t>Developed graph-ready service dependency datasets from API telemetry and operational metrics to support digital twin initiatives.</w:t>
      </w:r>
    </w:p>
    <w:p>
      <w:pPr>
        <w:pStyle w:val="Body A"/>
        <w:spacing w:before="240" w:after="240"/>
      </w:pPr>
      <w:r>
        <w:rPr>
          <w:rtl w:val="0"/>
        </w:rPr>
        <w:t xml:space="preserve">• </w:t>
      </w:r>
      <w:r>
        <w:rPr>
          <w:rtl w:val="0"/>
          <w:lang w:val="en-US"/>
        </w:rPr>
        <w:t>Evaluated graph analytics and graph machine learning approaches using Neptune, GraphStorm, Bedrock, and LangGraph for dependency analysis and operational intelligence.</w:t>
      </w:r>
    </w:p>
    <w:p>
      <w:pPr>
        <w:pStyle w:val="Body A"/>
        <w:spacing w:before="240" w:after="240"/>
      </w:pPr>
      <w:r>
        <w:rPr>
          <w:rtl w:val="0"/>
        </w:rPr>
        <w:t xml:space="preserve">• </w:t>
      </w:r>
      <w:r>
        <w:rPr>
          <w:rtl w:val="0"/>
          <w:lang w:val="en-US"/>
        </w:rPr>
        <w:t>Authored architecture and analytical readiness assessments identifying data and operational gaps affecting long-term digital twin objectives.</w:t>
      </w:r>
    </w:p>
    <w:p>
      <w:pPr>
        <w:pStyle w:val="Body A"/>
        <w:spacing w:before="240" w:after="240"/>
        <w:rPr>
          <w:b w:val="1"/>
          <w:bCs w:val="1"/>
        </w:rPr>
      </w:pPr>
    </w:p>
    <w:p>
      <w:pPr>
        <w:pStyle w:val="Body A"/>
        <w:spacing w:before="240" w:after="240"/>
        <w:rPr>
          <w:b w:val="1"/>
          <w:bCs w:val="1"/>
        </w:rPr>
      </w:pPr>
      <w:r>
        <w:rPr>
          <w:b w:val="1"/>
          <w:bCs w:val="1"/>
          <w:rtl w:val="0"/>
        </w:rPr>
        <w:t xml:space="preserve">AI Instructor | SimpliLearn </w:t>
      </w:r>
      <w:r>
        <w:rPr>
          <w:b w:val="1"/>
          <w:bCs w:val="1"/>
          <w:rtl w:val="0"/>
          <w:lang w:val="en-US"/>
        </w:rPr>
        <w:t xml:space="preserve">&amp; Interview Kickstart </w:t>
      </w:r>
      <w:r>
        <w:rPr>
          <w:b w:val="1"/>
          <w:bCs w:val="1"/>
          <w:rtl w:val="0"/>
        </w:rPr>
        <w:t xml:space="preserve">| </w:t>
      </w:r>
      <w:r>
        <w:rPr>
          <w:b w:val="1"/>
          <w:bCs w:val="1"/>
          <w:rtl w:val="0"/>
          <w:lang w:val="en-US"/>
        </w:rPr>
        <w:t>March 2025 - Present</w:t>
      </w:r>
    </w:p>
    <w:p>
      <w:pPr>
        <w:pStyle w:val="Default"/>
        <w:suppressAutoHyphens w:val="1"/>
        <w:spacing w:before="240" w:after="240"/>
        <w:rPr>
          <w:rFonts w:ascii="Arial" w:cs="Arial" w:hAnsi="Arial" w:eastAsia="Arial"/>
          <w:sz w:val="22"/>
          <w:szCs w:val="22"/>
        </w:rPr>
      </w:pPr>
      <w:r>
        <w:rPr>
          <w:rFonts w:ascii="Arial" w:hAnsi="Arial" w:hint="default"/>
          <w:b w:val="1"/>
          <w:bCs w:val="1"/>
          <w:rtl w:val="0"/>
          <w:lang w:val="en-US"/>
        </w:rPr>
        <w:t>•</w:t>
      </w:r>
      <w:r>
        <w:rPr>
          <w:rFonts w:ascii="Arial" w:hAnsi="Arial"/>
          <w:sz w:val="22"/>
          <w:szCs w:val="22"/>
          <w:rtl w:val="0"/>
          <w:lang w:val="en-US"/>
        </w:rPr>
        <w:t xml:space="preserve"> Delivered AI and machine learning training across multi-month cohorts for software engineers, data scientists, and technical professionals through university- and enterprise-sponsored continuing education programs.</w:t>
      </w:r>
      <w:r>
        <w:rPr>
          <w:rFonts w:ascii="Arial" w:cs="Arial" w:hAnsi="Arial" w:eastAsia="Arial"/>
          <w:sz w:val="22"/>
          <w:szCs w:val="22"/>
          <w:rtl w:val="0"/>
        </w:rPr>
        <w:br w:type="textWrapping"/>
        <w:t xml:space="preserve">• </w:t>
      </w:r>
      <w:r>
        <w:rPr>
          <w:rFonts w:ascii="Arial" w:hAnsi="Arial"/>
          <w:sz w:val="22"/>
          <w:szCs w:val="22"/>
          <w:rtl w:val="0"/>
          <w:lang w:val="en-US"/>
        </w:rPr>
        <w:t>Taught transformer architectures, LLMs, RAG, agentic AI, multimodal AI, MCP, diffusion models, enterprise AI governance, and practical AI development workflows.</w:t>
      </w:r>
      <w:r>
        <w:rPr>
          <w:rFonts w:ascii="Arial" w:cs="Arial" w:hAnsi="Arial" w:eastAsia="Arial"/>
          <w:sz w:val="22"/>
          <w:szCs w:val="22"/>
          <w:rtl w:val="0"/>
        </w:rPr>
        <w:br w:type="textWrapping"/>
        <w:t xml:space="preserve">• </w:t>
      </w:r>
      <w:r>
        <w:rPr>
          <w:rFonts w:ascii="Arial" w:hAnsi="Arial"/>
          <w:sz w:val="22"/>
          <w:szCs w:val="22"/>
          <w:rtl w:val="0"/>
          <w:lang w:val="en-US"/>
        </w:rPr>
        <w:t>Developed hands-on demonstrations, Jupyter notebooks, and end-to-end applications covering modern AI workflows, evaluation techniques, and deployment considerations.</w:t>
      </w:r>
      <w:r>
        <w:rPr>
          <w:rFonts w:ascii="Arial" w:cs="Arial" w:hAnsi="Arial" w:eastAsia="Arial"/>
          <w:sz w:val="22"/>
          <w:szCs w:val="22"/>
          <w:rtl w:val="0"/>
        </w:rPr>
        <w:br w:type="textWrapping"/>
        <w:t xml:space="preserve">• </w:t>
      </w:r>
      <w:r>
        <w:rPr>
          <w:rFonts w:ascii="Arial" w:hAnsi="Arial"/>
          <w:sz w:val="22"/>
          <w:szCs w:val="22"/>
          <w:rtl w:val="0"/>
          <w:lang w:val="en-US"/>
        </w:rPr>
        <w:t>Mentored students on AI architecture, governance, implementation tradeoffs, and enterprise adoption strategies.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Body A"/>
        <w:spacing w:before="240" w:after="240"/>
        <w:rPr>
          <w:b w:val="1"/>
          <w:bCs w:val="1"/>
        </w:rPr>
      </w:pPr>
      <w:r>
        <w:rPr>
          <w:b w:val="1"/>
          <w:bCs w:val="1"/>
          <w:rtl w:val="0"/>
        </w:rPr>
        <w:t>Data Scientist | Intuit (via The Cydio Group) | Apr 2025 - Jul 2025</w:t>
      </w:r>
    </w:p>
    <w:p>
      <w:pPr>
        <w:pStyle w:val="Body A"/>
        <w:spacing w:before="240" w:after="240"/>
      </w:pPr>
      <w:r>
        <w:rPr>
          <w:rtl w:val="0"/>
        </w:rPr>
        <w:t xml:space="preserve">• </w:t>
      </w:r>
      <w:r>
        <w:rPr>
          <w:rtl w:val="0"/>
          <w:lang w:val="en-US"/>
        </w:rPr>
        <w:t>Delivered analytics supporting business and operational decision-making for QuickBooks Capital.</w:t>
      </w:r>
    </w:p>
    <w:p>
      <w:pPr>
        <w:pStyle w:val="Body A"/>
        <w:spacing w:before="240" w:after="240"/>
      </w:pPr>
      <w:r>
        <w:rPr>
          <w:rtl w:val="0"/>
        </w:rPr>
        <w:t xml:space="preserve">• </w:t>
      </w:r>
      <w:r>
        <w:rPr>
          <w:rtl w:val="0"/>
          <w:lang w:val="en-US"/>
        </w:rPr>
        <w:t>Investigated attribution anomalies across customer acquisition funnels, marketing campaigns, and conversion pathways to improve measurement accuracy and identify emerging business trends.</w:t>
      </w:r>
    </w:p>
    <w:p>
      <w:pPr>
        <w:pStyle w:val="Body A"/>
        <w:spacing w:before="240" w:after="240"/>
      </w:pPr>
      <w:r>
        <w:rPr>
          <w:rtl w:val="0"/>
        </w:rPr>
        <w:t xml:space="preserve">• </w:t>
      </w:r>
      <w:r>
        <w:rPr>
          <w:rtl w:val="0"/>
          <w:lang w:val="en-US"/>
        </w:rPr>
        <w:t>Consolidated fragmented reporting into unified Tableau dashboards and automated executive reporting workflows using Python and SQL, reducing report preparation from days to hours.</w:t>
      </w:r>
    </w:p>
    <w:p>
      <w:pPr>
        <w:pStyle w:val="Body A"/>
        <w:spacing w:before="240" w:after="240"/>
      </w:pPr>
      <w:r>
        <w:rPr>
          <w:rtl w:val="0"/>
        </w:rPr>
        <w:t xml:space="preserve">• </w:t>
      </w:r>
      <w:r>
        <w:rPr>
          <w:rtl w:val="0"/>
          <w:lang w:val="en-US"/>
        </w:rPr>
        <w:t>Partnered with finance, marketing, and product stakeholders to translate attribution and performance data into actionable business recommendations.</w:t>
      </w:r>
    </w:p>
    <w:p>
      <w:pPr>
        <w:pStyle w:val="Body A"/>
        <w:spacing w:before="240" w:after="240"/>
      </w:pPr>
    </w:p>
    <w:p>
      <w:pPr>
        <w:pStyle w:val="Body A"/>
        <w:spacing w:before="240" w:after="240"/>
        <w:rPr>
          <w:b w:val="1"/>
          <w:bCs w:val="1"/>
        </w:rPr>
      </w:pPr>
      <w:r>
        <w:rPr>
          <w:b w:val="1"/>
          <w:bCs w:val="1"/>
          <w:rtl w:val="0"/>
        </w:rPr>
        <w:t>Data Scientist | Meta | October 2021 - January 2025</w:t>
      </w:r>
    </w:p>
    <w:p>
      <w:pPr>
        <w:pStyle w:val="Body A"/>
        <w:spacing w:before="240" w:after="240"/>
      </w:pPr>
      <w:r>
        <w:rPr>
          <w:rtl w:val="0"/>
        </w:rPr>
        <w:t xml:space="preserve">• </w:t>
      </w:r>
      <w:r>
        <w:rPr>
          <w:rtl w:val="0"/>
          <w:lang w:val="en-US"/>
        </w:rPr>
        <w:t>Defined reliability KPIs and measurement frameworks for Meta FinTech, establishing leading indicators used to guide reliability planning, prioritization, and performance management.</w:t>
      </w:r>
    </w:p>
    <w:p>
      <w:pPr>
        <w:pStyle w:val="Body A"/>
        <w:spacing w:before="240" w:after="240"/>
      </w:pPr>
      <w:r>
        <w:rPr>
          <w:rtl w:val="0"/>
        </w:rPr>
        <w:t xml:space="preserve">• </w:t>
      </w:r>
      <w:r>
        <w:rPr>
          <w:rtl w:val="0"/>
          <w:lang w:val="en-US"/>
        </w:rPr>
        <w:t>Developed forecasting and performance-management frameworks across business pillars and sub-pillars, translating engineering initiatives into projected reliability outcomes used for planning, goal setting, and leadership decision-making.</w:t>
      </w:r>
    </w:p>
    <w:p>
      <w:pPr>
        <w:pStyle w:val="Body A"/>
        <w:spacing w:before="240" w:after="240"/>
      </w:pPr>
      <w:r>
        <w:rPr>
          <w:rtl w:val="0"/>
        </w:rPr>
        <w:t xml:space="preserve">• </w:t>
      </w:r>
      <w:r>
        <w:rPr>
          <w:rtl w:val="0"/>
          <w:lang w:val="en-US"/>
        </w:rPr>
        <w:t>Built attribution frameworks linking incidents, alerts, defects, and operational metrics to engineering organizations and service ownership structures, enabling more accurate accountability and performance measurement.</w:t>
      </w:r>
    </w:p>
    <w:p>
      <w:pPr>
        <w:pStyle w:val="Body A"/>
        <w:spacing w:before="240" w:after="240"/>
      </w:pPr>
      <w:r>
        <w:rPr>
          <w:rtl w:val="0"/>
        </w:rPr>
        <w:t xml:space="preserve">• </w:t>
      </w:r>
      <w:r>
        <w:rPr>
          <w:rtl w:val="0"/>
          <w:lang w:val="en-US"/>
        </w:rPr>
        <w:t>Designed and developed the ReMon framework, enabling engineering teams to build comprehensive monitoring and alerting systems without requiring expertise in complex internal tooling; adopted across Meta FinTech, contributing to the automatic detection of more than 15 SEVs in 2024.</w:t>
      </w:r>
    </w:p>
    <w:p>
      <w:pPr>
        <w:pStyle w:val="Body A"/>
        <w:spacing w:before="240" w:after="240"/>
      </w:pPr>
      <w:r>
        <w:rPr>
          <w:rtl w:val="0"/>
        </w:rPr>
        <w:t xml:space="preserve">• </w:t>
      </w:r>
      <w:r>
        <w:rPr>
          <w:rtl w:val="0"/>
          <w:lang w:val="en-US"/>
        </w:rPr>
        <w:t>Delivered impact sizing, ROI, and risk exposure analyses supporting investment and prioritization decisions across platform reliability, privacy compliance, authentication, testing infrastructure, and data platform initiatives.</w:t>
      </w:r>
    </w:p>
    <w:p>
      <w:pPr>
        <w:pStyle w:val="Body A"/>
        <w:spacing w:before="240" w:after="240"/>
      </w:pPr>
    </w:p>
    <w:p>
      <w:pPr>
        <w:pStyle w:val="Body A"/>
        <w:spacing w:before="240" w:after="240"/>
        <w:rPr>
          <w:b w:val="1"/>
          <w:bCs w:val="1"/>
        </w:rPr>
      </w:pPr>
      <w:r>
        <w:rPr>
          <w:b w:val="1"/>
          <w:bCs w:val="1"/>
          <w:rtl w:val="0"/>
        </w:rPr>
        <w:t>Data Scientist | Samsung Electronics (via Harvey Nash) | Dec 2020 - Oct 2021</w:t>
      </w:r>
    </w:p>
    <w:p>
      <w:pPr>
        <w:pStyle w:val="Body A"/>
        <w:spacing w:before="240" w:after="240"/>
      </w:pPr>
      <w:r>
        <w:rPr>
          <w:rtl w:val="0"/>
        </w:rPr>
        <w:t xml:space="preserve">• </w:t>
      </w:r>
      <w:r>
        <w:rPr>
          <w:rtl w:val="0"/>
          <w:lang w:val="en-US"/>
        </w:rPr>
        <w:t>Developed and deployed gradient-boosting propensity models used to target digital marketing campaigns, increasing campaign conversions by 146% and campaign-attributed revenue by 229%.</w:t>
      </w:r>
    </w:p>
    <w:p>
      <w:pPr>
        <w:pStyle w:val="Body A"/>
        <w:spacing w:before="240" w:after="240"/>
      </w:pPr>
      <w:r>
        <w:rPr>
          <w:rtl w:val="0"/>
        </w:rPr>
        <w:t xml:space="preserve">• </w:t>
      </w:r>
      <w:r>
        <w:rPr>
          <w:rtl w:val="0"/>
          <w:lang w:val="en-US"/>
        </w:rPr>
        <w:t>Built customer sentiment analysis pipelines using NLTK and survey data to identify product and customer experience insights.</w:t>
      </w:r>
    </w:p>
    <w:p>
      <w:pPr>
        <w:pStyle w:val="Body A"/>
        <w:spacing w:before="240" w:after="240"/>
      </w:pPr>
      <w:r>
        <w:rPr>
          <w:rtl w:val="0"/>
        </w:rPr>
        <w:t xml:space="preserve">• </w:t>
      </w:r>
      <w:r>
        <w:rPr>
          <w:rtl w:val="0"/>
          <w:lang w:val="en-US"/>
        </w:rPr>
        <w:t>Automated audience segmentation and campaign targeting workflows, improving efficiency and scalability across digital marketing initiatives.</w:t>
      </w:r>
    </w:p>
    <w:p>
      <w:pPr>
        <w:pStyle w:val="Body A"/>
        <w:spacing w:before="240" w:after="240"/>
      </w:pPr>
      <w:r>
        <w:rPr>
          <w:rtl w:val="0"/>
        </w:rPr>
        <w:t xml:space="preserve">• </w:t>
      </w:r>
      <w:r>
        <w:rPr>
          <w:rtl w:val="0"/>
          <w:lang w:val="en-US"/>
        </w:rPr>
        <w:t>Improved marketing attribution and performance measurement capabilities through predictive modeling and analytics-driven decision support.</w:t>
      </w:r>
    </w:p>
    <w:p>
      <w:pPr>
        <w:pStyle w:val="Body A"/>
        <w:spacing w:before="240" w:after="240"/>
      </w:pPr>
    </w:p>
    <w:p>
      <w:pPr>
        <w:pStyle w:val="Body A"/>
        <w:spacing w:before="240" w:after="240"/>
        <w:rPr>
          <w:b w:val="1"/>
          <w:bCs w:val="1"/>
        </w:rPr>
      </w:pPr>
      <w:r>
        <w:rPr>
          <w:b w:val="1"/>
          <w:bCs w:val="1"/>
          <w:rtl w:val="0"/>
        </w:rPr>
        <w:t>Head of Data Science | Facteus | Oct 2017 - Nov 2020</w:t>
      </w:r>
    </w:p>
    <w:p>
      <w:pPr>
        <w:pStyle w:val="Body A"/>
        <w:spacing w:before="240" w:after="240"/>
      </w:pPr>
      <w:r>
        <w:rPr>
          <w:rtl w:val="0"/>
        </w:rPr>
        <w:t xml:space="preserve">• </w:t>
      </w:r>
      <w:r>
        <w:rPr>
          <w:rtl w:val="0"/>
          <w:lang w:val="en-US"/>
        </w:rPr>
        <w:t>Led data science initiatives on a 30B+ transaction dataset, creating analytical products and market-intelligence capabilities through large-scale feature engineering, merchant intelligence, and consumer-spending analytics.</w:t>
      </w:r>
    </w:p>
    <w:p>
      <w:pPr>
        <w:pStyle w:val="Body A"/>
        <w:spacing w:before="240" w:after="240"/>
      </w:pPr>
      <w:r>
        <w:rPr>
          <w:rtl w:val="0"/>
        </w:rPr>
        <w:t xml:space="preserve">• </w:t>
      </w:r>
      <w:r>
        <w:rPr>
          <w:rtl w:val="0"/>
          <w:lang w:val="en-US"/>
        </w:rPr>
        <w:t>Developed merchant, brand, industry, and storefront resolution methodologies that transformed cryptic payment-card transactions into business-identifiable entities, enabling accurate market intelligence across more than 1,700 businesses with greater than 99% transaction coverage.</w:t>
      </w:r>
    </w:p>
    <w:p>
      <w:pPr>
        <w:pStyle w:val="Body A"/>
        <w:spacing w:before="240" w:after="240"/>
      </w:pPr>
      <w:r>
        <w:rPr>
          <w:rtl w:val="0"/>
        </w:rPr>
        <w:t xml:space="preserve">• </w:t>
      </w:r>
      <w:r>
        <w:rPr>
          <w:rtl w:val="0"/>
          <w:lang w:val="en-US"/>
        </w:rPr>
        <w:t>Evaluated prospective data partnerships by assessing signal quality, coverage, and business value, supporting strategic investment and acquisition decisions.</w:t>
      </w:r>
    </w:p>
    <w:p>
      <w:pPr>
        <w:pStyle w:val="Body A"/>
        <w:spacing w:before="240" w:after="240"/>
      </w:pPr>
      <w:r>
        <w:rPr>
          <w:rtl w:val="0"/>
        </w:rPr>
        <w:t xml:space="preserve">• </w:t>
      </w:r>
      <w:r>
        <w:rPr>
          <w:rtl w:val="0"/>
          <w:lang w:val="en-US"/>
        </w:rPr>
        <w:t>Produced transaction-based industry analyses during the COVID-19 pandemic, identifying shifts in consumer behavior, regional economic impacts, and e-commerce adoption trends before traditional reporting sources became available.</w:t>
      </w:r>
    </w:p>
    <w:p>
      <w:pPr>
        <w:pStyle w:val="Body A"/>
        <w:spacing w:before="240" w:after="240"/>
      </w:pPr>
      <w:r>
        <w:rPr>
          <w:rtl w:val="0"/>
        </w:rPr>
        <w:t xml:space="preserve">• </w:t>
      </w:r>
      <w:r>
        <w:rPr>
          <w:rtl w:val="0"/>
          <w:lang w:val="en-US"/>
        </w:rPr>
        <w:t>Created data-driven reports and visualizations used by hedge funds, partners, and internal stakeholders to understand emerging market trends and business performance.</w:t>
      </w:r>
    </w:p>
    <w:p>
      <w:pPr>
        <w:pStyle w:val="Body A"/>
        <w:spacing w:before="240" w:after="240"/>
      </w:pPr>
    </w:p>
    <w:p>
      <w:pPr>
        <w:pStyle w:val="Body A"/>
        <w:spacing w:before="240" w:after="240"/>
        <w:rPr>
          <w:b w:val="1"/>
          <w:bCs w:val="1"/>
        </w:rPr>
      </w:pPr>
      <w:r>
        <w:rPr>
          <w:b w:val="1"/>
          <w:bCs w:val="1"/>
          <w:rtl w:val="0"/>
        </w:rPr>
        <w:t>Expert SEO Solutions Architect | Nike (via Intersoft Inc.) | Nov 2016 - Sep 2017</w:t>
      </w:r>
    </w:p>
    <w:p>
      <w:pPr>
        <w:pStyle w:val="Body A"/>
        <w:spacing w:before="240" w:after="240"/>
      </w:pPr>
      <w:r>
        <w:rPr>
          <w:rtl w:val="0"/>
        </w:rPr>
        <w:t xml:space="preserve">• </w:t>
      </w:r>
      <w:r>
        <w:rPr>
          <w:rtl w:val="0"/>
          <w:lang w:val="en-US"/>
        </w:rPr>
        <w:t>Designed a scalable SEO and information-architecture framework for Nike's product discovery experience, balancing customer navigation paths with search-engine indexation requirements across a rapidly expanding product catalog.</w:t>
      </w:r>
    </w:p>
    <w:p>
      <w:pPr>
        <w:pStyle w:val="Body A"/>
        <w:spacing w:before="240" w:after="240"/>
      </w:pPr>
      <w:r>
        <w:rPr>
          <w:rtl w:val="0"/>
        </w:rPr>
        <w:t xml:space="preserve">• </w:t>
      </w:r>
      <w:r>
        <w:rPr>
          <w:rtl w:val="0"/>
          <w:lang w:val="en-US"/>
        </w:rPr>
        <w:t>Developed canonical URL, redirect, and XML sitemap strategies that improved search visibility while preventing duplicate content, redirect conflicts, and circular routing issues.</w:t>
      </w:r>
    </w:p>
    <w:p>
      <w:pPr>
        <w:pStyle w:val="Body A"/>
        <w:spacing w:before="240" w:after="240"/>
      </w:pPr>
      <w:r>
        <w:rPr>
          <w:rtl w:val="0"/>
        </w:rPr>
        <w:t xml:space="preserve">• </w:t>
      </w:r>
      <w:r>
        <w:rPr>
          <w:rtl w:val="0"/>
          <w:lang w:val="en-US"/>
        </w:rPr>
        <w:t>Built Node.js proof-of-concept solutions demonstrating the feasibility and effectiveness of proposed SEO approaches, supporting adoption by business and engineering teams.</w:t>
      </w:r>
    </w:p>
    <w:p>
      <w:pPr>
        <w:pStyle w:val="Body A"/>
        <w:spacing w:before="240" w:after="240"/>
      </w:pPr>
    </w:p>
    <w:p>
      <w:pPr>
        <w:pStyle w:val="Body A"/>
        <w:spacing w:before="240" w:after="24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Senior Manager, Operations Analysis | Capital One | Jan 2012 - Dec 2016</w:t>
      </w:r>
    </w:p>
    <w:p>
      <w:pPr>
        <w:pStyle w:val="Body A"/>
        <w:spacing w:before="240" w:after="240"/>
      </w:pPr>
      <w:r>
        <w:rPr>
          <w:rtl w:val="0"/>
        </w:rPr>
        <w:t xml:space="preserve">• </w:t>
      </w:r>
      <w:r>
        <w:rPr>
          <w:rtl w:val="0"/>
          <w:lang w:val="en-US"/>
        </w:rPr>
        <w:t>Developed predictive capacity-management models for customer-facing banking platforms, forecasting peak demand scenarios using customer-demand, temporal, and business-process drivers to support infrastructure planning and risk management.</w:t>
      </w:r>
    </w:p>
    <w:p>
      <w:pPr>
        <w:pStyle w:val="Body A"/>
        <w:spacing w:before="240" w:after="240"/>
      </w:pPr>
      <w:r>
        <w:rPr>
          <w:rtl w:val="0"/>
        </w:rPr>
        <w:t xml:space="preserve">• </w:t>
      </w:r>
      <w:r>
        <w:rPr>
          <w:rtl w:val="0"/>
          <w:lang w:val="en-US"/>
        </w:rPr>
        <w:t>Identified critical gaps in enterprise monitoring operations after discovering that major incidents were frequently detected by customer call channels rather than operational monitoring systems.</w:t>
      </w:r>
    </w:p>
    <w:p>
      <w:pPr>
        <w:pStyle w:val="Body A"/>
        <w:spacing w:before="240" w:after="240"/>
      </w:pPr>
      <w:r>
        <w:rPr>
          <w:rtl w:val="0"/>
        </w:rPr>
        <w:t xml:space="preserve">• </w:t>
      </w:r>
      <w:r>
        <w:rPr>
          <w:rtl w:val="0"/>
          <w:lang w:val="en-US"/>
        </w:rPr>
        <w:t>Conceived, designed, and led adoption of RITHM (Real-Time IT Health Monitoring), an operational intelligence platform that aggregated monitoring signals by business capability and system ownership, reducing major incident detection times from hours to minutes.</w:t>
      </w:r>
    </w:p>
    <w:p>
      <w:pPr>
        <w:pStyle w:val="Body A"/>
        <w:spacing w:before="240" w:after="240"/>
      </w:pPr>
      <w:r>
        <w:rPr>
          <w:rtl w:val="0"/>
        </w:rPr>
        <w:t xml:space="preserve">• </w:t>
      </w:r>
      <w:r>
        <w:rPr>
          <w:rtl w:val="0"/>
          <w:lang w:val="en-US"/>
        </w:rPr>
        <w:t>Secured executive sponsorship for enterprise monitoring modernization, expanding initial Splunk-based prototypes into a scalable Kafka and Elastic Stack solution aligned with Capital One's open-source strategy.</w:t>
      </w:r>
    </w:p>
    <w:p>
      <w:pPr>
        <w:pStyle w:val="Body A"/>
        <w:spacing w:before="240" w:after="240"/>
      </w:pPr>
      <w:r>
        <w:rPr>
          <w:rtl w:val="0"/>
        </w:rPr>
        <w:t xml:space="preserve">• </w:t>
      </w:r>
      <w:r>
        <w:rPr>
          <w:rtl w:val="0"/>
          <w:lang w:val="en-US"/>
        </w:rPr>
        <w:t>Partnered with CTO-level leadership to define enterprise monitoring strategy, operational health metrics, and reliability-improvement initiatives.</w:t>
      </w:r>
    </w:p>
    <w:p>
      <w:pPr>
        <w:pStyle w:val="Body A"/>
        <w:spacing w:before="240" w:after="240"/>
      </w:pPr>
      <w:r>
        <w:rPr>
          <w:rtl w:val="0"/>
        </w:rPr>
        <w:t xml:space="preserve">• </w:t>
      </w:r>
      <w:r>
        <w:rPr>
          <w:rtl w:val="0"/>
          <w:lang w:val="en-US"/>
        </w:rPr>
        <w:t>Awarded the Capital One Business Innovation Award for contributions to operational intelligence and enterprise monitoring transformation; presented work at internal and external industry conferences.</w:t>
      </w:r>
    </w:p>
    <w:p>
      <w:pPr>
        <w:pStyle w:val="Body A"/>
        <w:spacing w:before="240" w:after="240"/>
      </w:pPr>
    </w:p>
    <w:p>
      <w:pPr>
        <w:pStyle w:val="Body A"/>
        <w:spacing w:before="240" w:after="240"/>
        <w:rPr>
          <w:b w:val="1"/>
          <w:bCs w:val="1"/>
        </w:rPr>
      </w:pPr>
      <w:r>
        <w:rPr>
          <w:b w:val="1"/>
          <w:bCs w:val="1"/>
          <w:rtl w:val="0"/>
        </w:rPr>
        <w:t>Senior Principal Systems Engineer / Program Manager | Raytheon | Mar 2005 - Dec 2011</w:t>
      </w:r>
    </w:p>
    <w:p>
      <w:pPr>
        <w:pStyle w:val="Body A"/>
        <w:spacing w:before="240" w:after="240"/>
      </w:pPr>
      <w:r>
        <w:rPr>
          <w:rtl w:val="0"/>
        </w:rPr>
        <w:t xml:space="preserve">• </w:t>
      </w:r>
      <w:r>
        <w:rPr>
          <w:rtl w:val="0"/>
          <w:lang w:val="en-US"/>
        </w:rPr>
        <w:t>Led systems engineering organizations of 40-50 engineers specializing in modeling, simulation, analysis, and advanced aerospace systems, providing technical leadership, career development, and proposal support for programs valued up to $50M.</w:t>
      </w:r>
    </w:p>
    <w:p>
      <w:pPr>
        <w:pStyle w:val="Body A"/>
        <w:spacing w:before="240" w:after="240"/>
      </w:pPr>
      <w:r>
        <w:rPr>
          <w:rtl w:val="0"/>
        </w:rPr>
        <w:t xml:space="preserve">• </w:t>
      </w:r>
      <w:r>
        <w:rPr>
          <w:rtl w:val="0"/>
          <w:lang w:val="en-US"/>
        </w:rPr>
        <w:t>Turned around an over-budget classified fixed-price technology program at approximately one-third completion by establishing execution plans, aligning engineering teams, and proactively managing technical and program risks; delivered the program under budget and nearly doubled the original profit target on a historically challenging delivery effort.</w:t>
      </w:r>
    </w:p>
    <w:p>
      <w:pPr>
        <w:pStyle w:val="Body A"/>
        <w:spacing w:before="240" w:after="240"/>
      </w:pPr>
      <w:r>
        <w:rPr>
          <w:rtl w:val="0"/>
        </w:rPr>
        <w:t xml:space="preserve">• </w:t>
      </w:r>
      <w:r>
        <w:rPr>
          <w:rtl w:val="0"/>
          <w:lang w:val="en-US"/>
        </w:rPr>
        <w:t>Served as Principal Investigator for advanced signal-generation and radar resource-management algorithms, leading research, simulation, flight testing, and operational deployment across multiple tactical and surveillance aircraft programs.</w:t>
      </w:r>
    </w:p>
    <w:p>
      <w:pPr>
        <w:pStyle w:val="Body A"/>
        <w:spacing w:before="240" w:after="240"/>
      </w:pPr>
      <w:r>
        <w:rPr>
          <w:rtl w:val="0"/>
        </w:rPr>
        <w:t xml:space="preserve">• </w:t>
      </w:r>
      <w:r>
        <w:rPr>
          <w:rtl w:val="0"/>
          <w:lang w:val="en-US"/>
        </w:rPr>
        <w:t>Developed a patented fuzzy-logic resource-management system (U.S. Patent, 2014) resulting from radar scheduling innovations deployed on major Department of Defense aircraft platforms.</w:t>
      </w:r>
    </w:p>
    <w:p>
      <w:pPr>
        <w:pStyle w:val="Body A"/>
        <w:spacing w:before="240" w:after="240"/>
      </w:pPr>
    </w:p>
    <w:p>
      <w:pPr>
        <w:pStyle w:val="Body A"/>
        <w:spacing w:before="240" w:after="240"/>
      </w:pPr>
      <w:r>
        <w:rPr>
          <w:rtl w:val="0"/>
        </w:rPr>
        <w:t xml:space="preserve">SELECTED PROJECTS </w:t>
      </w:r>
    </w:p>
    <w:p>
      <w:pPr>
        <w:pStyle w:val="Body A"/>
        <w:spacing w:before="240" w:after="240"/>
      </w:pPr>
      <w:r>
        <w:rPr>
          <w:rtl w:val="0"/>
        </w:rPr>
        <w:t>GraphRAG Engine &amp; LoRA Coverage Assistant | GitHub | 2025</w:t>
      </w:r>
      <w:r>
        <w:rPr>
          <w:rtl w:val="0"/>
        </w:rPr>
        <w:br w:type="textWrapping"/>
        <w:t xml:space="preserve"> • </w:t>
      </w:r>
      <w:r>
        <w:rPr>
          <w:rtl w:val="0"/>
          <w:lang w:val="en-US"/>
        </w:rPr>
        <w:t xml:space="preserve">Built a GraphRAG system for multi-hop benefits reasoning with fully traceable retrieval paths across entities, clauses, and supporting evidence. 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 xml:space="preserve">Fine-tuned a LoRA adapter on a 7B open-source LLM to enforce a strict JSON schema (decision/reason/disclaimer) for reliable downstream automation. </w:t>
      </w:r>
      <w:r>
        <w:br w:type="textWrapping"/>
        <w:br w:type="textWrapping"/>
      </w:r>
      <w:r>
        <w:rPr>
          <w:rtl w:val="0"/>
        </w:rPr>
        <w:t>Agent-to-Agent Protocol MVPs | GitHub | 2026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 xml:space="preserve">Agent Olympics: built a small evaluation runner that benchmarks a generalist agent vs discovered specialists across three task categories with explicit scoring criteria and summary reporting. 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 xml:space="preserve">AI PEMDAS: built an instrumented coordination workflow where an evaluator routes sub-steps to ADD vs MULT agents and logs calls for end-to-end traceability (FastAPI JSON-RPC). </w:t>
      </w:r>
      <w:r>
        <w:br w:type="textWrapping"/>
        <w:br w:type="textWrapping"/>
      </w:r>
      <w:r>
        <w:rPr>
          <w:rtl w:val="0"/>
        </w:rPr>
        <w:t>AI-Assisted Resume Generation System | GitHub | 2026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en-US"/>
        </w:rPr>
        <w:t xml:space="preserve">• </w:t>
      </w:r>
      <w:r>
        <w:rPr>
          <w:rFonts w:ascii="Times Roman" w:hAnsi="Times Roman"/>
          <w:rtl w:val="0"/>
          <w:lang w:val="en-US"/>
        </w:rPr>
        <w:t>Built an evidence-driven resume generation pipeline that converts a master resume into canonical JSON, extracts candidate evidence, maps evidence to market-derived role signals, and assembles targeted resume variants through structured LLM workflows.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en-US"/>
        </w:rPr>
        <w:t xml:space="preserve">• </w:t>
      </w:r>
      <w:r>
        <w:rPr>
          <w:rFonts w:ascii="Times Roman" w:hAnsi="Times Roman"/>
          <w:rtl w:val="0"/>
          <w:lang w:val="en-US"/>
        </w:rPr>
        <w:t>Implemented versioned artifacts, human review checkpoints, traceable evidence IDs, and DOCX/PDF rendering controls to separate source evidence, content selection, positioning, and presentation layout.</w:t>
      </w:r>
    </w:p>
    <w:p>
      <w:pPr>
        <w:pStyle w:val="Body A"/>
        <w:spacing w:before="240" w:after="240"/>
      </w:pPr>
    </w:p>
    <w:p>
      <w:pPr>
        <w:pStyle w:val="Body A"/>
        <w:spacing w:before="240" w:after="240"/>
      </w:pPr>
      <w:r>
        <w:rPr>
          <w:rtl w:val="0"/>
          <w:lang w:val="en-US"/>
        </w:rPr>
        <w:t>EDUCATION</w:t>
      </w:r>
    </w:p>
    <w:p>
      <w:pPr>
        <w:pStyle w:val="Body A"/>
        <w:spacing w:before="240" w:after="240"/>
      </w:pPr>
      <w:r>
        <w:rPr>
          <w:rtl w:val="0"/>
          <w:lang w:val="en-US"/>
        </w:rPr>
        <w:t>MBA, UCLA Anderson School of Management</w:t>
      </w:r>
      <w:r>
        <w:br w:type="textWrapping"/>
      </w:r>
      <w:r>
        <w:rPr>
          <w:rtl w:val="0"/>
          <w:lang w:val="en-US"/>
        </w:rPr>
        <w:t>Top Honors, GPA: 3.9</w:t>
      </w:r>
    </w:p>
    <w:p>
      <w:pPr>
        <w:pStyle w:val="Body A"/>
        <w:spacing w:before="240" w:after="240"/>
      </w:pPr>
      <w:r>
        <w:rPr>
          <w:rtl w:val="0"/>
          <w:lang w:val="en-US"/>
        </w:rPr>
        <w:t>M.S., Applied Statistics, Rochester Institute of Technology</w:t>
      </w:r>
      <w:r>
        <w:br w:type="textWrapping"/>
      </w:r>
      <w:r>
        <w:rPr>
          <w:rtl w:val="0"/>
        </w:rPr>
        <w:t>GPA: 3.9</w:t>
      </w:r>
    </w:p>
    <w:p>
      <w:pPr>
        <w:pStyle w:val="Body A"/>
        <w:spacing w:before="240" w:after="240"/>
      </w:pPr>
      <w:r>
        <w:rPr>
          <w:rtl w:val="0"/>
          <w:lang w:val="en-US"/>
        </w:rPr>
        <w:t>M.S., Electrical Engineering, University of Washington</w:t>
      </w:r>
      <w:r>
        <w:br w:type="textWrapping"/>
      </w:r>
      <w:r>
        <w:rPr>
          <w:rtl w:val="0"/>
        </w:rPr>
        <w:t>GPA: 3.7</w:t>
      </w:r>
    </w:p>
    <w:p>
      <w:pPr>
        <w:pStyle w:val="Body A"/>
        <w:spacing w:before="240" w:after="240"/>
      </w:pPr>
      <w:r>
        <w:rPr>
          <w:rtl w:val="0"/>
          <w:lang w:val="en-US"/>
        </w:rPr>
        <w:t>B.S., Physics (Minor: Mathematics), Humboldt State University</w:t>
      </w:r>
      <w:r>
        <w:br w:type="textWrapping"/>
      </w:r>
      <w:r>
        <w:rPr>
          <w:rtl w:val="0"/>
        </w:rPr>
        <w:t>GPA: 3.4</w:t>
      </w:r>
    </w:p>
    <w:p>
      <w:pPr>
        <w:pStyle w:val="Body A"/>
        <w:spacing w:before="240" w:after="240"/>
      </w:pPr>
    </w:p>
    <w:p>
      <w:pPr>
        <w:pStyle w:val="Body A"/>
        <w:spacing w:before="240" w:after="240"/>
      </w:pPr>
      <w:r>
        <w:rPr>
          <w:rtl w:val="0"/>
          <w:lang w:val="en-US"/>
        </w:rPr>
        <w:t>PATENTS &amp; RECOGNITION</w:t>
      </w:r>
    </w:p>
    <w:p>
      <w:pPr>
        <w:pStyle w:val="Body A"/>
        <w:spacing w:before="240" w:after="240"/>
      </w:pPr>
      <w:r>
        <w:rPr>
          <w:rtl w:val="0"/>
          <w:lang w:val="en-US"/>
        </w:rPr>
        <w:t>Lead Inventor, U.S. Patent #8635622</w:t>
      </w:r>
      <w:r>
        <w:br w:type="textWrapping"/>
      </w:r>
      <w:r>
        <w:rPr>
          <w:rtl w:val="0"/>
          <w:lang w:val="en-US"/>
        </w:rPr>
        <w:t>Method and System for Resource Management Using Fuzzy Logic Timeline Filling (2014)</w:t>
      </w:r>
    </w:p>
    <w:p>
      <w:pPr>
        <w:pStyle w:val="Body A"/>
        <w:spacing w:before="240" w:after="240"/>
      </w:pPr>
      <w:r>
        <w:rPr>
          <w:rtl w:val="0"/>
          <w:lang w:val="en-US"/>
        </w:rPr>
        <w:t>Capital One Business Technology Innovation Award (2014)</w:t>
      </w:r>
    </w:p>
    <w:p>
      <w:pPr>
        <w:pStyle w:val="Body A"/>
        <w:spacing w:before="240" w:after="240"/>
      </w:pPr>
      <w:r>
        <w:rPr>
          <w:rtl w:val="0"/>
          <w:lang w:val="en-US"/>
        </w:rPr>
        <w:t>Conference Chair &amp; Speaker - Customer Analytics Innovation Summit (2016)</w:t>
      </w:r>
    </w:p>
    <w:p>
      <w:pPr>
        <w:pStyle w:val="Body A"/>
        <w:spacing w:before="240" w:after="240"/>
      </w:pPr>
    </w:p>
    <w:p>
      <w:pPr>
        <w:pStyle w:val="Heading"/>
        <w:spacing w:before="240" w:after="240"/>
        <w:rPr>
          <w:rFonts w:ascii="Times Roman" w:cs="Times Roman" w:hAnsi="Times Roman" w:eastAsia="Times Roman"/>
          <w:sz w:val="24"/>
          <w:szCs w:val="24"/>
        </w:rPr>
      </w:pPr>
      <w:bookmarkStart w:name="_g52ac5at2dz5" w:id="1"/>
      <w:bookmarkEnd w:id="1"/>
      <w:r>
        <w:rPr>
          <w:rtl w:val="0"/>
        </w:rPr>
        <w:t>C</w:t>
      </w:r>
      <w:r>
        <w:rPr>
          <w:rtl w:val="0"/>
          <w:lang w:val="de-DE"/>
        </w:rPr>
        <w:t>AREER ARCHIVE</w:t>
      </w:r>
      <w:r>
        <w:br w:type="textWrapping"/>
      </w:r>
      <w:r>
        <w:rPr>
          <w:rtl w:val="0"/>
          <w:lang w:val="en-US"/>
        </w:rPr>
        <w:t>Career Stories</w:t>
      </w:r>
    </w:p>
    <w:p>
      <w:pPr>
        <w:pStyle w:val="Body A"/>
        <w:spacing w:before="240" w:after="240"/>
      </w:pPr>
      <w:r>
        <w:rPr>
          <w:rtl w:val="0"/>
          <w:lang w:val="de-DE"/>
        </w:rPr>
        <w:t>RAYTHEON</w:t>
      </w:r>
    </w:p>
    <w:p>
      <w:pPr>
        <w:pStyle w:val="Body A"/>
        <w:numPr>
          <w:ilvl w:val="0"/>
          <w:numId w:val="2"/>
        </w:numPr>
        <w:bidi w:val="0"/>
        <w:spacing w:before="24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Program turnaround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Patent story</w:t>
      </w:r>
    </w:p>
    <w:p>
      <w:pPr>
        <w:pStyle w:val="Body A"/>
        <w:numPr>
          <w:ilvl w:val="0"/>
          <w:numId w:val="2"/>
        </w:numPr>
        <w:bidi w:val="0"/>
        <w:spacing w:after="24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Flight-test story</w:t>
      </w:r>
    </w:p>
    <w:p>
      <w:pPr>
        <w:pStyle w:val="Body A"/>
        <w:spacing w:before="240" w:after="240"/>
      </w:pPr>
      <w:r>
        <w:rPr>
          <w:rtl w:val="0"/>
          <w:lang w:val="en-US"/>
        </w:rPr>
        <w:t>CAPITAL ONE</w:t>
      </w:r>
    </w:p>
    <w:p>
      <w:pPr>
        <w:pStyle w:val="Body A"/>
        <w:numPr>
          <w:ilvl w:val="0"/>
          <w:numId w:val="4"/>
        </w:numPr>
        <w:bidi w:val="0"/>
        <w:spacing w:before="24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July 7 capacity forecast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Call center detecting SEVs</w:t>
      </w:r>
    </w:p>
    <w:p>
      <w:pPr>
        <w:pStyle w:val="Body A"/>
        <w:numPr>
          <w:ilvl w:val="0"/>
          <w:numId w:val="4"/>
        </w:numPr>
        <w:bidi w:val="0"/>
        <w:spacing w:after="24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RITHM creation and adoption</w:t>
      </w:r>
    </w:p>
    <w:p>
      <w:pPr>
        <w:pStyle w:val="Body A"/>
        <w:spacing w:before="240" w:after="240"/>
      </w:pPr>
      <w:r>
        <w:rPr>
          <w:rtl w:val="0"/>
          <w:lang w:val="de-DE"/>
        </w:rPr>
        <w:t>FACTEUS</w:t>
      </w:r>
    </w:p>
    <w:p>
      <w:pPr>
        <w:pStyle w:val="Body A"/>
        <w:numPr>
          <w:ilvl w:val="0"/>
          <w:numId w:val="6"/>
        </w:numPr>
        <w:bidi w:val="0"/>
        <w:spacing w:before="24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Merchant resolution challenge</w:t>
      </w:r>
    </w:p>
    <w:p>
      <w:pPr>
        <w:pStyle w:val="Body A"/>
        <w:numPr>
          <w:ilvl w:val="0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COVID economic impact analyses</w:t>
      </w:r>
    </w:p>
    <w:p>
      <w:pPr>
        <w:pStyle w:val="Body A"/>
        <w:numPr>
          <w:ilvl w:val="0"/>
          <w:numId w:val="6"/>
        </w:numPr>
        <w:bidi w:val="0"/>
        <w:spacing w:after="24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Data valuation / acquisition decisions</w:t>
      </w:r>
    </w:p>
    <w:p>
      <w:pPr>
        <w:pStyle w:val="Body A"/>
        <w:spacing w:before="240" w:after="240"/>
      </w:pPr>
      <w:r>
        <w:rPr>
          <w:rtl w:val="0"/>
        </w:rPr>
        <w:t>SAMSUNG</w:t>
      </w:r>
    </w:p>
    <w:p>
      <w:pPr>
        <w:pStyle w:val="Body A"/>
        <w:numPr>
          <w:ilvl w:val="0"/>
          <w:numId w:val="8"/>
        </w:numPr>
        <w:bidi w:val="0"/>
        <w:spacing w:before="24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Propensity model deployment</w:t>
      </w:r>
    </w:p>
    <w:p>
      <w:pPr>
        <w:pStyle w:val="Body A"/>
        <w:numPr>
          <w:ilvl w:val="0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146% conversion increase</w:t>
      </w:r>
    </w:p>
    <w:p>
      <w:pPr>
        <w:pStyle w:val="Body A"/>
        <w:numPr>
          <w:ilvl w:val="0"/>
          <w:numId w:val="8"/>
        </w:numPr>
        <w:bidi w:val="0"/>
        <w:spacing w:after="24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229% revenue increase</w:t>
      </w:r>
    </w:p>
    <w:p>
      <w:pPr>
        <w:pStyle w:val="Body A"/>
        <w:spacing w:before="240" w:after="240"/>
      </w:pPr>
      <w:r>
        <w:rPr>
          <w:rtl w:val="0"/>
        </w:rPr>
        <w:t>META</w:t>
      </w:r>
    </w:p>
    <w:p>
      <w:pPr>
        <w:pStyle w:val="Body A"/>
        <w:numPr>
          <w:ilvl w:val="0"/>
          <w:numId w:val="10"/>
        </w:numPr>
        <w:spacing w:before="240"/>
      </w:pPr>
      <w:r>
        <w:rPr>
          <w:rtl w:val="0"/>
        </w:rPr>
        <w:t>ReMon</w:t>
      </w:r>
    </w:p>
    <w:p>
      <w:pPr>
        <w:pStyle w:val="Body A"/>
        <w:numPr>
          <w:ilvl w:val="0"/>
          <w:numId w:val="10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Reliability forecasting</w:t>
      </w:r>
    </w:p>
    <w:p>
      <w:pPr>
        <w:pStyle w:val="Body A"/>
        <w:numPr>
          <w:ilvl w:val="0"/>
          <w:numId w:val="10"/>
        </w:numPr>
        <w:bidi w:val="0"/>
        <w:spacing w:after="24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Auto-detection KPI strategy</w:t>
      </w:r>
    </w:p>
    <w:p>
      <w:pPr>
        <w:pStyle w:val="Body A"/>
        <w:spacing w:before="240" w:after="240"/>
      </w:pPr>
      <w:r>
        <w:rPr>
          <w:rtl w:val="0"/>
          <w:lang w:val="de-DE"/>
        </w:rPr>
        <w:t>CONED</w:t>
      </w:r>
    </w:p>
    <w:p>
      <w:pPr>
        <w:pStyle w:val="Body A"/>
        <w:numPr>
          <w:ilvl w:val="0"/>
          <w:numId w:val="12"/>
        </w:numPr>
        <w:bidi w:val="0"/>
        <w:spacing w:before="24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Analytics assistant</w:t>
      </w:r>
    </w:p>
    <w:p>
      <w:pPr>
        <w:pStyle w:val="Body A"/>
        <w:numPr>
          <w:ilvl w:val="0"/>
          <w:numId w:val="1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AI governance</w:t>
      </w:r>
    </w:p>
    <w:p>
      <w:pPr>
        <w:pStyle w:val="Body A"/>
        <w:numPr>
          <w:ilvl w:val="0"/>
          <w:numId w:val="12"/>
        </w:numPr>
        <w:bidi w:val="0"/>
        <w:spacing w:after="24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Explainable anomaly detection</w:t>
      </w:r>
    </w:p>
    <w:p>
      <w:pPr>
        <w:pStyle w:val="Body A"/>
        <w:spacing w:before="240" w:after="240"/>
      </w:pPr>
      <w:r>
        <w:rPr>
          <w:rtl w:val="0"/>
          <w:lang w:val="es-ES_tradnl"/>
        </w:rPr>
        <w:t>NBCU</w:t>
      </w:r>
    </w:p>
    <w:p>
      <w:pPr>
        <w:pStyle w:val="Body A"/>
        <w:numPr>
          <w:ilvl w:val="0"/>
          <w:numId w:val="14"/>
        </w:numPr>
        <w:bidi w:val="0"/>
        <w:spacing w:before="24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Digital twin gap assessment</w:t>
      </w:r>
    </w:p>
    <w:p>
      <w:pPr>
        <w:pStyle w:val="Body A"/>
        <w:numPr>
          <w:ilvl w:val="0"/>
          <w:numId w:val="14"/>
        </w:numPr>
        <w:bidi w:val="0"/>
        <w:spacing w:after="24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Graph-based dependency modeling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Project Inventory</w:t>
      </w:r>
    </w:p>
    <w:p>
      <w:pPr>
        <w:pStyle w:val="Body A"/>
        <w:spacing w:before="240" w:after="240"/>
      </w:pPr>
      <w:r>
        <w:rPr>
          <w:rtl w:val="0"/>
          <w:lang w:val="en-US"/>
        </w:rPr>
        <w:t>Raytheon</w:t>
      </w:r>
    </w:p>
    <w:p>
      <w:pPr>
        <w:pStyle w:val="Body A"/>
        <w:numPr>
          <w:ilvl w:val="0"/>
          <w:numId w:val="16"/>
        </w:numPr>
        <w:bidi w:val="0"/>
        <w:spacing w:before="24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Radar resource management</w:t>
      </w:r>
    </w:p>
    <w:p>
      <w:pPr>
        <w:pStyle w:val="Body A"/>
        <w:numPr>
          <w:ilvl w:val="0"/>
          <w:numId w:val="16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Fuzzy logic scheduling</w:t>
      </w:r>
    </w:p>
    <w:p>
      <w:pPr>
        <w:pStyle w:val="Body A"/>
        <w:numPr>
          <w:ilvl w:val="0"/>
          <w:numId w:val="16"/>
        </w:numPr>
        <w:bidi w:val="0"/>
        <w:ind w:right="0"/>
        <w:jc w:val="left"/>
        <w:rPr>
          <w:rtl w:val="0"/>
          <w:lang w:val="de-DE"/>
        </w:rPr>
      </w:pPr>
      <w:r>
        <w:rPr>
          <w:rtl w:val="0"/>
          <w:lang w:val="de-DE"/>
        </w:rPr>
        <w:t>Patent</w:t>
      </w:r>
    </w:p>
    <w:p>
      <w:pPr>
        <w:pStyle w:val="Body A"/>
        <w:numPr>
          <w:ilvl w:val="0"/>
          <w:numId w:val="16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Flight test validation</w:t>
      </w:r>
    </w:p>
    <w:p>
      <w:pPr>
        <w:pStyle w:val="Body A"/>
        <w:numPr>
          <w:ilvl w:val="0"/>
          <w:numId w:val="16"/>
        </w:numPr>
        <w:bidi w:val="0"/>
        <w:spacing w:after="24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Fixed-price program turnaround</w:t>
      </w:r>
    </w:p>
    <w:p>
      <w:pPr>
        <w:pStyle w:val="Body A"/>
        <w:spacing w:before="240" w:after="240"/>
      </w:pPr>
      <w:r>
        <w:rPr>
          <w:rtl w:val="0"/>
          <w:lang w:val="it-IT"/>
        </w:rPr>
        <w:t>Capital One</w:t>
      </w:r>
    </w:p>
    <w:p>
      <w:pPr>
        <w:pStyle w:val="Body A"/>
        <w:numPr>
          <w:ilvl w:val="0"/>
          <w:numId w:val="18"/>
        </w:numPr>
        <w:bidi w:val="0"/>
        <w:spacing w:before="24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RITHM (Real-Time IT Health Monitoring)</w:t>
      </w:r>
    </w:p>
    <w:p>
      <w:pPr>
        <w:pStyle w:val="Body A"/>
        <w:numPr>
          <w:ilvl w:val="0"/>
          <w:numId w:val="1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Enterprise monitoring modernization</w:t>
      </w:r>
    </w:p>
    <w:p>
      <w:pPr>
        <w:pStyle w:val="Body A"/>
        <w:numPr>
          <w:ilvl w:val="0"/>
          <w:numId w:val="1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Capacity forecasting</w:t>
      </w:r>
    </w:p>
    <w:p>
      <w:pPr>
        <w:pStyle w:val="Body A"/>
        <w:numPr>
          <w:ilvl w:val="0"/>
          <w:numId w:val="18"/>
        </w:numPr>
      </w:pPr>
      <w:r>
        <w:rPr>
          <w:rtl w:val="0"/>
        </w:rPr>
        <w:t>Splunk</w:t>
      </w:r>
    </w:p>
    <w:p>
      <w:pPr>
        <w:pStyle w:val="Body A"/>
        <w:numPr>
          <w:ilvl w:val="0"/>
          <w:numId w:val="18"/>
        </w:numPr>
      </w:pPr>
      <w:r>
        <w:rPr>
          <w:rtl w:val="0"/>
        </w:rPr>
        <w:t>Kafka</w:t>
      </w:r>
    </w:p>
    <w:p>
      <w:pPr>
        <w:pStyle w:val="Body A"/>
        <w:numPr>
          <w:ilvl w:val="0"/>
          <w:numId w:val="18"/>
        </w:numPr>
      </w:pPr>
      <w:r>
        <w:rPr>
          <w:rtl w:val="0"/>
        </w:rPr>
        <w:t>Elastic</w:t>
      </w:r>
    </w:p>
    <w:p>
      <w:pPr>
        <w:pStyle w:val="Body A"/>
        <w:numPr>
          <w:ilvl w:val="0"/>
          <w:numId w:val="18"/>
        </w:numPr>
        <w:bidi w:val="0"/>
        <w:spacing w:after="24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Business Innovation Award</w:t>
      </w:r>
    </w:p>
    <w:p>
      <w:pPr>
        <w:pStyle w:val="Body A"/>
        <w:spacing w:before="240" w:after="240"/>
      </w:pPr>
      <w:r>
        <w:rPr>
          <w:rtl w:val="0"/>
          <w:lang w:val="fr-FR"/>
        </w:rPr>
        <w:t>Facteus</w:t>
      </w:r>
    </w:p>
    <w:p>
      <w:pPr>
        <w:pStyle w:val="Body A"/>
        <w:numPr>
          <w:ilvl w:val="0"/>
          <w:numId w:val="20"/>
        </w:numPr>
        <w:bidi w:val="0"/>
        <w:spacing w:before="240"/>
        <w:ind w:right="0"/>
        <w:jc w:val="left"/>
        <w:rPr>
          <w:rtl w:val="0"/>
          <w:lang w:val="fr-FR"/>
        </w:rPr>
      </w:pPr>
      <w:r>
        <w:rPr>
          <w:rtl w:val="0"/>
          <w:lang w:val="fr-FR"/>
        </w:rPr>
        <w:t>Merchant resolution</w:t>
      </w:r>
    </w:p>
    <w:p>
      <w:pPr>
        <w:pStyle w:val="Body A"/>
        <w:numPr>
          <w:ilvl w:val="0"/>
          <w:numId w:val="20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Store resolution</w:t>
      </w:r>
    </w:p>
    <w:p>
      <w:pPr>
        <w:pStyle w:val="Body A"/>
        <w:numPr>
          <w:ilvl w:val="0"/>
          <w:numId w:val="20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Industry hierarchy mapping</w:t>
      </w:r>
    </w:p>
    <w:p>
      <w:pPr>
        <w:pStyle w:val="Body A"/>
        <w:numPr>
          <w:ilvl w:val="0"/>
          <w:numId w:val="20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Data partnership evaluation</w:t>
      </w:r>
    </w:p>
    <w:p>
      <w:pPr>
        <w:pStyle w:val="Body A"/>
        <w:numPr>
          <w:ilvl w:val="0"/>
          <w:numId w:val="20"/>
        </w:numPr>
        <w:bidi w:val="0"/>
        <w:spacing w:after="24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COVID economic analyses</w:t>
      </w:r>
    </w:p>
    <w:p>
      <w:pPr>
        <w:pStyle w:val="Body A"/>
        <w:spacing w:before="240" w:after="240"/>
      </w:pPr>
      <w:r>
        <w:rPr>
          <w:rtl w:val="0"/>
        </w:rPr>
        <w:t>Samsung</w:t>
      </w:r>
    </w:p>
    <w:p>
      <w:pPr>
        <w:pStyle w:val="Body A"/>
        <w:numPr>
          <w:ilvl w:val="0"/>
          <w:numId w:val="22"/>
        </w:numPr>
        <w:bidi w:val="0"/>
        <w:spacing w:before="24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Propensity modeling</w:t>
      </w:r>
    </w:p>
    <w:p>
      <w:pPr>
        <w:pStyle w:val="Body A"/>
        <w:numPr>
          <w:ilvl w:val="0"/>
          <w:numId w:val="2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Campaign targeting</w:t>
      </w:r>
    </w:p>
    <w:p>
      <w:pPr>
        <w:pStyle w:val="Body A"/>
        <w:numPr>
          <w:ilvl w:val="0"/>
          <w:numId w:val="2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Sentiment analysis</w:t>
      </w:r>
    </w:p>
    <w:p>
      <w:pPr>
        <w:pStyle w:val="Body A"/>
        <w:numPr>
          <w:ilvl w:val="0"/>
          <w:numId w:val="22"/>
        </w:numPr>
        <w:bidi w:val="0"/>
        <w:spacing w:after="24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Attribution analytics</w:t>
      </w:r>
    </w:p>
    <w:p>
      <w:pPr>
        <w:pStyle w:val="Body A"/>
        <w:spacing w:before="240" w:after="240"/>
      </w:pPr>
      <w:r>
        <w:rPr>
          <w:rtl w:val="0"/>
          <w:lang w:val="it-IT"/>
        </w:rPr>
        <w:t>Intuit</w:t>
      </w:r>
    </w:p>
    <w:p>
      <w:pPr>
        <w:pStyle w:val="Body A"/>
        <w:numPr>
          <w:ilvl w:val="0"/>
          <w:numId w:val="24"/>
        </w:numPr>
        <w:bidi w:val="0"/>
        <w:spacing w:before="24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QuickBooks Capital</w:t>
      </w:r>
    </w:p>
    <w:p>
      <w:pPr>
        <w:pStyle w:val="Body A"/>
        <w:numPr>
          <w:ilvl w:val="0"/>
          <w:numId w:val="2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Attribution analysis</w:t>
      </w:r>
    </w:p>
    <w:p>
      <w:pPr>
        <w:pStyle w:val="Body A"/>
        <w:numPr>
          <w:ilvl w:val="0"/>
          <w:numId w:val="2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Funnel measurement</w:t>
      </w:r>
    </w:p>
    <w:p>
      <w:pPr>
        <w:pStyle w:val="Body A"/>
        <w:numPr>
          <w:ilvl w:val="0"/>
          <w:numId w:val="24"/>
        </w:numPr>
        <w:bidi w:val="0"/>
        <w:spacing w:after="24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Executive reporting automation</w:t>
      </w:r>
    </w:p>
    <w:p>
      <w:pPr>
        <w:pStyle w:val="Body A"/>
        <w:spacing w:before="240" w:after="240"/>
      </w:pPr>
      <w:r>
        <w:rPr>
          <w:rtl w:val="0"/>
        </w:rPr>
        <w:t>Meta</w:t>
      </w:r>
    </w:p>
    <w:p>
      <w:pPr>
        <w:pStyle w:val="Body A"/>
        <w:numPr>
          <w:ilvl w:val="0"/>
          <w:numId w:val="26"/>
        </w:numPr>
        <w:bidi w:val="0"/>
        <w:spacing w:before="24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Reliability KPIs</w:t>
      </w:r>
    </w:p>
    <w:p>
      <w:pPr>
        <w:pStyle w:val="Body A"/>
        <w:numPr>
          <w:ilvl w:val="0"/>
          <w:numId w:val="26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SEV auto-detection</w:t>
      </w:r>
    </w:p>
    <w:p>
      <w:pPr>
        <w:pStyle w:val="Body A"/>
        <w:numPr>
          <w:ilvl w:val="0"/>
          <w:numId w:val="26"/>
        </w:numPr>
      </w:pPr>
      <w:r>
        <w:rPr>
          <w:rtl w:val="0"/>
        </w:rPr>
        <w:t>ReMon</w:t>
      </w:r>
    </w:p>
    <w:p>
      <w:pPr>
        <w:pStyle w:val="Body A"/>
        <w:numPr>
          <w:ilvl w:val="0"/>
          <w:numId w:val="26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Operational forecasting</w:t>
      </w:r>
    </w:p>
    <w:p>
      <w:pPr>
        <w:pStyle w:val="Body A"/>
        <w:numPr>
          <w:ilvl w:val="0"/>
          <w:numId w:val="26"/>
        </w:numPr>
        <w:bidi w:val="0"/>
        <w:spacing w:after="24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ROI assessments</w:t>
      </w:r>
    </w:p>
    <w:p>
      <w:pPr>
        <w:pStyle w:val="Body A"/>
        <w:spacing w:before="240" w:after="240"/>
      </w:pPr>
      <w:r>
        <w:rPr>
          <w:rtl w:val="0"/>
          <w:lang w:val="es-ES_tradnl"/>
        </w:rPr>
        <w:t>NBCUniversal</w:t>
      </w:r>
    </w:p>
    <w:p>
      <w:pPr>
        <w:pStyle w:val="Body A"/>
        <w:numPr>
          <w:ilvl w:val="0"/>
          <w:numId w:val="28"/>
        </w:numPr>
        <w:bidi w:val="0"/>
        <w:spacing w:before="24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Digital Twin assessment</w:t>
      </w:r>
    </w:p>
    <w:p>
      <w:pPr>
        <w:pStyle w:val="Body A"/>
        <w:numPr>
          <w:ilvl w:val="0"/>
          <w:numId w:val="2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Dependency graphs</w:t>
      </w:r>
    </w:p>
    <w:p>
      <w:pPr>
        <w:pStyle w:val="Body A"/>
        <w:numPr>
          <w:ilvl w:val="0"/>
          <w:numId w:val="28"/>
        </w:numPr>
        <w:bidi w:val="0"/>
        <w:ind w:right="0"/>
        <w:jc w:val="left"/>
        <w:rPr>
          <w:rtl w:val="0"/>
          <w:lang w:val="de-DE"/>
        </w:rPr>
      </w:pPr>
      <w:r>
        <w:rPr>
          <w:rtl w:val="0"/>
          <w:lang w:val="de-DE"/>
        </w:rPr>
        <w:t>AWS</w:t>
      </w:r>
    </w:p>
    <w:p>
      <w:pPr>
        <w:pStyle w:val="Body A"/>
        <w:numPr>
          <w:ilvl w:val="0"/>
          <w:numId w:val="28"/>
        </w:numPr>
      </w:pPr>
      <w:r>
        <w:rPr>
          <w:rtl w:val="0"/>
        </w:rPr>
        <w:t>Neptune</w:t>
      </w:r>
    </w:p>
    <w:p>
      <w:pPr>
        <w:pStyle w:val="Body A"/>
        <w:numPr>
          <w:ilvl w:val="0"/>
          <w:numId w:val="28"/>
        </w:numPr>
        <w:bidi w:val="0"/>
        <w:spacing w:after="24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GraphStorm</w:t>
      </w:r>
    </w:p>
    <w:p>
      <w:pPr>
        <w:pStyle w:val="Body A"/>
        <w:spacing w:before="240" w:after="240"/>
      </w:pPr>
      <w:r>
        <w:rPr>
          <w:rtl w:val="0"/>
          <w:lang w:val="en-US"/>
        </w:rPr>
        <w:t>ConEd</w:t>
      </w:r>
    </w:p>
    <w:p>
      <w:pPr>
        <w:pStyle w:val="Body A"/>
        <w:numPr>
          <w:ilvl w:val="0"/>
          <w:numId w:val="30"/>
        </w:numPr>
        <w:bidi w:val="0"/>
        <w:spacing w:before="240"/>
        <w:ind w:right="0"/>
        <w:jc w:val="left"/>
        <w:rPr>
          <w:rtl w:val="0"/>
          <w:lang w:val="it-IT"/>
        </w:rPr>
      </w:pPr>
      <w:r>
        <w:rPr>
          <w:rtl w:val="0"/>
          <w:lang w:val="it-IT"/>
        </w:rPr>
        <w:t>Oracle / Maximo integration</w:t>
      </w:r>
    </w:p>
    <w:p>
      <w:pPr>
        <w:pStyle w:val="Body A"/>
        <w:numPr>
          <w:ilvl w:val="0"/>
          <w:numId w:val="30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Analytical readiness assessment</w:t>
      </w:r>
    </w:p>
    <w:p>
      <w:pPr>
        <w:pStyle w:val="Body A"/>
        <w:numPr>
          <w:ilvl w:val="0"/>
          <w:numId w:val="30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Anomaly detection roadmap</w:t>
      </w:r>
    </w:p>
    <w:p>
      <w:pPr>
        <w:pStyle w:val="Body A"/>
        <w:numPr>
          <w:ilvl w:val="0"/>
          <w:numId w:val="30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Guardrailed analytics assistant</w:t>
      </w:r>
    </w:p>
    <w:p>
      <w:pPr>
        <w:pStyle w:val="Body A"/>
        <w:numPr>
          <w:ilvl w:val="0"/>
          <w:numId w:val="30"/>
        </w:numPr>
        <w:bidi w:val="0"/>
        <w:spacing w:after="240"/>
        <w:ind w:right="0"/>
        <w:jc w:val="left"/>
        <w:rPr>
          <w:rtl w:val="0"/>
          <w:lang w:val="de-DE"/>
        </w:rPr>
      </w:pPr>
      <w:r>
        <w:rPr>
          <w:rtl w:val="0"/>
          <w:lang w:val="de-DE"/>
        </w:rPr>
        <w:t>Gemini / Vertex AI / BigQuery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>Technology Inventory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(Note: Should include technology, years &amp; projects)</w:t>
      </w:r>
    </w:p>
    <w:p>
      <w:pPr>
        <w:pStyle w:val="Body A"/>
        <w:spacing w:before="240" w:after="240"/>
      </w:pPr>
      <w:r>
        <w:rPr>
          <w:rtl w:val="0"/>
          <w:lang w:val="en-US"/>
        </w:rPr>
        <w:t>Early Career</w:t>
      </w:r>
    </w:p>
    <w:p>
      <w:pPr>
        <w:pStyle w:val="Body A"/>
        <w:numPr>
          <w:ilvl w:val="0"/>
          <w:numId w:val="32"/>
        </w:numPr>
        <w:spacing w:before="240"/>
      </w:pPr>
      <w:r>
        <w:rPr>
          <w:rtl w:val="0"/>
        </w:rPr>
        <w:t>MATLAB</w:t>
      </w:r>
    </w:p>
    <w:p>
      <w:pPr>
        <w:pStyle w:val="Body A"/>
        <w:numPr>
          <w:ilvl w:val="0"/>
          <w:numId w:val="32"/>
        </w:numPr>
      </w:pPr>
      <w:r>
        <w:rPr>
          <w:rtl w:val="0"/>
        </w:rPr>
        <w:t>C/C++</w:t>
      </w:r>
    </w:p>
    <w:p>
      <w:pPr>
        <w:pStyle w:val="Body A"/>
        <w:numPr>
          <w:ilvl w:val="0"/>
          <w:numId w:val="3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Digital Signal Processing</w:t>
      </w:r>
    </w:p>
    <w:p>
      <w:pPr>
        <w:pStyle w:val="Body A"/>
        <w:numPr>
          <w:ilvl w:val="0"/>
          <w:numId w:val="32"/>
        </w:numPr>
        <w:bidi w:val="0"/>
        <w:spacing w:after="24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Modeling &amp; Simulation</w:t>
      </w:r>
    </w:p>
    <w:p>
      <w:pPr>
        <w:pStyle w:val="Body A"/>
        <w:spacing w:before="240" w:after="240"/>
      </w:pPr>
      <w:r>
        <w:rPr>
          <w:rtl w:val="0"/>
        </w:rPr>
        <w:t>Analytics</w:t>
      </w:r>
    </w:p>
    <w:p>
      <w:pPr>
        <w:pStyle w:val="Body A"/>
        <w:numPr>
          <w:ilvl w:val="0"/>
          <w:numId w:val="34"/>
        </w:numPr>
        <w:spacing w:before="240"/>
      </w:pPr>
      <w:r>
        <w:rPr>
          <w:rtl w:val="0"/>
        </w:rPr>
        <w:t>SAS</w:t>
      </w:r>
    </w:p>
    <w:p>
      <w:pPr>
        <w:pStyle w:val="Body A"/>
        <w:numPr>
          <w:ilvl w:val="0"/>
          <w:numId w:val="34"/>
        </w:numPr>
      </w:pPr>
      <w:r>
        <w:rPr>
          <w:rtl w:val="0"/>
        </w:rPr>
        <w:t>SQL</w:t>
      </w:r>
    </w:p>
    <w:p>
      <w:pPr>
        <w:pStyle w:val="Body A"/>
        <w:numPr>
          <w:ilvl w:val="0"/>
          <w:numId w:val="34"/>
        </w:numPr>
        <w:bidi w:val="0"/>
        <w:ind w:right="0"/>
        <w:jc w:val="left"/>
        <w:rPr>
          <w:rtl w:val="0"/>
          <w:lang w:val="fr-FR"/>
        </w:rPr>
      </w:pPr>
      <w:r>
        <w:rPr>
          <w:rtl w:val="0"/>
          <w:lang w:val="fr-FR"/>
        </w:rPr>
        <w:t>Tableau</w:t>
      </w:r>
    </w:p>
    <w:p>
      <w:pPr>
        <w:pStyle w:val="Body A"/>
        <w:numPr>
          <w:ilvl w:val="0"/>
          <w:numId w:val="3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Python</w:t>
      </w:r>
    </w:p>
    <w:p>
      <w:pPr>
        <w:pStyle w:val="Body A"/>
        <w:numPr>
          <w:ilvl w:val="0"/>
          <w:numId w:val="3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Statistics</w:t>
      </w:r>
    </w:p>
    <w:p>
      <w:pPr>
        <w:pStyle w:val="Body A"/>
        <w:numPr>
          <w:ilvl w:val="0"/>
          <w:numId w:val="34"/>
        </w:numPr>
        <w:bidi w:val="0"/>
        <w:spacing w:after="24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Forecasting</w:t>
      </w:r>
    </w:p>
    <w:p>
      <w:pPr>
        <w:pStyle w:val="Body A"/>
        <w:spacing w:before="240" w:after="240"/>
      </w:pPr>
      <w:r>
        <w:rPr>
          <w:rtl w:val="0"/>
        </w:rPr>
        <w:t>Data Platforms</w:t>
      </w:r>
    </w:p>
    <w:p>
      <w:pPr>
        <w:pStyle w:val="Body A"/>
        <w:numPr>
          <w:ilvl w:val="0"/>
          <w:numId w:val="36"/>
        </w:numPr>
        <w:spacing w:before="240"/>
      </w:pPr>
      <w:r>
        <w:rPr>
          <w:rtl w:val="0"/>
        </w:rPr>
        <w:t>Kafka</w:t>
      </w:r>
    </w:p>
    <w:p>
      <w:pPr>
        <w:pStyle w:val="Body A"/>
        <w:numPr>
          <w:ilvl w:val="0"/>
          <w:numId w:val="36"/>
        </w:numPr>
      </w:pPr>
      <w:r>
        <w:rPr>
          <w:rtl w:val="0"/>
        </w:rPr>
        <w:t>Elastic</w:t>
      </w:r>
    </w:p>
    <w:p>
      <w:pPr>
        <w:pStyle w:val="Body A"/>
        <w:numPr>
          <w:ilvl w:val="0"/>
          <w:numId w:val="36"/>
        </w:numPr>
      </w:pPr>
      <w:r>
        <w:rPr>
          <w:rtl w:val="0"/>
        </w:rPr>
        <w:t>Splunk</w:t>
      </w:r>
    </w:p>
    <w:p>
      <w:pPr>
        <w:pStyle w:val="Body A"/>
        <w:numPr>
          <w:ilvl w:val="0"/>
          <w:numId w:val="36"/>
        </w:numPr>
        <w:bidi w:val="0"/>
        <w:spacing w:after="240"/>
        <w:ind w:right="0"/>
        <w:jc w:val="left"/>
        <w:rPr>
          <w:rtl w:val="0"/>
          <w:lang w:val="pt-PT"/>
        </w:rPr>
      </w:pPr>
      <w:r>
        <w:rPr>
          <w:rtl w:val="0"/>
          <w:lang w:val="pt-PT"/>
        </w:rPr>
        <w:t>BigQuery</w:t>
      </w:r>
    </w:p>
    <w:p>
      <w:pPr>
        <w:pStyle w:val="Body A"/>
        <w:spacing w:before="240" w:after="240"/>
      </w:pPr>
      <w:r>
        <w:rPr>
          <w:rtl w:val="0"/>
        </w:rPr>
        <w:t>Cloud</w:t>
      </w:r>
    </w:p>
    <w:p>
      <w:pPr>
        <w:pStyle w:val="Body A"/>
        <w:numPr>
          <w:ilvl w:val="0"/>
          <w:numId w:val="38"/>
        </w:numPr>
        <w:bidi w:val="0"/>
        <w:spacing w:before="240"/>
        <w:ind w:right="0"/>
        <w:jc w:val="left"/>
        <w:rPr>
          <w:rtl w:val="0"/>
          <w:lang w:val="de-DE"/>
        </w:rPr>
      </w:pPr>
      <w:r>
        <w:rPr>
          <w:rtl w:val="0"/>
          <w:lang w:val="de-DE"/>
        </w:rPr>
        <w:t>AWS</w:t>
      </w:r>
    </w:p>
    <w:p>
      <w:pPr>
        <w:pStyle w:val="Body A"/>
        <w:numPr>
          <w:ilvl w:val="0"/>
          <w:numId w:val="38"/>
        </w:numPr>
        <w:bidi w:val="0"/>
        <w:ind w:right="0"/>
        <w:jc w:val="left"/>
        <w:rPr>
          <w:rtl w:val="0"/>
          <w:lang w:val="pt-PT"/>
        </w:rPr>
      </w:pPr>
      <w:r>
        <w:rPr>
          <w:rtl w:val="0"/>
          <w:lang w:val="pt-PT"/>
        </w:rPr>
        <w:t>GCP</w:t>
      </w:r>
    </w:p>
    <w:p>
      <w:pPr>
        <w:pStyle w:val="Body A"/>
        <w:numPr>
          <w:ilvl w:val="0"/>
          <w:numId w:val="38"/>
        </w:numPr>
        <w:bidi w:val="0"/>
        <w:ind w:right="0"/>
        <w:jc w:val="left"/>
        <w:rPr>
          <w:rtl w:val="0"/>
          <w:lang w:val="de-DE"/>
        </w:rPr>
      </w:pPr>
      <w:r>
        <w:rPr>
          <w:rtl w:val="0"/>
          <w:lang w:val="de-DE"/>
        </w:rPr>
        <w:t>Vertex AI</w:t>
      </w:r>
    </w:p>
    <w:p>
      <w:pPr>
        <w:pStyle w:val="Body A"/>
        <w:numPr>
          <w:ilvl w:val="0"/>
          <w:numId w:val="38"/>
        </w:numPr>
        <w:bidi w:val="0"/>
        <w:spacing w:after="240"/>
        <w:ind w:right="0"/>
        <w:jc w:val="left"/>
        <w:rPr>
          <w:rtl w:val="0"/>
          <w:lang w:val="de-DE"/>
        </w:rPr>
      </w:pPr>
      <w:r>
        <w:rPr>
          <w:rtl w:val="0"/>
          <w:lang w:val="de-DE"/>
        </w:rPr>
        <w:t>Bedrock</w:t>
      </w:r>
    </w:p>
    <w:p>
      <w:pPr>
        <w:pStyle w:val="Body A"/>
        <w:spacing w:before="240" w:after="240"/>
      </w:pPr>
      <w:r>
        <w:rPr>
          <w:rtl w:val="0"/>
          <w:lang w:val="de-DE"/>
        </w:rPr>
        <w:t>AI / GenAI</w:t>
      </w:r>
    </w:p>
    <w:p>
      <w:pPr>
        <w:pStyle w:val="Body A"/>
        <w:numPr>
          <w:ilvl w:val="0"/>
          <w:numId w:val="40"/>
        </w:numPr>
        <w:bidi w:val="0"/>
        <w:spacing w:before="240"/>
        <w:ind w:right="0"/>
        <w:jc w:val="left"/>
        <w:rPr>
          <w:rtl w:val="0"/>
          <w:lang w:val="nl-NL"/>
        </w:rPr>
      </w:pPr>
      <w:r>
        <w:rPr>
          <w:rtl w:val="0"/>
          <w:lang w:val="nl-NL"/>
        </w:rPr>
        <w:t>OpenAI</w:t>
      </w:r>
    </w:p>
    <w:p>
      <w:pPr>
        <w:pStyle w:val="Body A"/>
        <w:numPr>
          <w:ilvl w:val="0"/>
          <w:numId w:val="40"/>
        </w:numPr>
      </w:pPr>
      <w:r>
        <w:rPr>
          <w:rtl w:val="0"/>
        </w:rPr>
        <w:t>Gemini</w:t>
      </w:r>
    </w:p>
    <w:p>
      <w:pPr>
        <w:pStyle w:val="Body A"/>
        <w:numPr>
          <w:ilvl w:val="0"/>
          <w:numId w:val="40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Hugging Face</w:t>
      </w:r>
    </w:p>
    <w:p>
      <w:pPr>
        <w:pStyle w:val="Body A"/>
        <w:numPr>
          <w:ilvl w:val="0"/>
          <w:numId w:val="40"/>
        </w:numPr>
        <w:bidi w:val="0"/>
        <w:ind w:right="0"/>
        <w:jc w:val="left"/>
        <w:rPr>
          <w:rtl w:val="0"/>
          <w:lang w:val="fr-FR"/>
        </w:rPr>
      </w:pPr>
      <w:r>
        <w:rPr>
          <w:rtl w:val="0"/>
          <w:lang w:val="fr-FR"/>
        </w:rPr>
        <w:t>LangGraph</w:t>
      </w:r>
    </w:p>
    <w:p>
      <w:pPr>
        <w:pStyle w:val="Body A"/>
        <w:numPr>
          <w:ilvl w:val="0"/>
          <w:numId w:val="40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CrewAI</w:t>
      </w:r>
    </w:p>
    <w:p>
      <w:pPr>
        <w:pStyle w:val="Body A"/>
        <w:numPr>
          <w:ilvl w:val="0"/>
          <w:numId w:val="40"/>
        </w:numPr>
        <w:bidi w:val="0"/>
        <w:ind w:right="0"/>
        <w:jc w:val="left"/>
        <w:rPr>
          <w:rtl w:val="0"/>
          <w:lang w:val="it-IT"/>
        </w:rPr>
      </w:pPr>
      <w:r>
        <w:rPr>
          <w:rtl w:val="0"/>
          <w:lang w:val="it-IT"/>
        </w:rPr>
        <w:t>AutoGen</w:t>
      </w:r>
    </w:p>
    <w:p>
      <w:pPr>
        <w:pStyle w:val="Body A"/>
        <w:numPr>
          <w:ilvl w:val="0"/>
          <w:numId w:val="40"/>
        </w:numPr>
        <w:bidi w:val="0"/>
        <w:ind w:right="0"/>
        <w:jc w:val="left"/>
        <w:rPr>
          <w:rtl w:val="0"/>
          <w:lang w:val="pt-PT"/>
        </w:rPr>
      </w:pPr>
      <w:r>
        <w:rPr>
          <w:rtl w:val="0"/>
          <w:lang w:val="pt-PT"/>
        </w:rPr>
        <w:t>MCP</w:t>
      </w:r>
    </w:p>
    <w:p>
      <w:pPr>
        <w:pStyle w:val="Body A"/>
        <w:numPr>
          <w:ilvl w:val="0"/>
          <w:numId w:val="40"/>
        </w:numPr>
      </w:pPr>
      <w:r>
        <w:rPr>
          <w:rtl w:val="0"/>
        </w:rPr>
        <w:t>A2A</w:t>
      </w:r>
    </w:p>
    <w:p>
      <w:pPr>
        <w:pStyle w:val="Body A"/>
        <w:numPr>
          <w:ilvl w:val="0"/>
          <w:numId w:val="40"/>
        </w:numPr>
        <w:bidi w:val="0"/>
        <w:ind w:right="0"/>
        <w:jc w:val="left"/>
        <w:rPr>
          <w:rtl w:val="0"/>
          <w:lang w:val="de-DE"/>
        </w:rPr>
      </w:pPr>
      <w:r>
        <w:rPr>
          <w:rtl w:val="0"/>
          <w:lang w:val="de-DE"/>
        </w:rPr>
        <w:t>RAG</w:t>
      </w:r>
    </w:p>
    <w:p>
      <w:pPr>
        <w:pStyle w:val="Body A"/>
        <w:numPr>
          <w:ilvl w:val="0"/>
          <w:numId w:val="40"/>
        </w:numPr>
        <w:bidi w:val="0"/>
        <w:ind w:right="0"/>
        <w:jc w:val="left"/>
        <w:rPr>
          <w:rtl w:val="0"/>
          <w:lang w:val="de-DE"/>
        </w:rPr>
      </w:pPr>
      <w:r>
        <w:rPr>
          <w:rtl w:val="0"/>
          <w:lang w:val="de-DE"/>
        </w:rPr>
        <w:t>GraphRAG</w:t>
      </w:r>
    </w:p>
    <w:p>
      <w:pPr>
        <w:pStyle w:val="Body A"/>
        <w:numPr>
          <w:ilvl w:val="0"/>
          <w:numId w:val="40"/>
        </w:numPr>
        <w:bidi w:val="0"/>
        <w:spacing w:after="240"/>
        <w:ind w:right="0"/>
        <w:jc w:val="left"/>
        <w:rPr>
          <w:rtl w:val="0"/>
          <w:lang w:val="it-IT"/>
        </w:rPr>
      </w:pPr>
      <w:r>
        <w:rPr>
          <w:rtl w:val="0"/>
          <w:lang w:val="it-IT"/>
        </w:rPr>
        <w:t>LoRA</w:t>
      </w:r>
    </w:p>
    <w:p>
      <w:pPr>
        <w:pStyle w:val="Body A"/>
        <w:spacing w:before="240" w:after="240"/>
        <w:rPr>
          <w:rFonts w:ascii="Times Roman" w:cs="Times Roman" w:hAnsi="Times Roman" w:eastAsia="Times Roman"/>
        </w:rPr>
      </w:pPr>
      <w:r>
        <w:rPr>
          <w:rtl w:val="0"/>
        </w:rPr>
        <w:t xml:space="preserve">Agentic Multimodal Orchestrator | GitHub | 2025 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Orchestrated structured retrieval, layout planning, and di</w:t>
      </w:r>
      <w:r>
        <w:rPr>
          <w:rFonts w:ascii="Arial Unicode MS" w:hAnsi="Arial Unicode MS" w:hint="default"/>
          <w:rtl w:val="0"/>
        </w:rPr>
        <w:t>ﬀ</w:t>
      </w:r>
      <w:r>
        <w:rPr>
          <w:rtl w:val="0"/>
          <w:lang w:val="en-US"/>
        </w:rPr>
        <w:t xml:space="preserve">usion prompting to generate data-driven posters/maps with repeatable, template-based workflows. 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Implemented template constraints and parameterized prompts to ensure consistency across runs.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Speaking &amp; Teaching</w:t>
      </w:r>
    </w:p>
    <w:p>
      <w:pPr>
        <w:pStyle w:val="Body A"/>
        <w:spacing w:before="240" w:after="240"/>
      </w:pPr>
      <w:r>
        <w:rPr>
          <w:rtl w:val="0"/>
          <w:lang w:val="en-US"/>
        </w:rPr>
        <w:t>Customer Analytics Innovation Summit (Chair)</w:t>
      </w:r>
    </w:p>
    <w:p>
      <w:pPr>
        <w:pStyle w:val="Body A"/>
        <w:spacing w:before="240" w:after="240"/>
      </w:pPr>
      <w:r>
        <w:rPr>
          <w:rtl w:val="0"/>
          <w:lang w:val="en-US"/>
        </w:rPr>
        <w:t>Capital One internal conference presentations</w:t>
      </w:r>
    </w:p>
    <w:p>
      <w:pPr>
        <w:pStyle w:val="Body A"/>
        <w:spacing w:before="240" w:after="240"/>
      </w:pPr>
      <w:r>
        <w:rPr>
          <w:rtl w:val="0"/>
          <w:lang w:val="en-US"/>
        </w:rPr>
        <w:t>External presentations on operational intelligence and monitoring</w:t>
      </w:r>
    </w:p>
    <w:p>
      <w:pPr>
        <w:pStyle w:val="Body A"/>
        <w:spacing w:before="240" w:after="240"/>
      </w:pPr>
      <w:r>
        <w:rPr>
          <w:rtl w:val="0"/>
          <w:lang w:val="en-US"/>
        </w:rPr>
        <w:t>SimpliLearn AI/GenAI Instructor</w:t>
      </w:r>
    </w:p>
    <w:p>
      <w:pPr>
        <w:pStyle w:val="Body A"/>
        <w:spacing w:before="240" w:after="240"/>
        <w:rPr>
          <w:rFonts w:ascii="Times Roman" w:cs="Times Roman" w:hAnsi="Times Roman" w:eastAsia="Times Roman"/>
          <w:sz w:val="24"/>
          <w:szCs w:val="24"/>
        </w:rPr>
      </w:pPr>
      <w:r>
        <w:rPr>
          <w:rtl w:val="0"/>
          <w:lang w:val="en-US"/>
        </w:rPr>
        <w:t>Interview Kickstart AI Instructor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>Awards &amp; Recognition</w:t>
      </w:r>
    </w:p>
    <w:p>
      <w:pPr>
        <w:pStyle w:val="Body A"/>
        <w:spacing w:before="240" w:after="240"/>
      </w:pPr>
      <w:r>
        <w:rPr>
          <w:rtl w:val="0"/>
          <w:lang w:val="it-IT"/>
        </w:rPr>
        <w:t>Conference Chair &amp; Speaker</w:t>
      </w:r>
      <w:r>
        <w:rPr>
          <w:rtl w:val="0"/>
          <w:lang w:val="en-US"/>
        </w:rPr>
        <w:t xml:space="preserve"> | Customer Analytics Innovation Summit (2016)</w:t>
      </w:r>
    </w:p>
    <w:p>
      <w:pPr>
        <w:pStyle w:val="Body A"/>
        <w:spacing w:before="240" w:after="240"/>
      </w:pPr>
      <w:r>
        <w:rPr>
          <w:rtl w:val="0"/>
          <w:lang w:val="en-US"/>
        </w:rPr>
        <w:t>Capital One Business Technology Innovation Award (2014)</w:t>
      </w: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>Patents</w:t>
      </w:r>
    </w:p>
    <w:p>
      <w:pPr>
        <w:pStyle w:val="Body A"/>
        <w:spacing w:before="240" w:after="240"/>
      </w:pPr>
      <w:r>
        <w:rPr>
          <w:rtl w:val="0"/>
          <w:lang w:val="en-US"/>
        </w:rPr>
        <w:t xml:space="preserve">Lead Inventor, </w:t>
      </w:r>
      <w:r>
        <w:rPr>
          <w:rtl w:val="0"/>
          <w:lang w:val="de-DE"/>
        </w:rPr>
        <w:t>US Patent #8635622</w:t>
      </w:r>
      <w:r>
        <w:rPr>
          <w:rtl w:val="0"/>
          <w:lang w:val="en-US"/>
        </w:rPr>
        <w:t xml:space="preserve"> | "Method and System for Resource Management Using Fuzzy Logic Timeline Filling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| Issued 2014</w:t>
      </w:r>
    </w:p>
    <w:p>
      <w:pPr>
        <w:pStyle w:val="Heading"/>
        <w:keepNext w:val="0"/>
        <w:keepLines w:val="0"/>
        <w:spacing w:before="480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lang w:val="fr-FR"/>
        </w:rPr>
      </w:pPr>
      <w:r>
        <w:rPr>
          <w:rFonts w:ascii="Arial" w:hAnsi="Arial"/>
          <w:sz w:val="29"/>
          <w:szCs w:val="29"/>
          <w:rtl w:val="0"/>
          <w:lang w:val="fr-FR"/>
        </w:rPr>
        <w:t>Certifications</w:t>
      </w:r>
    </w:p>
    <w:p>
      <w:pPr>
        <w:pStyle w:val="Body A"/>
        <w:spacing w:before="240" w:after="240"/>
      </w:pPr>
      <w:r>
        <w:rPr>
          <w:rtl w:val="0"/>
          <w:lang w:val="en-US"/>
        </w:rPr>
        <w:t>Google Associate Data Practitioner</w:t>
      </w:r>
    </w:p>
    <w:p>
      <w:pPr>
        <w:pStyle w:val="Body A"/>
        <w:spacing w:before="240" w:after="240"/>
      </w:pPr>
      <w:r>
        <w:rPr>
          <w:rtl w:val="0"/>
          <w:lang w:val="en-US"/>
        </w:rPr>
        <w:t>Google Ads Search Certification</w:t>
      </w:r>
      <w:r>
        <w:br w:type="textWrapping"/>
      </w:r>
      <w:r>
        <w:rPr>
          <w:rtl w:val="0"/>
          <w:lang w:val="en-US"/>
        </w:rPr>
        <w:t>(Expired)</w:t>
      </w:r>
    </w:p>
    <w:p>
      <w:pPr>
        <w:pStyle w:val="Body A"/>
        <w:spacing w:before="240" w:after="240"/>
      </w:pPr>
      <w:r>
        <w:rPr>
          <w:rtl w:val="0"/>
          <w:lang w:val="en-US"/>
        </w:rPr>
        <w:t>Google Analytics GA4 Certification</w:t>
      </w:r>
      <w:r>
        <w:br w:type="textWrapping"/>
      </w:r>
      <w:r>
        <w:rPr>
          <w:rtl w:val="0"/>
          <w:lang w:val="en-US"/>
        </w:rPr>
        <w:t>(Expired)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3"/>
  </w:abstractNum>
  <w:abstractNum w:abstractNumId="1">
    <w:multiLevelType w:val="hybridMultilevel"/>
    <w:styleLink w:val="Imported Style 13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14"/>
  </w:abstractNum>
  <w:abstractNum w:abstractNumId="3">
    <w:multiLevelType w:val="hybridMultilevel"/>
    <w:styleLink w:val="Imported Style 14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15"/>
  </w:abstractNum>
  <w:abstractNum w:abstractNumId="5">
    <w:multiLevelType w:val="hybridMultilevel"/>
    <w:styleLink w:val="Imported Style 15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16"/>
  </w:abstractNum>
  <w:abstractNum w:abstractNumId="7">
    <w:multiLevelType w:val="hybridMultilevel"/>
    <w:styleLink w:val="Imported Style 16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17"/>
  </w:abstractNum>
  <w:abstractNum w:abstractNumId="9">
    <w:multiLevelType w:val="hybridMultilevel"/>
    <w:styleLink w:val="Imported Style 17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18"/>
  </w:abstractNum>
  <w:abstractNum w:abstractNumId="11">
    <w:multiLevelType w:val="hybridMultilevel"/>
    <w:styleLink w:val="Imported Style 18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Imported Style 19"/>
  </w:abstractNum>
  <w:abstractNum w:abstractNumId="13">
    <w:multiLevelType w:val="hybridMultilevel"/>
    <w:styleLink w:val="Imported Style 19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Imported Style 5"/>
  </w:abstractNum>
  <w:abstractNum w:abstractNumId="15">
    <w:multiLevelType w:val="hybridMultilevel"/>
    <w:styleLink w:val="Imported Style 5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Imported Style 6"/>
  </w:abstractNum>
  <w:abstractNum w:abstractNumId="17">
    <w:multiLevelType w:val="hybridMultilevel"/>
    <w:styleLink w:val="Imported Style 6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Imported Style 7"/>
  </w:abstractNum>
  <w:abstractNum w:abstractNumId="19">
    <w:multiLevelType w:val="hybridMultilevel"/>
    <w:styleLink w:val="Imported Style 7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Imported Style 8"/>
  </w:abstractNum>
  <w:abstractNum w:abstractNumId="21">
    <w:multiLevelType w:val="hybridMultilevel"/>
    <w:styleLink w:val="Imported Style 8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multiLevelType w:val="hybridMultilevel"/>
    <w:numStyleLink w:val="Imported Style 9"/>
  </w:abstractNum>
  <w:abstractNum w:abstractNumId="23">
    <w:multiLevelType w:val="hybridMultilevel"/>
    <w:styleLink w:val="Imported Style 9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>
    <w:multiLevelType w:val="hybridMultilevel"/>
    <w:numStyleLink w:val="Imported Style 10"/>
  </w:abstractNum>
  <w:abstractNum w:abstractNumId="25">
    <w:multiLevelType w:val="hybridMultilevel"/>
    <w:styleLink w:val="Imported Style 10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>
    <w:multiLevelType w:val="hybridMultilevel"/>
    <w:numStyleLink w:val="Imported Style 11"/>
  </w:abstractNum>
  <w:abstractNum w:abstractNumId="27">
    <w:multiLevelType w:val="hybridMultilevel"/>
    <w:styleLink w:val="Imported Style 1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>
    <w:multiLevelType w:val="hybridMultilevel"/>
    <w:numStyleLink w:val="Imported Style 12"/>
  </w:abstractNum>
  <w:abstractNum w:abstractNumId="29">
    <w:multiLevelType w:val="hybridMultilevel"/>
    <w:styleLink w:val="Imported Style 12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>
    <w:multiLevelType w:val="hybridMultilevel"/>
    <w:numStyleLink w:val="Imported Style 20"/>
  </w:abstractNum>
  <w:abstractNum w:abstractNumId="31">
    <w:multiLevelType w:val="hybridMultilevel"/>
    <w:styleLink w:val="Imported Style 20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>
    <w:multiLevelType w:val="hybridMultilevel"/>
    <w:numStyleLink w:val="Imported Style 21"/>
  </w:abstractNum>
  <w:abstractNum w:abstractNumId="33">
    <w:multiLevelType w:val="hybridMultilevel"/>
    <w:styleLink w:val="Imported Style 2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>
    <w:multiLevelType w:val="hybridMultilevel"/>
    <w:numStyleLink w:val="Imported Style 22"/>
  </w:abstractNum>
  <w:abstractNum w:abstractNumId="35">
    <w:multiLevelType w:val="hybridMultilevel"/>
    <w:styleLink w:val="Imported Style 22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>
    <w:multiLevelType w:val="hybridMultilevel"/>
    <w:numStyleLink w:val="Imported Style 23"/>
  </w:abstractNum>
  <w:abstractNum w:abstractNumId="37">
    <w:multiLevelType w:val="hybridMultilevel"/>
    <w:styleLink w:val="Imported Style 23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>
    <w:multiLevelType w:val="hybridMultilevel"/>
    <w:numStyleLink w:val="Imported Style 24"/>
  </w:abstractNum>
  <w:abstractNum w:abstractNumId="39">
    <w:multiLevelType w:val="hybridMultilevel"/>
    <w:styleLink w:val="Imported Style 24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21"/>
  </w:num>
  <w:num w:numId="22">
    <w:abstractNumId w:val="20"/>
  </w:num>
  <w:num w:numId="23">
    <w:abstractNumId w:val="23"/>
  </w:num>
  <w:num w:numId="24">
    <w:abstractNumId w:val="22"/>
  </w:num>
  <w:num w:numId="25">
    <w:abstractNumId w:val="25"/>
  </w:num>
  <w:num w:numId="26">
    <w:abstractNumId w:val="24"/>
  </w:num>
  <w:num w:numId="27">
    <w:abstractNumId w:val="27"/>
  </w:num>
  <w:num w:numId="28">
    <w:abstractNumId w:val="26"/>
  </w:num>
  <w:num w:numId="29">
    <w:abstractNumId w:val="29"/>
  </w:num>
  <w:num w:numId="30">
    <w:abstractNumId w:val="28"/>
  </w:num>
  <w:num w:numId="31">
    <w:abstractNumId w:val="31"/>
  </w:num>
  <w:num w:numId="32">
    <w:abstractNumId w:val="30"/>
  </w:num>
  <w:num w:numId="33">
    <w:abstractNumId w:val="33"/>
  </w:num>
  <w:num w:numId="34">
    <w:abstractNumId w:val="32"/>
  </w:num>
  <w:num w:numId="35">
    <w:abstractNumId w:val="35"/>
  </w:num>
  <w:num w:numId="36">
    <w:abstractNumId w:val="34"/>
  </w:num>
  <w:num w:numId="37">
    <w:abstractNumId w:val="37"/>
  </w:num>
  <w:num w:numId="38">
    <w:abstractNumId w:val="36"/>
  </w:num>
  <w:num w:numId="39">
    <w:abstractNumId w:val="39"/>
  </w:num>
  <w:num w:numId="4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0" w:after="120" w:line="276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Imported Style 13">
    <w:name w:val="Imported Style 13"/>
    <w:pPr>
      <w:numPr>
        <w:numId w:val="1"/>
      </w:numPr>
    </w:pPr>
  </w:style>
  <w:style w:type="numbering" w:styleId="Imported Style 14">
    <w:name w:val="Imported Style 14"/>
    <w:pPr>
      <w:numPr>
        <w:numId w:val="3"/>
      </w:numPr>
    </w:pPr>
  </w:style>
  <w:style w:type="numbering" w:styleId="Imported Style 15">
    <w:name w:val="Imported Style 15"/>
    <w:pPr>
      <w:numPr>
        <w:numId w:val="5"/>
      </w:numPr>
    </w:pPr>
  </w:style>
  <w:style w:type="numbering" w:styleId="Imported Style 16">
    <w:name w:val="Imported Style 16"/>
    <w:pPr>
      <w:numPr>
        <w:numId w:val="7"/>
      </w:numPr>
    </w:pPr>
  </w:style>
  <w:style w:type="numbering" w:styleId="Imported Style 17">
    <w:name w:val="Imported Style 17"/>
    <w:pPr>
      <w:numPr>
        <w:numId w:val="9"/>
      </w:numPr>
    </w:pPr>
  </w:style>
  <w:style w:type="numbering" w:styleId="Imported Style 18">
    <w:name w:val="Imported Style 18"/>
    <w:pPr>
      <w:numPr>
        <w:numId w:val="11"/>
      </w:numPr>
    </w:pPr>
  </w:style>
  <w:style w:type="numbering" w:styleId="Imported Style 19">
    <w:name w:val="Imported Style 19"/>
    <w:pPr>
      <w:numPr>
        <w:numId w:val="13"/>
      </w:numPr>
    </w:pPr>
  </w:style>
  <w:style w:type="numbering" w:styleId="Imported Style 5">
    <w:name w:val="Imported Style 5"/>
    <w:pPr>
      <w:numPr>
        <w:numId w:val="15"/>
      </w:numPr>
    </w:pPr>
  </w:style>
  <w:style w:type="numbering" w:styleId="Imported Style 6">
    <w:name w:val="Imported Style 6"/>
    <w:pPr>
      <w:numPr>
        <w:numId w:val="17"/>
      </w:numPr>
    </w:pPr>
  </w:style>
  <w:style w:type="numbering" w:styleId="Imported Style 7">
    <w:name w:val="Imported Style 7"/>
    <w:pPr>
      <w:numPr>
        <w:numId w:val="19"/>
      </w:numPr>
    </w:pPr>
  </w:style>
  <w:style w:type="numbering" w:styleId="Imported Style 8">
    <w:name w:val="Imported Style 8"/>
    <w:pPr>
      <w:numPr>
        <w:numId w:val="21"/>
      </w:numPr>
    </w:pPr>
  </w:style>
  <w:style w:type="numbering" w:styleId="Imported Style 9">
    <w:name w:val="Imported Style 9"/>
    <w:pPr>
      <w:numPr>
        <w:numId w:val="23"/>
      </w:numPr>
    </w:pPr>
  </w:style>
  <w:style w:type="numbering" w:styleId="Imported Style 10">
    <w:name w:val="Imported Style 10"/>
    <w:pPr>
      <w:numPr>
        <w:numId w:val="25"/>
      </w:numPr>
    </w:pPr>
  </w:style>
  <w:style w:type="numbering" w:styleId="Imported Style 11">
    <w:name w:val="Imported Style 11"/>
    <w:pPr>
      <w:numPr>
        <w:numId w:val="27"/>
      </w:numPr>
    </w:pPr>
  </w:style>
  <w:style w:type="numbering" w:styleId="Imported Style 12">
    <w:name w:val="Imported Style 12"/>
    <w:pPr>
      <w:numPr>
        <w:numId w:val="29"/>
      </w:numPr>
    </w:pPr>
  </w:style>
  <w:style w:type="numbering" w:styleId="Imported Style 20">
    <w:name w:val="Imported Style 20"/>
    <w:pPr>
      <w:numPr>
        <w:numId w:val="31"/>
      </w:numPr>
    </w:pPr>
  </w:style>
  <w:style w:type="numbering" w:styleId="Imported Style 21">
    <w:name w:val="Imported Style 21"/>
    <w:pPr>
      <w:numPr>
        <w:numId w:val="33"/>
      </w:numPr>
    </w:pPr>
  </w:style>
  <w:style w:type="numbering" w:styleId="Imported Style 22">
    <w:name w:val="Imported Style 22"/>
    <w:pPr>
      <w:numPr>
        <w:numId w:val="35"/>
      </w:numPr>
    </w:pPr>
  </w:style>
  <w:style w:type="numbering" w:styleId="Imported Style 23">
    <w:name w:val="Imported Style 23"/>
    <w:pPr>
      <w:numPr>
        <w:numId w:val="37"/>
      </w:numPr>
    </w:pPr>
  </w:style>
  <w:style w:type="numbering" w:styleId="Imported Style 24">
    <w:name w:val="Imported Style 24"/>
    <w:pPr>
      <w:numPr>
        <w:numId w:val="39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