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bidi w:val="0"/>
      </w:pPr>
      <w:r>
        <w:rPr>
          <w:rtl w:val="0"/>
          <w:lang w:val="en-US"/>
        </w:rPr>
        <w:t>Growth-focused marketing communications manager. Research and results-driven strategies employing persuasion tactics in print, online, video, media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community relations, network development, </w:t>
      </w:r>
      <w:r>
        <w:rPr>
          <w:rtl w:val="0"/>
          <w:lang w:val="en-US"/>
        </w:rPr>
        <w:t xml:space="preserve">and </w:t>
      </w:r>
      <w:r>
        <w:rPr>
          <w:rtl w:val="0"/>
        </w:rPr>
        <w:t>events.</w:t>
      </w: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Heading 2"/>
        <w:spacing w:line="480" w:lineRule="auto"/>
      </w:pPr>
      <w:r>
        <w:rPr>
          <w:rtl w:val="0"/>
          <w:lang w:val="en-US"/>
        </w:rPr>
        <w:t>DriveR, Uber: Bridgeport, Connecticut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2018-2020</w:t>
      </w:r>
    </w:p>
    <w:p>
      <w:pPr>
        <w:pStyle w:val="Heading 2"/>
        <w:bidi w:val="0"/>
      </w:pPr>
      <w:r>
        <w:rPr>
          <w:rtl w:val="0"/>
        </w:rPr>
        <w:t>Marketing communications coordinator, engage staffing: bridgeport, Connecticut</w:t>
      </w:r>
      <w:r>
        <w:rPr>
          <w:rtl w:val="0"/>
        </w:rPr>
        <w:t xml:space="preserve"> — </w:t>
      </w:r>
      <w:r>
        <w:rPr>
          <w:rtl w:val="0"/>
        </w:rPr>
        <w:t>2017-2018</w:t>
      </w: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  <w:lang w:val="en-US"/>
        </w:rPr>
        <w:t xml:space="preserve">mplemented </w:t>
      </w:r>
      <w:r>
        <w:rPr>
          <w:rtl w:val="0"/>
          <w:lang w:val="en-US"/>
        </w:rPr>
        <w:t>marketing communications plan for temporary staffing and talent recruitment firm. Enhanced online candidate recruiting with improved social media. Worked with applicant tracking system.</w:t>
      </w:r>
    </w:p>
    <w:p>
      <w:pPr>
        <w:pStyle w:val="Heading 2"/>
        <w:bidi w:val="0"/>
      </w:pPr>
      <w:r>
        <w:rPr>
          <w:rtl w:val="0"/>
        </w:rPr>
        <w:t>principal consultant, straight talk public relations: Cambridge, Massachusetts, and Bridgeport, Connecticut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tl w:val="0"/>
        </w:rPr>
        <w:t>2009-2017</w:t>
      </w:r>
    </w:p>
    <w:p>
      <w:pPr>
        <w:pStyle w:val="Body"/>
        <w:bidi w:val="0"/>
      </w:pPr>
      <w:r>
        <w:rPr>
          <w:rtl w:val="0"/>
          <w:lang w:val="en-US"/>
        </w:rPr>
        <w:t xml:space="preserve">Solo public relations practice.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edia relations and blogging for launch of email software application. Marketing plans and media relations for workforce development agency. Online and e-newsletter copy and video scripts for theological seminary</w:t>
      </w:r>
      <w:r>
        <w:rPr>
          <w:rtl w:val="0"/>
          <w:lang w:val="en-US"/>
        </w:rPr>
        <w:t>.</w:t>
      </w:r>
    </w:p>
    <w:p>
      <w:pPr>
        <w:pStyle w:val="Heading 2"/>
        <w:bidi w:val="0"/>
      </w:pPr>
      <w:r>
        <w:rPr>
          <w:rtl w:val="0"/>
        </w:rPr>
        <w:t>Development associate, Meadville Lombard theological scho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711200</wp:posOffset>
                </wp:positionV>
                <wp:extent cx="5029200" cy="6858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8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Writer | researcher | editor</w:t>
                            </w:r>
                          </w:p>
                          <w:p>
                            <w:pPr>
                              <w:pStyle w:val="Nam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Douglass T. Davidoff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8.0pt;margin-top:56.0pt;width:396.0pt;height:5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Writer | researcher | editor</w:t>
                      </w:r>
                    </w:p>
                    <w:p>
                      <w:pPr>
                        <w:pStyle w:val="Name"/>
                        <w:bidi w:val="0"/>
                      </w:pPr>
                      <w:r>
                        <w:rPr>
                          <w:rtl w:val="0"/>
                        </w:rPr>
                        <w:t>Douglass T. Davidoff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1349538</wp:posOffset>
                </wp:positionH>
                <wp:positionV relativeFrom="page">
                  <wp:posOffset>9207500</wp:posOffset>
                </wp:positionV>
                <wp:extent cx="5073324" cy="2413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324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114 state street, apt. 202, bridgeport, Conn. 06604 | (203) 522-8533</w:t>
                            </w:r>
                            <w:r>
                              <w:br w:type="textWrapping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6.3pt;margin-top:725.0pt;width:399.5pt;height:19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114 state street, apt. 202, bridgeport, Conn. 06604 | (203) 522-8533</w:t>
                      </w:r>
                      <w:r>
                        <w:br w:type="textWrapping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ol: Chicago, Illinois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tl w:val="0"/>
        </w:rPr>
        <w:t>2008-2009</w:t>
      </w:r>
    </w:p>
    <w:p>
      <w:pPr>
        <w:pStyle w:val="Body"/>
        <w:bidi w:val="0"/>
      </w:pPr>
      <w:r>
        <w:rPr>
          <w:rtl w:val="0"/>
          <w:lang w:val="en-US"/>
        </w:rPr>
        <w:t>Improved donor tracking system and donor communications for graduate seminary.</w:t>
      </w:r>
    </w:p>
    <w:p>
      <w:pPr>
        <w:pStyle w:val="Heading 2"/>
        <w:bidi w:val="0"/>
      </w:pPr>
      <w:r>
        <w:rPr>
          <w:rtl w:val="0"/>
        </w:rPr>
        <w:t>Senior writer, Canright communications: Chicago, Illinois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tl w:val="0"/>
        </w:rPr>
        <w:t>2007-2008</w:t>
      </w:r>
    </w:p>
    <w:p>
      <w:pPr>
        <w:pStyle w:val="Body"/>
        <w:bidi w:val="0"/>
      </w:pPr>
      <w:r>
        <w:rPr>
          <w:rtl w:val="0"/>
          <w:lang w:val="en-US"/>
        </w:rPr>
        <w:t>Sales development and collateral marketing material copy.</w:t>
      </w:r>
    </w:p>
    <w:p>
      <w:pPr>
        <w:pStyle w:val="Heading 2"/>
        <w:bidi w:val="0"/>
      </w:pPr>
      <w:r>
        <w:rPr>
          <w:rtl w:val="0"/>
        </w:rPr>
        <w:t>Principal consultant, davidoff public relations: indianapolis, indiana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tl w:val="0"/>
        </w:rPr>
        <w:t>2002-2006</w:t>
      </w:r>
    </w:p>
    <w:p>
      <w:pPr>
        <w:pStyle w:val="Body"/>
        <w:bidi w:val="0"/>
      </w:pPr>
      <w:r>
        <w:rPr>
          <w:rtl w:val="0"/>
          <w:lang w:val="en-US"/>
        </w:rPr>
        <w:t>Print, online, and video content creator for clients including  automotive product manufacturers, office furniture retailer. Community relations for interstate highway planning process and state National Guard headquarters.</w:t>
      </w:r>
    </w:p>
    <w:p>
      <w:pPr>
        <w:pStyle w:val="Heading 2"/>
        <w:bidi w:val="0"/>
      </w:pPr>
      <w:r>
        <w:rPr>
          <w:rtl w:val="0"/>
        </w:rPr>
        <w:t>Communications director, Indiana democratic party: indianapolis, Indiana - 1999-2001</w:t>
      </w:r>
    </w:p>
    <w:p>
      <w:pPr>
        <w:pStyle w:val="Heading 2"/>
        <w:bidi w:val="0"/>
      </w:pPr>
      <w:r>
        <w:rPr>
          <w:rtl w:val="0"/>
        </w:rPr>
        <w:t>Marketing Communications director, Indiana housing finance authority: Indianapolis, Indiana - 1994-1999</w:t>
      </w:r>
    </w:p>
    <w:p>
      <w:pPr>
        <w:pStyle w:val="Heading 2"/>
        <w:bidi w:val="0"/>
      </w:pPr>
      <w:r>
        <w:rPr>
          <w:rtl w:val="0"/>
        </w:rPr>
        <w:t>Principal consultant, davidoff business communications: Indianapolis, Indiana - 1993-1994</w:t>
      </w:r>
    </w:p>
    <w:p>
      <w:pPr>
        <w:pStyle w:val="Heading 2"/>
        <w:bidi w:val="0"/>
      </w:pPr>
      <w:r>
        <w:rPr>
          <w:rtl w:val="0"/>
        </w:rPr>
        <w:t>Marketing communications director, Hudson institute: indianapolis, Indiana - 1992-1993</w:t>
      </w:r>
    </w:p>
    <w:p>
      <w:pPr>
        <w:pStyle w:val="Heading 2"/>
        <w:bidi w:val="0"/>
      </w:pPr>
      <w:r>
        <w:rPr>
          <w:rtl w:val="0"/>
        </w:rPr>
        <w:t>Staff writer, the indianapolis news: indianapolis, Indiana - 1983-1992</w:t>
      </w:r>
    </w:p>
    <w:p>
      <w:pPr>
        <w:pStyle w:val="Heading 2"/>
        <w:bidi w:val="0"/>
      </w:pPr>
      <w:r>
        <w:rPr>
          <w:rtl w:val="0"/>
        </w:rPr>
        <w:t>Staff writer, the Raleigh times: Raleigh, North Carolina - 1981-1983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bidi w:val="0"/>
      </w:pPr>
      <w:r>
        <w:rPr>
          <w:rtl w:val="0"/>
          <w:lang w:val="en-US"/>
        </w:rPr>
        <w:t>Duke University: Durham, North Carolina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B.A. History, 1980</w:t>
      </w:r>
    </w:p>
    <w:sectPr>
      <w:headerReference w:type="default" r:id="rId4"/>
      <w:footerReference w:type="default" r:id="rId5"/>
      <w:pgSz w:w="12240" w:h="15840" w:orient="portrait"/>
      <w:pgMar w:top="2200" w:right="2160" w:bottom="1440" w:left="21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ublico Text Roman">
    <w:charset w:val="00"/>
    <w:family w:val="roman"/>
    <w:pitch w:val="default"/>
  </w:font>
  <w:font w:name="Avenir Next Demi Bold">
    <w:charset w:val="00"/>
    <w:family w:val="roman"/>
    <w:pitch w:val="default"/>
  </w:font>
  <w:font w:name="Publico Headline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200" w:after="0" w:line="264" w:lineRule="auto"/>
      <w:ind w:left="0" w:right="0" w:firstLine="0"/>
      <w:jc w:val="left"/>
      <w:outlineLvl w:val="1"/>
    </w:pPr>
    <w:rPr>
      <w:rFonts w:ascii="Publico Text Roman" w:cs="Arial Unicode MS" w:hAnsi="Publico Text Roman" w:eastAsia="Arial Unicode MS"/>
      <w:b w:val="1"/>
      <w:bCs w:val="1"/>
      <w:i w:val="0"/>
      <w:iCs w:val="0"/>
      <w:caps w:val="1"/>
      <w:strike w:val="0"/>
      <w:dstrike w:val="0"/>
      <w:outline w:val="0"/>
      <w:color w:val="217aa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227AAF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49494b"/>
      <w:spacing w:val="9"/>
      <w:kern w:val="0"/>
      <w:position w:val="0"/>
      <w:sz w:val="18"/>
      <w:szCs w:val="1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A4A4B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2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Publico Headline Roman" w:cs="Arial Unicode MS" w:hAnsi="Publico Headline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17aaf"/>
      <w:spacing w:val="7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227AA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all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