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B33A" w14:textId="77777777" w:rsidR="009A1CAF" w:rsidRDefault="009A1CAF" w:rsidP="009A1CAF">
      <w:pPr>
        <w:pStyle w:val="Heading2"/>
      </w:pPr>
      <w:bookmarkStart w:id="0" w:name="_Toc512856964"/>
      <w:r>
        <w:t>Exercise – Rewriting</w:t>
      </w:r>
      <w:bookmarkEnd w:id="0"/>
    </w:p>
    <w:p w14:paraId="65568DDC" w14:textId="77777777" w:rsidR="009A1CAF" w:rsidRDefault="009A1CAF" w:rsidP="009A1CAF">
      <w:r>
        <w:rPr>
          <w:noProof/>
          <w:lang w:bidi="ar-SA"/>
        </w:rPr>
        <w:drawing>
          <wp:inline distT="0" distB="0" distL="0" distR="0" wp14:anchorId="51F3B949" wp14:editId="0E18025C">
            <wp:extent cx="476250" cy="476250"/>
            <wp:effectExtent l="19050" t="0" r="0" b="0"/>
            <wp:docPr id="18" name="Picture 6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4FE4">
        <w:t xml:space="preserve"> </w:t>
      </w:r>
      <w:r>
        <w:t xml:space="preserve">Analyze the following requirements and rewrite them as functional requirements to eliminate any problems. Do not include any business rules. Some will be business process </w:t>
      </w:r>
      <w:proofErr w:type="gramStart"/>
      <w:r>
        <w:t>requirements</w:t>
      </w:r>
      <w:proofErr w:type="gramEnd"/>
      <w:r>
        <w:t xml:space="preserve"> but most should be expressed as a system requirement. </w:t>
      </w:r>
    </w:p>
    <w:p w14:paraId="448D304D" w14:textId="77777777" w:rsidR="009A1CAF" w:rsidRDefault="009A1CAF" w:rsidP="009A1CAF">
      <w:r>
        <w:t xml:space="preserve">Also, write down any other systems that need to talk to this quoting system in the next section. </w:t>
      </w:r>
    </w:p>
    <w:p w14:paraId="7782CBB7" w14:textId="77777777" w:rsidR="009A1CAF" w:rsidRDefault="009A1CAF" w:rsidP="009A1CAF">
      <w:r w:rsidRPr="005E7532">
        <w:rPr>
          <w:b/>
          <w:bCs/>
        </w:rPr>
        <w:t>Bonus</w:t>
      </w:r>
      <w:r>
        <w:t>: include any other systems requirements.</w:t>
      </w:r>
    </w:p>
    <w:p w14:paraId="6FCE3233" w14:textId="77777777" w:rsidR="009A1CAF" w:rsidRDefault="009A1CAF" w:rsidP="009A1CAF">
      <w:r w:rsidRPr="00206A31">
        <w:t xml:space="preserve">Business goal: </w:t>
      </w:r>
      <w:r>
        <w:t xml:space="preserve">The </w:t>
      </w:r>
      <w:r w:rsidRPr="00DD4FE4">
        <w:t>ability</w:t>
      </w:r>
      <w:r>
        <w:t xml:space="preserve"> for Marketing</w:t>
      </w:r>
      <w:r w:rsidRPr="00DD4FE4">
        <w:t xml:space="preserve"> to </w:t>
      </w:r>
      <w:r>
        <w:t>charge r</w:t>
      </w:r>
      <w:r w:rsidRPr="00DD4FE4">
        <w:t>etail customers</w:t>
      </w:r>
      <w:r>
        <w:t xml:space="preserve"> (without accounts) a higher rate for all shipments.</w:t>
      </w:r>
    </w:p>
    <w:p w14:paraId="5468BF25" w14:textId="77777777" w:rsidR="009A1CAF" w:rsidRPr="00687E7A" w:rsidRDefault="009A1CAF" w:rsidP="009A1CAF"/>
    <w:tbl>
      <w:tblPr>
        <w:tblW w:w="91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8"/>
        <w:gridCol w:w="6030"/>
      </w:tblGrid>
      <w:tr w:rsidR="009A1CAF" w:rsidRPr="00957114" w14:paraId="46219CF8" w14:textId="77777777" w:rsidTr="00AD49A8">
        <w:tc>
          <w:tcPr>
            <w:tcW w:w="3078" w:type="dxa"/>
          </w:tcPr>
          <w:p w14:paraId="5179C894" w14:textId="77777777" w:rsidR="009A1CAF" w:rsidRPr="00957114" w:rsidRDefault="009A1CAF" w:rsidP="00AD49A8">
            <w:r w:rsidRPr="00957114">
              <w:t>Original requirement</w:t>
            </w:r>
          </w:p>
        </w:tc>
        <w:tc>
          <w:tcPr>
            <w:tcW w:w="6030" w:type="dxa"/>
          </w:tcPr>
          <w:p w14:paraId="4810C350" w14:textId="77777777" w:rsidR="009A1CAF" w:rsidRPr="00957114" w:rsidRDefault="009A1CAF" w:rsidP="00AD49A8">
            <w:r w:rsidRPr="00957114">
              <w:t xml:space="preserve">Your </w:t>
            </w:r>
            <w:r>
              <w:t xml:space="preserve">functional </w:t>
            </w:r>
            <w:r w:rsidRPr="00957114">
              <w:t>requirement</w:t>
            </w:r>
          </w:p>
        </w:tc>
      </w:tr>
      <w:tr w:rsidR="009A1CAF" w:rsidRPr="009B5888" w14:paraId="44B84B49" w14:textId="77777777" w:rsidTr="00AD49A8">
        <w:tc>
          <w:tcPr>
            <w:tcW w:w="3078" w:type="dxa"/>
          </w:tcPr>
          <w:p w14:paraId="128FA5D2" w14:textId="77777777" w:rsidR="009A1CAF" w:rsidRPr="00957114" w:rsidRDefault="009A1CAF" w:rsidP="00AD49A8">
            <w:r w:rsidRPr="00957114">
              <w:t>3.1.1 All customers tendered through a retail counter site will be charged counter rates.</w:t>
            </w:r>
          </w:p>
        </w:tc>
        <w:tc>
          <w:tcPr>
            <w:tcW w:w="6030" w:type="dxa"/>
          </w:tcPr>
          <w:p w14:paraId="2BD926F5" w14:textId="77777777" w:rsidR="009A1CAF" w:rsidRPr="009B5888" w:rsidRDefault="009A1CAF" w:rsidP="00AD49A8">
            <w:r>
              <w:t>The system shall quote a counter rate to the clerk.</w:t>
            </w:r>
          </w:p>
        </w:tc>
      </w:tr>
      <w:tr w:rsidR="009A1CAF" w:rsidRPr="009B5888" w14:paraId="271A10E6" w14:textId="77777777" w:rsidTr="00AD49A8">
        <w:tc>
          <w:tcPr>
            <w:tcW w:w="3078" w:type="dxa"/>
          </w:tcPr>
          <w:p w14:paraId="6D2D17E4" w14:textId="77777777" w:rsidR="009A1CAF" w:rsidRPr="00957114" w:rsidRDefault="009A1CAF" w:rsidP="00AD49A8">
            <w:r w:rsidRPr="00957114">
              <w:t>3.8.1 Cash-only customers without accounts will be quoted and charged counter rates.</w:t>
            </w:r>
          </w:p>
        </w:tc>
        <w:tc>
          <w:tcPr>
            <w:tcW w:w="6030" w:type="dxa"/>
          </w:tcPr>
          <w:p w14:paraId="75FA8700" w14:textId="77777777" w:rsidR="009A1CAF" w:rsidRPr="009B5888" w:rsidRDefault="009A1CAF" w:rsidP="00AD49A8">
            <w:r>
              <w:t>The system shall quote a counter rate to the clerk.</w:t>
            </w:r>
          </w:p>
        </w:tc>
      </w:tr>
      <w:tr w:rsidR="009A1CAF" w:rsidRPr="009B5888" w14:paraId="073A4CEC" w14:textId="77777777" w:rsidTr="00AD49A8">
        <w:tc>
          <w:tcPr>
            <w:tcW w:w="3078" w:type="dxa"/>
          </w:tcPr>
          <w:p w14:paraId="2E0711CF" w14:textId="77777777" w:rsidR="009A1CAF" w:rsidRPr="00957114" w:rsidRDefault="009A1CAF" w:rsidP="00AD49A8">
            <w:r w:rsidRPr="00957114">
              <w:t>3.8.2 Handheld courier devices will support counter rates as needed.</w:t>
            </w:r>
          </w:p>
        </w:tc>
        <w:tc>
          <w:tcPr>
            <w:tcW w:w="6030" w:type="dxa"/>
          </w:tcPr>
          <w:p w14:paraId="60430C43" w14:textId="77777777" w:rsidR="009A1CAF" w:rsidRPr="009B5888" w:rsidRDefault="009A1CAF" w:rsidP="00AD49A8">
            <w:r>
              <w:t>The system will quote a counter rate to handheld courier devices.</w:t>
            </w:r>
          </w:p>
        </w:tc>
      </w:tr>
      <w:tr w:rsidR="009A1CAF" w:rsidRPr="009B5888" w14:paraId="4A443AFB" w14:textId="77777777" w:rsidTr="00AD49A8">
        <w:tc>
          <w:tcPr>
            <w:tcW w:w="3078" w:type="dxa"/>
          </w:tcPr>
          <w:p w14:paraId="62A5A065" w14:textId="77777777" w:rsidR="009A1CAF" w:rsidRPr="00957114" w:rsidRDefault="009A1CAF" w:rsidP="00AD49A8">
            <w:r w:rsidRPr="00957114">
              <w:t xml:space="preserve">3.9.1 A corporate credit card customer will not be charged counter </w:t>
            </w:r>
            <w:proofErr w:type="gramStart"/>
            <w:r w:rsidRPr="00957114">
              <w:t>rates</w:t>
            </w:r>
            <w:proofErr w:type="gramEnd"/>
            <w:r w:rsidRPr="00957114">
              <w:t xml:space="preserve"> but AmEx Small Business cardholders will be charged Counter rates.</w:t>
            </w:r>
          </w:p>
        </w:tc>
        <w:tc>
          <w:tcPr>
            <w:tcW w:w="6030" w:type="dxa"/>
          </w:tcPr>
          <w:p w14:paraId="07073868" w14:textId="77777777" w:rsidR="009A1CAF" w:rsidRDefault="009A1CAF" w:rsidP="00AD49A8">
            <w:r>
              <w:t>The system shall quote a counter rate.</w:t>
            </w:r>
          </w:p>
          <w:p w14:paraId="3B0BAEF8" w14:textId="77777777" w:rsidR="009A1CAF" w:rsidRPr="004406AF" w:rsidRDefault="009A1CAF" w:rsidP="00AD49A8">
            <w:r>
              <w:t>RULE: see counter rate customer</w:t>
            </w:r>
          </w:p>
        </w:tc>
      </w:tr>
      <w:tr w:rsidR="009A1CAF" w:rsidRPr="009B5888" w14:paraId="38EE781C" w14:textId="77777777" w:rsidTr="00AD49A8">
        <w:tc>
          <w:tcPr>
            <w:tcW w:w="3078" w:type="dxa"/>
          </w:tcPr>
          <w:p w14:paraId="369795B0" w14:textId="77777777" w:rsidR="009A1CAF" w:rsidRPr="00957114" w:rsidRDefault="009A1CAF" w:rsidP="00AD49A8">
            <w:r w:rsidRPr="00957114">
              <w:t>3.11.1 Customers without accounts should be quoted the counter rate when using the web quoting system.</w:t>
            </w:r>
          </w:p>
        </w:tc>
        <w:tc>
          <w:tcPr>
            <w:tcW w:w="6030" w:type="dxa"/>
          </w:tcPr>
          <w:p w14:paraId="705646FE" w14:textId="77777777" w:rsidR="009A1CAF" w:rsidRPr="009B5888" w:rsidRDefault="009A1CAF" w:rsidP="00AD49A8">
            <w:r>
              <w:t>The system shall quote a counter rate to the web quoting system.</w:t>
            </w:r>
          </w:p>
        </w:tc>
      </w:tr>
      <w:tr w:rsidR="009A1CAF" w:rsidRPr="009B5888" w14:paraId="00693689" w14:textId="77777777" w:rsidTr="00AD49A8">
        <w:tc>
          <w:tcPr>
            <w:tcW w:w="3078" w:type="dxa"/>
          </w:tcPr>
          <w:p w14:paraId="2F828B23" w14:textId="77777777" w:rsidR="009A1CAF" w:rsidRPr="00957114" w:rsidRDefault="009A1CAF" w:rsidP="00AD49A8">
            <w:r w:rsidRPr="00957114">
              <w:t>3.11.3 Customers without accounts will be quoted the counter rate when calling customer service.</w:t>
            </w:r>
          </w:p>
        </w:tc>
        <w:tc>
          <w:tcPr>
            <w:tcW w:w="6030" w:type="dxa"/>
          </w:tcPr>
          <w:p w14:paraId="3E2083B3" w14:textId="77777777" w:rsidR="009A1CAF" w:rsidRPr="009B5888" w:rsidRDefault="009A1CAF" w:rsidP="00AD49A8">
            <w:r>
              <w:t>The system shall quote a counter rate.</w:t>
            </w:r>
          </w:p>
        </w:tc>
      </w:tr>
      <w:tr w:rsidR="009A1CAF" w:rsidRPr="009B5888" w14:paraId="71A5306D" w14:textId="77777777" w:rsidTr="00AD49A8">
        <w:tc>
          <w:tcPr>
            <w:tcW w:w="3078" w:type="dxa"/>
          </w:tcPr>
          <w:p w14:paraId="5F5DC457" w14:textId="77777777" w:rsidR="009A1CAF" w:rsidRPr="00957114" w:rsidRDefault="009A1CAF" w:rsidP="00AD49A8">
            <w:r w:rsidRPr="00957114">
              <w:lastRenderedPageBreak/>
              <w:t>3.17.1 A counter rates guide will be available to retail counter sites.</w:t>
            </w:r>
          </w:p>
        </w:tc>
        <w:tc>
          <w:tcPr>
            <w:tcW w:w="6030" w:type="dxa"/>
          </w:tcPr>
          <w:p w14:paraId="2B421BA5" w14:textId="77777777" w:rsidR="009A1CAF" w:rsidRDefault="009A1CAF" w:rsidP="00AD49A8">
            <w:r>
              <w:t>The system shall send all rates.</w:t>
            </w:r>
          </w:p>
          <w:p w14:paraId="222B493B" w14:textId="77777777" w:rsidR="009A1CAF" w:rsidRPr="009B5888" w:rsidRDefault="009A1CAF" w:rsidP="00AD49A8">
            <w:r>
              <w:t>RULE: on a rate change, to the printing department</w:t>
            </w:r>
          </w:p>
        </w:tc>
      </w:tr>
      <w:tr w:rsidR="009A1CAF" w:rsidRPr="009B5888" w14:paraId="233F8B27" w14:textId="77777777" w:rsidTr="00AD49A8">
        <w:trPr>
          <w:trHeight w:val="971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B730" w14:textId="77777777" w:rsidR="009A1CAF" w:rsidRPr="00957114" w:rsidRDefault="009A1CAF" w:rsidP="00AD49A8">
            <w:r w:rsidRPr="00957114">
              <w:t>3.22.1 Customers using a counter rate will not receive a discount.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945D" w14:textId="77777777" w:rsidR="009A1CAF" w:rsidRPr="009B5888" w:rsidRDefault="009A1CAF" w:rsidP="00AD49A8">
            <w:r>
              <w:t>Rule.</w:t>
            </w:r>
          </w:p>
        </w:tc>
      </w:tr>
      <w:tr w:rsidR="009A1CAF" w:rsidRPr="009B5888" w14:paraId="7B19A908" w14:textId="77777777" w:rsidTr="00AD49A8">
        <w:tc>
          <w:tcPr>
            <w:tcW w:w="3078" w:type="dxa"/>
          </w:tcPr>
          <w:p w14:paraId="57CA2910" w14:textId="77777777" w:rsidR="009A1CAF" w:rsidRPr="00957114" w:rsidRDefault="009A1CAF" w:rsidP="00AD49A8">
            <w:r w:rsidRPr="00957114">
              <w:t>3.22.2 Counter rates will be some percentage above list rate.</w:t>
            </w:r>
          </w:p>
        </w:tc>
        <w:tc>
          <w:tcPr>
            <w:tcW w:w="6030" w:type="dxa"/>
          </w:tcPr>
          <w:p w14:paraId="0196391C" w14:textId="77777777" w:rsidR="009A1CAF" w:rsidRPr="009B5888" w:rsidRDefault="009A1CAF" w:rsidP="00AD49A8">
            <w:r>
              <w:t>Rule.</w:t>
            </w:r>
          </w:p>
        </w:tc>
      </w:tr>
      <w:tr w:rsidR="009A1CAF" w:rsidRPr="009B5888" w14:paraId="7847C3DB" w14:textId="77777777" w:rsidTr="00AD49A8">
        <w:tc>
          <w:tcPr>
            <w:tcW w:w="3078" w:type="dxa"/>
          </w:tcPr>
          <w:p w14:paraId="22768B26" w14:textId="77777777" w:rsidR="009A1CAF" w:rsidRPr="00957114" w:rsidRDefault="009A1CAF" w:rsidP="00AD49A8">
            <w:r w:rsidRPr="00957114">
              <w:t>3.22.4 They will be set by pricing in a rate table.</w:t>
            </w:r>
          </w:p>
        </w:tc>
        <w:tc>
          <w:tcPr>
            <w:tcW w:w="6030" w:type="dxa"/>
          </w:tcPr>
          <w:p w14:paraId="38C4FDC2" w14:textId="77777777" w:rsidR="009A1CAF" w:rsidRPr="009B5888" w:rsidRDefault="009A1CAF" w:rsidP="00AD49A8">
            <w:r>
              <w:t>Rule.</w:t>
            </w:r>
          </w:p>
        </w:tc>
      </w:tr>
      <w:tr w:rsidR="009A1CAF" w:rsidRPr="009B5888" w14:paraId="6B8C8EE2" w14:textId="77777777" w:rsidTr="00AD49A8">
        <w:tc>
          <w:tcPr>
            <w:tcW w:w="3078" w:type="dxa"/>
          </w:tcPr>
          <w:p w14:paraId="7431943A" w14:textId="77777777" w:rsidR="009A1CAF" w:rsidRPr="00957114" w:rsidRDefault="009A1CAF" w:rsidP="00AD49A8">
            <w:r w:rsidRPr="00957114">
              <w:t>3.22.5 The corporate data warehouse will support the counter rates.</w:t>
            </w:r>
          </w:p>
        </w:tc>
        <w:tc>
          <w:tcPr>
            <w:tcW w:w="6030" w:type="dxa"/>
          </w:tcPr>
          <w:p w14:paraId="2D107606" w14:textId="77777777" w:rsidR="009A1CAF" w:rsidRPr="009B5888" w:rsidRDefault="009A1CAF" w:rsidP="00AD49A8">
            <w:r>
              <w:t>The system shall send all rates to the data warehouse.</w:t>
            </w:r>
          </w:p>
        </w:tc>
      </w:tr>
      <w:tr w:rsidR="009A1CAF" w:rsidRPr="009B5888" w14:paraId="0D931985" w14:textId="77777777" w:rsidTr="00AD49A8">
        <w:tc>
          <w:tcPr>
            <w:tcW w:w="3078" w:type="dxa"/>
          </w:tcPr>
          <w:p w14:paraId="0A52519E" w14:textId="77777777" w:rsidR="009A1CAF" w:rsidRDefault="009A1CAF" w:rsidP="00AD49A8">
            <w:r w:rsidRPr="00957114">
              <w:t xml:space="preserve">3.24.2 Invoice adjustments shall support counter rates to support account holders incorrectly billed a counter rate. </w:t>
            </w:r>
          </w:p>
          <w:p w14:paraId="1311C1E4" w14:textId="77777777" w:rsidR="009A1CAF" w:rsidRPr="00957114" w:rsidRDefault="009A1CAF" w:rsidP="00AD49A8">
            <w:r w:rsidRPr="00957114">
              <w:t>Counter rate messaging shall be included in training.</w:t>
            </w:r>
          </w:p>
        </w:tc>
        <w:tc>
          <w:tcPr>
            <w:tcW w:w="6030" w:type="dxa"/>
          </w:tcPr>
          <w:p w14:paraId="2B47F0BE" w14:textId="77777777" w:rsidR="009A1CAF" w:rsidRDefault="009A1CAF" w:rsidP="00AD49A8">
            <w:r>
              <w:t>n/a</w:t>
            </w:r>
          </w:p>
          <w:p w14:paraId="01EB633F" w14:textId="77777777" w:rsidR="009A1CAF" w:rsidRDefault="009A1CAF" w:rsidP="00AD49A8"/>
          <w:p w14:paraId="3E4B2088" w14:textId="77777777" w:rsidR="009A1CAF" w:rsidRDefault="009A1CAF" w:rsidP="00AD49A8"/>
          <w:p w14:paraId="632BE789" w14:textId="77777777" w:rsidR="009A1CAF" w:rsidRDefault="009A1CAF" w:rsidP="00AD49A8"/>
          <w:p w14:paraId="265E535B" w14:textId="77777777" w:rsidR="009A1CAF" w:rsidRDefault="009A1CAF" w:rsidP="00AD49A8">
            <w:r>
              <w:t>Training department will train on counter rate messaging.</w:t>
            </w:r>
          </w:p>
          <w:p w14:paraId="0BB082B5" w14:textId="77777777" w:rsidR="009A1CAF" w:rsidRPr="009B5888" w:rsidRDefault="009A1CAF" w:rsidP="00AD49A8">
            <w:r>
              <w:t>RULES: who, what content, when, where</w:t>
            </w:r>
          </w:p>
        </w:tc>
      </w:tr>
      <w:tr w:rsidR="009A1CAF" w:rsidRPr="009B5888" w14:paraId="44E6F702" w14:textId="77777777" w:rsidTr="00AD49A8">
        <w:tc>
          <w:tcPr>
            <w:tcW w:w="3078" w:type="dxa"/>
          </w:tcPr>
          <w:p w14:paraId="5F46CCE5" w14:textId="77777777" w:rsidR="009A1CAF" w:rsidRPr="00957114" w:rsidRDefault="009A1CAF" w:rsidP="00AD49A8">
            <w:r w:rsidRPr="00957114">
              <w:t xml:space="preserve">3.24.3 Shipments shall be invoiced to the Payor when an external credit card is </w:t>
            </w:r>
            <w:proofErr w:type="gramStart"/>
            <w:r w:rsidRPr="00957114">
              <w:t>declined</w:t>
            </w:r>
            <w:proofErr w:type="gramEnd"/>
            <w:r w:rsidRPr="00957114">
              <w:t xml:space="preserve"> and the customer is unavailable to provide other payment.</w:t>
            </w:r>
          </w:p>
        </w:tc>
        <w:tc>
          <w:tcPr>
            <w:tcW w:w="6030" w:type="dxa"/>
          </w:tcPr>
          <w:p w14:paraId="3A2F5544" w14:textId="77777777" w:rsidR="009A1CAF" w:rsidRPr="009B5888" w:rsidRDefault="009A1CAF" w:rsidP="00AD49A8">
            <w:r>
              <w:t>n/a</w:t>
            </w:r>
          </w:p>
        </w:tc>
      </w:tr>
      <w:tr w:rsidR="009A1CAF" w:rsidRPr="009B5888" w14:paraId="36E15C7D" w14:textId="77777777" w:rsidTr="00AD49A8">
        <w:tc>
          <w:tcPr>
            <w:tcW w:w="3078" w:type="dxa"/>
          </w:tcPr>
          <w:p w14:paraId="6B9ED161" w14:textId="77777777" w:rsidR="009A1CAF" w:rsidRPr="00957114" w:rsidRDefault="009A1CAF" w:rsidP="00AD49A8">
            <w:r w:rsidRPr="00957114">
              <w:t>3.27.1 The ability to flag counter rate transactions in the data warehouse and strategic marketing applications to properly track volume</w:t>
            </w:r>
            <w:r>
              <w:t xml:space="preserve"> </w:t>
            </w:r>
            <w:r w:rsidRPr="00957114">
              <w:t>and revenue by retail location is needed.</w:t>
            </w:r>
          </w:p>
        </w:tc>
        <w:tc>
          <w:tcPr>
            <w:tcW w:w="6030" w:type="dxa"/>
          </w:tcPr>
          <w:p w14:paraId="46D36548" w14:textId="77777777" w:rsidR="009A1CAF" w:rsidRPr="009B5888" w:rsidRDefault="009A1CAF" w:rsidP="00AD49A8">
            <w:r>
              <w:t>n/a</w:t>
            </w:r>
          </w:p>
        </w:tc>
      </w:tr>
      <w:tr w:rsidR="009A1CAF" w:rsidRPr="00AE140D" w14:paraId="35B44CA7" w14:textId="77777777" w:rsidTr="00AD49A8">
        <w:tc>
          <w:tcPr>
            <w:tcW w:w="3078" w:type="dxa"/>
          </w:tcPr>
          <w:p w14:paraId="7EA5FF5F" w14:textId="77777777" w:rsidR="009A1CAF" w:rsidRPr="00957114" w:rsidRDefault="009A1CAF" w:rsidP="00AD49A8">
            <w:r w:rsidRPr="00957114">
              <w:t>3.27.2 Couriers will be trained on how and when to charge Counter rates.</w:t>
            </w:r>
          </w:p>
        </w:tc>
        <w:tc>
          <w:tcPr>
            <w:tcW w:w="6030" w:type="dxa"/>
          </w:tcPr>
          <w:p w14:paraId="4142E928" w14:textId="77777777" w:rsidR="009A1CAF" w:rsidRDefault="009A1CAF" w:rsidP="00AD49A8">
            <w:r>
              <w:t>Training department will train on counter rate messaging.</w:t>
            </w:r>
          </w:p>
          <w:p w14:paraId="3EF770EF" w14:textId="77777777" w:rsidR="009A1CAF" w:rsidRPr="00AE140D" w:rsidRDefault="009A1CAF" w:rsidP="00AD49A8">
            <w:r>
              <w:t>RULES: who, what content, when, where</w:t>
            </w:r>
          </w:p>
        </w:tc>
      </w:tr>
      <w:tr w:rsidR="009A1CAF" w:rsidRPr="00AE140D" w14:paraId="12E73B02" w14:textId="77777777" w:rsidTr="00AD49A8">
        <w:tc>
          <w:tcPr>
            <w:tcW w:w="3078" w:type="dxa"/>
          </w:tcPr>
          <w:p w14:paraId="60ED759D" w14:textId="77777777" w:rsidR="009A1CAF" w:rsidRPr="00957114" w:rsidRDefault="009A1CAF" w:rsidP="00AD49A8">
            <w:r w:rsidRPr="00957114">
              <w:lastRenderedPageBreak/>
              <w:t>3.28.3 Counter rate transactions will be monitored.</w:t>
            </w:r>
          </w:p>
        </w:tc>
        <w:tc>
          <w:tcPr>
            <w:tcW w:w="6030" w:type="dxa"/>
          </w:tcPr>
          <w:p w14:paraId="10C5E4CD" w14:textId="77777777" w:rsidR="009A1CAF" w:rsidRPr="00AE140D" w:rsidRDefault="009A1CAF" w:rsidP="00AD49A8"/>
        </w:tc>
      </w:tr>
    </w:tbl>
    <w:p w14:paraId="4BCF677C" w14:textId="77777777" w:rsidR="009A1CAF" w:rsidRDefault="009A1CAF" w:rsidP="009A1CAF"/>
    <w:p w14:paraId="6EC1DCE1" w14:textId="77777777" w:rsidR="009A1CAF" w:rsidRDefault="009A1CAF" w:rsidP="009A1CAF">
      <w:pPr>
        <w:pStyle w:val="Heading3"/>
      </w:pPr>
      <w:bookmarkStart w:id="1" w:name="_Toc512856965"/>
      <w:r>
        <w:t>Other Stakeholders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06"/>
      </w:tblGrid>
      <w:tr w:rsidR="009A1CAF" w14:paraId="2442C2E2" w14:textId="77777777" w:rsidTr="00AD49A8">
        <w:tc>
          <w:tcPr>
            <w:tcW w:w="8406" w:type="dxa"/>
          </w:tcPr>
          <w:p w14:paraId="1E43A5F7" w14:textId="77777777" w:rsidR="009A1CAF" w:rsidRDefault="009A1CAF" w:rsidP="00AD49A8">
            <w:r>
              <w:t>customer</w:t>
            </w:r>
          </w:p>
        </w:tc>
      </w:tr>
      <w:tr w:rsidR="009A1CAF" w14:paraId="66D00090" w14:textId="77777777" w:rsidTr="00AD49A8">
        <w:tc>
          <w:tcPr>
            <w:tcW w:w="8406" w:type="dxa"/>
          </w:tcPr>
          <w:p w14:paraId="303B1CE3" w14:textId="77777777" w:rsidR="009A1CAF" w:rsidRDefault="009A1CAF" w:rsidP="00AD49A8">
            <w:r>
              <w:t>clerk (store scale device)</w:t>
            </w:r>
          </w:p>
        </w:tc>
      </w:tr>
      <w:tr w:rsidR="009A1CAF" w14:paraId="5D387454" w14:textId="77777777" w:rsidTr="00AD49A8">
        <w:tc>
          <w:tcPr>
            <w:tcW w:w="8406" w:type="dxa"/>
          </w:tcPr>
          <w:p w14:paraId="54B274D2" w14:textId="77777777" w:rsidR="009A1CAF" w:rsidRDefault="009A1CAF" w:rsidP="00AD49A8">
            <w:r>
              <w:t>handheld courier devices</w:t>
            </w:r>
          </w:p>
        </w:tc>
      </w:tr>
      <w:tr w:rsidR="009A1CAF" w14:paraId="2764BC69" w14:textId="77777777" w:rsidTr="00AD49A8">
        <w:tc>
          <w:tcPr>
            <w:tcW w:w="8406" w:type="dxa"/>
          </w:tcPr>
          <w:p w14:paraId="59D3A4C3" w14:textId="77777777" w:rsidR="009A1CAF" w:rsidRDefault="009A1CAF" w:rsidP="00AD49A8">
            <w:r>
              <w:t>web quoting system</w:t>
            </w:r>
          </w:p>
        </w:tc>
      </w:tr>
      <w:tr w:rsidR="009A1CAF" w14:paraId="407FD5C9" w14:textId="77777777" w:rsidTr="00AD49A8">
        <w:tc>
          <w:tcPr>
            <w:tcW w:w="8406" w:type="dxa"/>
          </w:tcPr>
          <w:p w14:paraId="5E9CCD60" w14:textId="77777777" w:rsidR="009A1CAF" w:rsidRDefault="009A1CAF" w:rsidP="00AD49A8">
            <w:r>
              <w:t>customer service (another system?)</w:t>
            </w:r>
          </w:p>
        </w:tc>
      </w:tr>
      <w:tr w:rsidR="009A1CAF" w14:paraId="47845DC3" w14:textId="77777777" w:rsidTr="00AD49A8">
        <w:tc>
          <w:tcPr>
            <w:tcW w:w="8406" w:type="dxa"/>
          </w:tcPr>
          <w:p w14:paraId="033947CE" w14:textId="77777777" w:rsidR="009A1CAF" w:rsidRDefault="009A1CAF" w:rsidP="00AD49A8">
            <w:r>
              <w:t>printing department</w:t>
            </w:r>
          </w:p>
        </w:tc>
      </w:tr>
      <w:tr w:rsidR="009A1CAF" w14:paraId="79FC7308" w14:textId="77777777" w:rsidTr="00AD49A8">
        <w:tc>
          <w:tcPr>
            <w:tcW w:w="8406" w:type="dxa"/>
          </w:tcPr>
          <w:p w14:paraId="3C0DD6F6" w14:textId="77777777" w:rsidR="009A1CAF" w:rsidRDefault="009A1CAF" w:rsidP="00AD49A8">
            <w:r>
              <w:t>data warehouse</w:t>
            </w:r>
          </w:p>
        </w:tc>
      </w:tr>
      <w:tr w:rsidR="009A1CAF" w14:paraId="7D25B5BB" w14:textId="77777777" w:rsidTr="00AD49A8">
        <w:tc>
          <w:tcPr>
            <w:tcW w:w="8406" w:type="dxa"/>
          </w:tcPr>
          <w:p w14:paraId="64D5E7AD" w14:textId="77777777" w:rsidR="009A1CAF" w:rsidRDefault="009A1CAF" w:rsidP="00AD49A8">
            <w:r>
              <w:t>billing department</w:t>
            </w:r>
          </w:p>
        </w:tc>
      </w:tr>
      <w:tr w:rsidR="009A1CAF" w14:paraId="31C65629" w14:textId="77777777" w:rsidTr="00AD49A8">
        <w:tc>
          <w:tcPr>
            <w:tcW w:w="8406" w:type="dxa"/>
          </w:tcPr>
          <w:p w14:paraId="2AB9B7A1" w14:textId="77777777" w:rsidR="009A1CAF" w:rsidRDefault="009A1CAF" w:rsidP="00AD49A8">
            <w:r>
              <w:t>Training department</w:t>
            </w:r>
          </w:p>
        </w:tc>
      </w:tr>
      <w:tr w:rsidR="009A1CAF" w14:paraId="6A859D4F" w14:textId="77777777" w:rsidTr="00AD49A8">
        <w:tc>
          <w:tcPr>
            <w:tcW w:w="8406" w:type="dxa"/>
          </w:tcPr>
          <w:p w14:paraId="20E41EFD" w14:textId="77777777" w:rsidR="009A1CAF" w:rsidRDefault="009A1CAF" w:rsidP="00AD49A8">
            <w:r>
              <w:t>POS</w:t>
            </w:r>
          </w:p>
        </w:tc>
      </w:tr>
      <w:tr w:rsidR="009A1CAF" w14:paraId="0BB0EAC7" w14:textId="77777777" w:rsidTr="00AD49A8">
        <w:tc>
          <w:tcPr>
            <w:tcW w:w="8406" w:type="dxa"/>
          </w:tcPr>
          <w:p w14:paraId="22F0D1E4" w14:textId="77777777" w:rsidR="009A1CAF" w:rsidRDefault="009A1CAF" w:rsidP="00AD49A8">
            <w:r>
              <w:t>Couriers</w:t>
            </w:r>
          </w:p>
        </w:tc>
      </w:tr>
      <w:tr w:rsidR="009A1CAF" w14:paraId="2A747D32" w14:textId="77777777" w:rsidTr="00AD49A8">
        <w:tc>
          <w:tcPr>
            <w:tcW w:w="8406" w:type="dxa"/>
          </w:tcPr>
          <w:p w14:paraId="1D2B8AB2" w14:textId="77777777" w:rsidR="009A1CAF" w:rsidRDefault="009A1CAF" w:rsidP="00AD49A8">
            <w:r>
              <w:t>Monitoring system</w:t>
            </w:r>
          </w:p>
        </w:tc>
      </w:tr>
    </w:tbl>
    <w:p w14:paraId="2B0896BB" w14:textId="77777777" w:rsidR="007E4BCA" w:rsidRDefault="007E4BCA"/>
    <w:sectPr w:rsidR="007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AF"/>
    <w:rsid w:val="007E4BCA"/>
    <w:rsid w:val="009A1CAF"/>
    <w:rsid w:val="00D94FD7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81A2"/>
  <w15:chartTrackingRefBased/>
  <w15:docId w15:val="{049F420E-7572-4195-A49A-CAE8BB3B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AF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qFormat/>
    <w:rsid w:val="009A1CAF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9A1CAF"/>
    <w:rPr>
      <w:rFonts w:ascii="Verdana" w:eastAsia="Times New Roman" w:hAnsi="Verdana" w:cs="Times New Roman"/>
      <w:b/>
      <w:spacing w:val="40"/>
      <w:szCs w:val="18"/>
      <w:shd w:val="pct10" w:color="auto" w:fill="FFFFFF"/>
    </w:rPr>
  </w:style>
  <w:style w:type="table" w:styleId="TableGrid">
    <w:name w:val="Table Grid"/>
    <w:basedOn w:val="TableNormal"/>
    <w:rsid w:val="009A1CAF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1</cp:revision>
  <dcterms:created xsi:type="dcterms:W3CDTF">2020-07-09T18:23:00Z</dcterms:created>
  <dcterms:modified xsi:type="dcterms:W3CDTF">2020-07-09T18:23:00Z</dcterms:modified>
</cp:coreProperties>
</file>