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Arial" w:cs="Arial" w:eastAsia="Arial" w:hAnsi="Arial"/>
          <w:b/>
          <w:bCs/>
          <w:i w:val="false"/>
          <w:iCs w:val="false"/>
          <w:sz w:val="24"/>
          <w:szCs w:val="24"/>
        </w:rPr>
        <w:t xml:space="preserve">RELATÓRIO FINAL - IFSP</w:t>
      </w:r>
    </w:p>
    <w:p>
      <w:pPr>
        <w:spacing w:after="0" w:line="360"/>
        <w:jc w:val="left"/>
      </w:pPr>
      <w:r>
        <w:rPr>
          <w:rFonts w:ascii="Arial" w:cs="Arial" w:eastAsia="Arial" w:hAnsi="Arial"/>
          <w:b/>
          <w:bCs/>
          <w:i w:val="false"/>
          <w:iCs w:val="false"/>
          <w:sz w:val="24"/>
          <w:szCs w:val="24"/>
        </w:rPr>
        <w:t xml:space="preserve">Título: </w:t>
      </w:r>
      <w:r>
        <w:rPr>
          <w:rFonts w:ascii="Arial" w:cs="Arial" w:eastAsia="Arial" w:hAnsi="Arial"/>
          <w:b w:val="false"/>
          <w:bCs w:val="false"/>
          <w:i w:val="false"/>
          <w:iCs w:val="false"/>
          <w:sz w:val="24"/>
          <w:szCs w:val="24"/>
        </w:rPr>
        <w:t xml:space="preserve">Correção automática de redações do ENEM com modelos de linguagem: desenvolvimento do sistema e avaliação de sua confiabilidade</w:t>
      </w:r>
    </w:p>
    <w:p>
      <w:pPr>
        <w:spacing w:line="360"/>
      </w:pPr>
    </w:p>
    <w:p>
      <w:pPr>
        <w:spacing w:after="0" w:line="360"/>
        <w:jc w:val="left"/>
      </w:pPr>
      <w:r>
        <w:rPr>
          <w:rFonts w:ascii="Arial" w:cs="Arial" w:eastAsia="Arial" w:hAnsi="Arial"/>
          <w:b/>
          <w:bCs/>
          <w:i w:val="false"/>
          <w:iCs w:val="false"/>
          <w:sz w:val="24"/>
          <w:szCs w:val="24"/>
        </w:rPr>
        <w:t xml:space="preserve">Bolsista:</w:t>
      </w:r>
    </w:p>
    <w:p>
      <w:pPr>
        <w:spacing w:after="0" w:line="360"/>
        <w:jc w:val="left"/>
      </w:pPr>
      <w:r>
        <w:rPr>
          <w:rFonts w:ascii="Arial" w:cs="Arial" w:eastAsia="Arial" w:hAnsi="Arial"/>
          <w:b w:val="false"/>
          <w:bCs w:val="false"/>
          <w:i w:val="false"/>
          <w:iCs w:val="false"/>
          <w:sz w:val="24"/>
          <w:szCs w:val="24"/>
        </w:rPr>
        <w:t xml:space="preserve">Douglas Hiroiti Kadomoto</w:t>
      </w:r>
    </w:p>
    <w:p>
      <w:pPr>
        <w:spacing w:after="0" w:line="360"/>
        <w:jc w:val="left"/>
      </w:pPr>
      <w:r>
        <w:rPr>
          <w:rFonts w:ascii="Arial" w:cs="Arial" w:eastAsia="Arial" w:hAnsi="Arial"/>
          <w:b w:val="false"/>
          <w:bCs w:val="false"/>
          <w:i w:val="false"/>
          <w:iCs w:val="false"/>
          <w:sz w:val="24"/>
          <w:szCs w:val="24"/>
        </w:rPr>
        <w:t xml:space="preserve">Telefone: [PREENCHER]</w:t>
      </w:r>
    </w:p>
    <w:p>
      <w:pPr>
        <w:spacing w:after="0" w:line="360"/>
        <w:jc w:val="left"/>
      </w:pPr>
      <w:r>
        <w:rPr>
          <w:rFonts w:ascii="Arial" w:cs="Arial" w:eastAsia="Arial" w:hAnsi="Arial"/>
          <w:b w:val="false"/>
          <w:bCs w:val="false"/>
          <w:i w:val="false"/>
          <w:iCs w:val="false"/>
          <w:sz w:val="24"/>
          <w:szCs w:val="24"/>
        </w:rPr>
        <w:t xml:space="preserve">E-mail: douglas.kadomoto@aluno.ifsp.edu.br</w:t>
      </w:r>
    </w:p>
    <w:p>
      <w:pPr>
        <w:spacing w:line="360"/>
      </w:pPr>
    </w:p>
    <w:p>
      <w:pPr>
        <w:spacing w:after="0" w:line="360"/>
        <w:jc w:val="left"/>
      </w:pPr>
      <w:r>
        <w:rPr>
          <w:rFonts w:ascii="Arial" w:cs="Arial" w:eastAsia="Arial" w:hAnsi="Arial"/>
          <w:b/>
          <w:bCs/>
          <w:i w:val="false"/>
          <w:iCs w:val="false"/>
          <w:sz w:val="24"/>
          <w:szCs w:val="24"/>
        </w:rPr>
        <w:t xml:space="preserve">Instituição de vínculo da bolsa:</w:t>
      </w:r>
    </w:p>
    <w:p>
      <w:pPr>
        <w:spacing w:after="0" w:line="360"/>
        <w:jc w:val="left"/>
      </w:pPr>
      <w:r>
        <w:rPr>
          <w:rFonts w:ascii="Arial" w:cs="Arial" w:eastAsia="Arial" w:hAnsi="Arial"/>
          <w:b w:val="false"/>
          <w:bCs w:val="false"/>
          <w:i w:val="false"/>
          <w:iCs w:val="false"/>
          <w:sz w:val="24"/>
          <w:szCs w:val="24"/>
        </w:rPr>
        <w:t xml:space="preserve">Instituto Federal de Educação, Ciência e Tecnologia de São Paulo – IFSP</w:t>
      </w:r>
    </w:p>
    <w:p>
      <w:pPr>
        <w:spacing w:after="0" w:line="360"/>
        <w:jc w:val="left"/>
      </w:pPr>
      <w:r>
        <w:rPr>
          <w:rFonts w:ascii="Arial" w:cs="Arial" w:eastAsia="Arial" w:hAnsi="Arial"/>
          <w:b w:val="false"/>
          <w:bCs w:val="false"/>
          <w:i w:val="false"/>
          <w:iCs w:val="false"/>
          <w:sz w:val="24"/>
          <w:szCs w:val="24"/>
        </w:rPr>
        <w:t xml:space="preserve">Rua Pedro Vicente, 625 – Canindé – São Paulo-SP</w:t>
      </w:r>
    </w:p>
    <w:p>
      <w:pPr>
        <w:spacing w:after="0" w:line="360"/>
        <w:jc w:val="left"/>
      </w:pPr>
      <w:r>
        <w:rPr>
          <w:rFonts w:ascii="Arial" w:cs="Arial" w:eastAsia="Arial" w:hAnsi="Arial"/>
          <w:b w:val="false"/>
          <w:bCs w:val="false"/>
          <w:i w:val="false"/>
          <w:iCs w:val="false"/>
          <w:sz w:val="24"/>
          <w:szCs w:val="24"/>
        </w:rPr>
        <w:t xml:space="preserve">CEP: 01109-010</w:t>
      </w:r>
    </w:p>
    <w:p>
      <w:pPr>
        <w:spacing w:after="0" w:line="360"/>
        <w:jc w:val="left"/>
      </w:pPr>
      <w:r>
        <w:rPr>
          <w:rFonts w:ascii="Arial" w:cs="Arial" w:eastAsia="Arial" w:hAnsi="Arial"/>
          <w:b w:val="false"/>
          <w:bCs w:val="false"/>
          <w:i w:val="false"/>
          <w:iCs w:val="false"/>
          <w:sz w:val="24"/>
          <w:szCs w:val="24"/>
        </w:rPr>
        <w:t xml:space="preserve">Telefone: 11-3775-4570</w:t>
      </w:r>
    </w:p>
    <w:p>
      <w:pPr>
        <w:spacing w:after="0" w:line="360"/>
        <w:jc w:val="left"/>
      </w:pPr>
      <w:r>
        <w:rPr>
          <w:rFonts w:ascii="Arial" w:cs="Arial" w:eastAsia="Arial" w:hAnsi="Arial"/>
          <w:b w:val="false"/>
          <w:bCs w:val="false"/>
          <w:i w:val="false"/>
          <w:iCs w:val="false"/>
          <w:sz w:val="24"/>
          <w:szCs w:val="24"/>
        </w:rPr>
        <w:t xml:space="preserve">E-mail: prp@ifsp.edu.br</w:t>
      </w:r>
    </w:p>
    <w:p>
      <w:pPr>
        <w:spacing w:line="360"/>
      </w:pPr>
    </w:p>
    <w:p>
      <w:pPr>
        <w:spacing w:after="0" w:line="360"/>
        <w:jc w:val="left"/>
      </w:pPr>
      <w:r>
        <w:rPr>
          <w:rFonts w:ascii="Arial" w:cs="Arial" w:eastAsia="Arial" w:hAnsi="Arial"/>
          <w:b/>
          <w:bCs/>
          <w:i w:val="false"/>
          <w:iCs w:val="false"/>
          <w:sz w:val="24"/>
          <w:szCs w:val="24"/>
        </w:rPr>
        <w:t xml:space="preserve">Professora orientadora:</w:t>
      </w:r>
    </w:p>
    <w:p>
      <w:pPr>
        <w:spacing w:after="0" w:line="360"/>
        <w:jc w:val="left"/>
      </w:pPr>
      <w:r>
        <w:rPr>
          <w:rFonts w:ascii="Arial" w:cs="Arial" w:eastAsia="Arial" w:hAnsi="Arial"/>
          <w:b w:val="false"/>
          <w:bCs w:val="false"/>
          <w:i w:val="false"/>
          <w:iCs w:val="false"/>
          <w:sz w:val="24"/>
          <w:szCs w:val="24"/>
        </w:rPr>
        <w:t xml:space="preserve">Profa. Ana Paula Abrantes de Castro Shiguemori</w:t>
      </w:r>
    </w:p>
    <w:p>
      <w:pPr>
        <w:spacing w:after="0" w:line="360"/>
        <w:jc w:val="left"/>
      </w:pPr>
      <w:r>
        <w:rPr>
          <w:rFonts w:ascii="Arial" w:cs="Arial" w:eastAsia="Arial" w:hAnsi="Arial"/>
          <w:b w:val="false"/>
          <w:bCs w:val="false"/>
          <w:i w:val="false"/>
          <w:iCs w:val="false"/>
          <w:sz w:val="24"/>
          <w:szCs w:val="24"/>
        </w:rPr>
        <w:t xml:space="preserve">Telefone: [PREENCHER]</w:t>
      </w:r>
    </w:p>
    <w:p>
      <w:pPr>
        <w:spacing w:after="0" w:line="360"/>
        <w:jc w:val="left"/>
      </w:pPr>
      <w:r>
        <w:rPr>
          <w:rFonts w:ascii="Arial" w:cs="Arial" w:eastAsia="Arial" w:hAnsi="Arial"/>
          <w:b w:val="false"/>
          <w:bCs w:val="false"/>
          <w:i w:val="false"/>
          <w:iCs w:val="false"/>
          <w:sz w:val="24"/>
          <w:szCs w:val="24"/>
        </w:rPr>
        <w:t xml:space="preserve">E-mail: [PREENCHER]</w:t>
      </w:r>
    </w:p>
    <w:p>
      <w:pPr>
        <w:spacing w:line="360"/>
      </w:pPr>
    </w:p>
    <w:p>
      <w:pPr>
        <w:spacing w:after="0" w:line="360"/>
        <w:jc w:val="left"/>
      </w:pPr>
      <w:r>
        <w:rPr>
          <w:rFonts w:ascii="Arial" w:cs="Arial" w:eastAsia="Arial" w:hAnsi="Arial"/>
          <w:b w:val="false"/>
          <w:bCs w:val="false"/>
          <w:i w:val="false"/>
          <w:iCs w:val="false"/>
          <w:sz w:val="24"/>
          <w:szCs w:val="24"/>
        </w:rPr>
        <w:t xml:space="preserve">Campus: IFSP – Campus Jacareí</w:t>
      </w:r>
    </w:p>
    <w:p>
      <w:pPr>
        <w:spacing w:after="0" w:line="360"/>
        <w:jc w:val="left"/>
      </w:pPr>
      <w:r>
        <w:rPr>
          <w:rFonts w:ascii="Arial" w:cs="Arial" w:eastAsia="Arial" w:hAnsi="Arial"/>
          <w:b w:val="false"/>
          <w:bCs w:val="false"/>
          <w:i w:val="false"/>
          <w:iCs w:val="false"/>
          <w:sz w:val="24"/>
          <w:szCs w:val="24"/>
        </w:rPr>
        <w:t xml:space="preserve">Período de vigência: [PREENCHER]</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W w:type="dxa" w:w="8505"/>
            <w:shd w:fill="D9D9D9" w:val="clear"/>
          </w:tcPr>
          <w:p>
            <w:pPr>
              <w:spacing w:after="60" w:before="60" w:line="240"/>
              <w:jc w:val="center"/>
            </w:pPr>
            <w:r>
              <w:rPr>
                <w:rFonts w:ascii="Arial" w:cs="Arial" w:eastAsia="Arial" w:hAnsi="Arial"/>
                <w:b/>
                <w:bCs/>
                <w:i w:val="false"/>
                <w:iCs w:val="false"/>
                <w:sz w:val="24"/>
                <w:szCs w:val="24"/>
              </w:rPr>
              <w:t xml:space="preserve">RESUMO</w:t>
            </w:r>
          </w:p>
        </w:tc>
      </w:tr>
    </w:tbl>
    <w:p>
      <w:pPr>
        <w:spacing w:line="360"/>
      </w:pPr>
    </w:p>
    <w:p>
      <w:pPr>
        <w:spacing w:after="120" w:line="360"/>
        <w:ind w:firstLine="709"/>
        <w:jc w:val="both"/>
      </w:pPr>
      <w:r>
        <w:rPr>
          <w:rFonts w:ascii="Arial" w:cs="Arial" w:eastAsia="Arial" w:hAnsi="Arial"/>
          <w:b w:val="false"/>
          <w:bCs w:val="false"/>
          <w:i w:val="false"/>
          <w:iCs w:val="false"/>
          <w:sz w:val="24"/>
          <w:szCs w:val="24"/>
        </w:rPr>
        <w:t xml:space="preserve">A redação é o único item discursivo do Exame Nacional do Ensino Médio (ENEM) e vale até mil pontos, distribuídos em cinco competências. Sua correção depende de avaliador humano especializado, o que limita a quantidade de devolutivas que cada estudante recebe ao longo da preparação. Este projeto construiu um sistema web gratuito de correção automática de redações nessas cinco competências, com devolutiva textual por competência e com detecção determinística de trechos copiados dos textos motivadores, regra prevista na prova e usualmente ausente em corretores automáticos. Construído o sistema, o projeto voltou-se para a pergunta que decide se ele pode ser usado com estudantes reais: o instrumento mede de forma consistente? Para responder, conduziram-se dois experimentos controlados. O primeiro submeteu seis redações a dois modelos de linguagem, dez vezes cada, totalizando 120 correções, e mediu a dispersão da nota entre execuções idênticas. O segundo injetou cópia de tamanho controlado em redações originais e mediu, palavra por palavra, a precisão e o recall do detector. Os resultados mostraram que a dispersão da nota não acompanha o modelo utilizado — ambos apresentaram amplitude média idêntica de 60 pontos — e sim a ambiguidade do caso avaliado: em redações sem cópia ou com cópia evidente o sistema repetiu a mesma nota nas dez execuções, enquanto na faixa de cópia parcial o coeficiente de variação alcançou 12%. Verificou-se ainda que a substituição de quatro palavras em um trecho copiado de trinta anula completamente a detecção. Conclui-se que o sistema é viável como ferramenta de apoio pedagógico, desde que suas limitações sejam explicitadas ao estudante, e formulam-se cinco recomendações de projeto derivadas dos achados.</w:t>
      </w:r>
    </w:p>
    <w:p>
      <w:pPr>
        <w:spacing w:line="360"/>
      </w:pPr>
    </w:p>
    <w:p>
      <w:pPr>
        <w:spacing w:after="120" w:line="360"/>
        <w:jc w:val="both"/>
      </w:pPr>
      <w:r>
        <w:rPr>
          <w:rFonts w:ascii="Arial" w:cs="Arial" w:eastAsia="Arial" w:hAnsi="Arial"/>
          <w:b/>
          <w:bCs/>
          <w:i w:val="false"/>
          <w:iCs w:val="false"/>
          <w:sz w:val="24"/>
          <w:szCs w:val="24"/>
        </w:rPr>
        <w:t xml:space="preserve">Palavras-chave: </w:t>
      </w:r>
      <w:r>
        <w:rPr>
          <w:rFonts w:ascii="Arial" w:cs="Arial" w:eastAsia="Arial" w:hAnsi="Arial"/>
          <w:b w:val="false"/>
          <w:bCs w:val="false"/>
          <w:i w:val="false"/>
          <w:iCs w:val="false"/>
          <w:sz w:val="24"/>
          <w:szCs w:val="24"/>
        </w:rPr>
        <w:t xml:space="preserve">Correção automática de redações. ENEM. Modelos de linguagem. Confiabilidade. Detecção de cópia. Tecnologia educacional.</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W w:type="dxa" w:w="8505"/>
            <w:shd w:fill="D9D9D9" w:val="clear"/>
          </w:tcPr>
          <w:p>
            <w:pPr>
              <w:spacing w:after="60" w:before="60" w:line="240"/>
              <w:jc w:val="center"/>
            </w:pPr>
            <w:r>
              <w:rPr>
                <w:rFonts w:ascii="Arial" w:cs="Arial" w:eastAsia="Arial" w:hAnsi="Arial"/>
                <w:b/>
                <w:bCs/>
                <w:i w:val="false"/>
                <w:iCs w:val="false"/>
                <w:sz w:val="24"/>
                <w:szCs w:val="24"/>
              </w:rPr>
              <w:t xml:space="preserve">APRESENTAÇÃO (INTRODUÇÃO, JUSTIFICATIVA E OBJETIVOS)</w:t>
            </w:r>
          </w:p>
        </w:tc>
      </w:tr>
    </w:tbl>
    <w:p>
      <w:pPr>
        <w:spacing w:line="360"/>
      </w:pPr>
    </w:p>
    <w:p>
      <w:pPr>
        <w:spacing w:after="120" w:before="240" w:line="360"/>
      </w:pPr>
      <w:r>
        <w:rPr>
          <w:rFonts w:ascii="Arial" w:cs="Arial" w:eastAsia="Arial" w:hAnsi="Arial"/>
          <w:b/>
          <w:bCs/>
          <w:i w:val="false"/>
          <w:iCs w:val="false"/>
          <w:sz w:val="24"/>
          <w:szCs w:val="24"/>
        </w:rPr>
        <w:t xml:space="preserve">Introdução</w:t>
      </w:r>
    </w:p>
    <w:p>
      <w:pPr>
        <w:spacing w:after="120" w:line="360"/>
        <w:ind w:firstLine="709"/>
        <w:jc w:val="both"/>
      </w:pPr>
      <w:r>
        <w:rPr>
          <w:rFonts w:ascii="Arial" w:cs="Arial" w:eastAsia="Arial" w:hAnsi="Arial"/>
          <w:b w:val="false"/>
          <w:bCs w:val="false"/>
          <w:i w:val="false"/>
          <w:iCs w:val="false"/>
          <w:sz w:val="24"/>
          <w:szCs w:val="24"/>
        </w:rPr>
        <w:t xml:space="preserve">A redação do ENEM é avaliada em cinco competências, cada uma pontuada de 0 a 200, somando até mil pontos. Diferentemente das questões objetivas, ela exige leitura integral por avaliador treinado, que precisa julgar domínio da norma culta, compreensão da proposta, organização argumentativa, articulação textual e elaboração de proposta de intervenção. Esse trabalho não pode ser automatizado por gabarito, e é justamente aí que se forma o gargalo: corrigir uma redação custa tempo qualificado, e tempo qualificado é escasso.</w:t>
      </w:r>
    </w:p>
    <w:p>
      <w:pPr>
        <w:spacing w:after="120" w:line="360"/>
        <w:ind w:firstLine="709"/>
        <w:jc w:val="both"/>
      </w:pPr>
      <w:r>
        <w:rPr>
          <w:rFonts w:ascii="Arial" w:cs="Arial" w:eastAsia="Arial" w:hAnsi="Arial"/>
          <w:b w:val="false"/>
          <w:bCs w:val="false"/>
          <w:i w:val="false"/>
          <w:iCs w:val="false"/>
          <w:sz w:val="24"/>
          <w:szCs w:val="24"/>
        </w:rPr>
        <w:t xml:space="preserve">A consequência prática recai sobre o estudante. Quem frequenta cursinho particular escreve e recebe correção com regularidade; quem não frequenta escreve pouco e recebe devolutiva raramente, quando recebe. Como a competência em escrita se desenvolve por prática acompanhada de retorno, a desigualdade de acesso à correção se converte em desigualdade de desempenho no exame.</w:t>
      </w:r>
    </w:p>
    <w:p>
      <w:pPr>
        <w:spacing w:after="120" w:line="360"/>
        <w:ind w:firstLine="709"/>
        <w:jc w:val="both"/>
      </w:pPr>
      <w:r>
        <w:rPr>
          <w:rFonts w:ascii="Arial" w:cs="Arial" w:eastAsia="Arial" w:hAnsi="Arial"/>
          <w:b w:val="false"/>
          <w:bCs w:val="false"/>
          <w:i w:val="false"/>
          <w:iCs w:val="false"/>
          <w:sz w:val="24"/>
          <w:szCs w:val="24"/>
        </w:rPr>
        <w:t xml:space="preserve">A ideia deste projeto nasceu dessa observação, no contexto de um cursinho vinculado ao campus. Com o amadurecimento dos modelos de linguagem de grande porte, tornou-se tecnicamente viável construir um corretor automático capaz de produzir não apenas uma nota, mas uma devolutiva textual explicando o que justificou a pontuação em cada competência — que é a parte formativa da correção, aquela de que o estudante efetivamente aprende.</w:t>
      </w:r>
    </w:p>
    <w:p>
      <w:pPr>
        <w:spacing w:after="120" w:line="360"/>
        <w:ind w:firstLine="709"/>
        <w:jc w:val="both"/>
      </w:pPr>
      <w:r>
        <w:rPr>
          <w:rFonts w:ascii="Arial" w:cs="Arial" w:eastAsia="Arial" w:hAnsi="Arial"/>
          <w:b w:val="false"/>
          <w:bCs w:val="false"/>
          <w:i w:val="false"/>
          <w:iCs w:val="false"/>
          <w:sz w:val="24"/>
          <w:szCs w:val="24"/>
        </w:rPr>
        <w:t xml:space="preserve">A facilidade de construção, no entanto, traz um risco. Um sistema que devolve uma nota numérica com aparência de precisão induz confiança, e essa confiança precisa ser verificada antes de o sistema ser colocado diante de estudantes. Um instrumento de avaliação que responde de forma diferente à mesma redação não devolve informação: devolve ruído com aparência de nota. Por isso o projeto não se encerrou na construção do sistema e incorporou uma etapa experimental de verificação.</w:t>
      </w:r>
    </w:p>
    <w:p>
      <w:pPr>
        <w:spacing w:after="120" w:line="360"/>
        <w:ind w:firstLine="709"/>
        <w:jc w:val="both"/>
      </w:pPr>
      <w:r>
        <w:rPr>
          <w:rFonts w:ascii="Arial" w:cs="Arial" w:eastAsia="Arial" w:hAnsi="Arial"/>
          <w:b w:val="false"/>
          <w:bCs w:val="false"/>
          <w:i w:val="false"/>
          <w:iCs w:val="false"/>
          <w:sz w:val="24"/>
          <w:szCs w:val="24"/>
        </w:rPr>
        <w:t xml:space="preserve">Os elementos envolvidos neste estudo são, portanto, três: o sistema construído, composto por uma aplicação web e por um algoritmo determinístico de detecção de cópia; os modelos de linguagem que atribuem as notas; e um corpus de redações elaborado especificamente para submeter o sistema a condições controladas de teste.</w:t>
      </w:r>
    </w:p>
    <w:p>
      <w:pPr>
        <w:spacing w:after="100" w:before="180" w:line="360"/>
      </w:pPr>
      <w:r>
        <w:rPr>
          <w:rFonts w:ascii="Arial" w:cs="Arial" w:eastAsia="Arial" w:hAnsi="Arial"/>
          <w:b/>
          <w:bCs/>
          <w:i/>
          <w:iCs/>
          <w:sz w:val="24"/>
          <w:szCs w:val="24"/>
        </w:rPr>
        <w:t xml:space="preserve">Justificativa</w:t>
      </w:r>
    </w:p>
    <w:p>
      <w:pPr>
        <w:spacing w:after="120" w:line="360"/>
        <w:ind w:firstLine="709"/>
        <w:jc w:val="both"/>
      </w:pPr>
      <w:r>
        <w:rPr>
          <w:rFonts w:ascii="Arial" w:cs="Arial" w:eastAsia="Arial" w:hAnsi="Arial"/>
          <w:b w:val="false"/>
          <w:bCs w:val="false"/>
          <w:i w:val="false"/>
          <w:iCs w:val="false"/>
          <w:sz w:val="24"/>
          <w:szCs w:val="24"/>
        </w:rPr>
        <w:t xml:space="preserve">O projeto se justifica em três frentes.</w:t>
      </w:r>
    </w:p>
    <w:p>
      <w:pPr>
        <w:spacing w:after="80" w:line="360"/>
        <w:ind w:left="709" w:hanging="283"/>
        <w:jc w:val="both"/>
      </w:pPr>
      <w:r>
        <w:rPr>
          <w:rFonts w:ascii="Arial" w:cs="Arial" w:eastAsia="Arial" w:hAnsi="Arial"/>
          <w:b w:val="false"/>
          <w:bCs w:val="false"/>
          <w:i w:val="false"/>
          <w:iCs w:val="false"/>
          <w:sz w:val="24"/>
          <w:szCs w:val="24"/>
        </w:rPr>
        <w:t xml:space="preserve">a) Frente social. Oferecer gratuitamente uma ferramenta de correção com devolutiva por competência amplia o acesso à prática de escrita acompanhada, especialmente para estudantes que não dispõem de cursinho particular. O sistema foi desenvolvido com identidade visual institucional e disponibilizado sem custo para estudantes e professores.</w:t>
      </w:r>
    </w:p>
    <w:p>
      <w:pPr>
        <w:spacing w:after="80" w:line="360"/>
        <w:ind w:left="709" w:hanging="283"/>
        <w:jc w:val="both"/>
      </w:pPr>
      <w:r>
        <w:rPr>
          <w:rFonts w:ascii="Arial" w:cs="Arial" w:eastAsia="Arial" w:hAnsi="Arial"/>
          <w:b w:val="false"/>
          <w:bCs w:val="false"/>
          <w:i w:val="false"/>
          <w:iCs w:val="false"/>
          <w:sz w:val="24"/>
          <w:szCs w:val="24"/>
        </w:rPr>
        <w:t xml:space="preserve">b) Frente técnica. Sistemas de correção automática já operam com estudantes reais, inclusive em plataformas públicas. A literatura internacional relata resultados bastante variáveis de concordância entre modelos de linguagem e avaliadores humanos, e há poucos estudos voltados à língua portuguesa. Documentar empiricamente o comportamento de um sistema dessa natureza, incluindo suas falhas, é contribuição útil para quem pretende construir ou adotar ferramentas semelhantes.</w:t>
      </w:r>
    </w:p>
    <w:p>
      <w:pPr>
        <w:spacing w:after="80" w:line="360"/>
        <w:ind w:left="709" w:hanging="283"/>
        <w:jc w:val="both"/>
      </w:pPr>
      <w:r>
        <w:rPr>
          <w:rFonts w:ascii="Arial" w:cs="Arial" w:eastAsia="Arial" w:hAnsi="Arial"/>
          <w:b w:val="false"/>
          <w:bCs w:val="false"/>
          <w:i w:val="false"/>
          <w:iCs w:val="false"/>
          <w:sz w:val="24"/>
          <w:szCs w:val="24"/>
        </w:rPr>
        <w:t xml:space="preserve">c) Frente formativa. A regra do ENEM determina que trechos copiados dos textos motivadores não contam como produção do participante. Um corretor automático que ignore essa regra ensina ao estudante exatamente o comportamento que o exame penaliza. A implementação e a verificação do detector de cópia atendem a essa exigência pedagógica.</w:t>
      </w:r>
    </w:p>
    <w:p>
      <w:pPr>
        <w:spacing w:after="100" w:before="180" w:line="360"/>
      </w:pPr>
      <w:r>
        <w:rPr>
          <w:rFonts w:ascii="Arial" w:cs="Arial" w:eastAsia="Arial" w:hAnsi="Arial"/>
          <w:b/>
          <w:bCs/>
          <w:i/>
          <w:iCs/>
          <w:sz w:val="24"/>
          <w:szCs w:val="24"/>
        </w:rPr>
        <w:t xml:space="preserve">Objetivo geral</w:t>
      </w:r>
    </w:p>
    <w:p>
      <w:pPr>
        <w:spacing w:after="120" w:line="360"/>
        <w:ind w:firstLine="709"/>
        <w:jc w:val="both"/>
      </w:pPr>
      <w:r>
        <w:rPr>
          <w:rFonts w:ascii="Arial" w:cs="Arial" w:eastAsia="Arial" w:hAnsi="Arial"/>
          <w:b w:val="false"/>
          <w:bCs w:val="false"/>
          <w:i w:val="false"/>
          <w:iCs w:val="false"/>
          <w:sz w:val="24"/>
          <w:szCs w:val="24"/>
        </w:rPr>
        <w:t xml:space="preserve">Construir um sistema web de correção automática de redações do ENEM baseado em modelos de linguagem e verificar sua confiabilidade como instrumento de avaliação.</w:t>
      </w:r>
    </w:p>
    <w:p>
      <w:pPr>
        <w:spacing w:after="100" w:before="180" w:line="360"/>
      </w:pPr>
      <w:r>
        <w:rPr>
          <w:rFonts w:ascii="Arial" w:cs="Arial" w:eastAsia="Arial" w:hAnsi="Arial"/>
          <w:b/>
          <w:bCs/>
          <w:i/>
          <w:iCs/>
          <w:sz w:val="24"/>
          <w:szCs w:val="24"/>
        </w:rPr>
        <w:t xml:space="preserve">Objetivos específicos</w:t>
      </w:r>
    </w:p>
    <w:p>
      <w:pPr>
        <w:spacing w:after="80" w:line="360"/>
        <w:ind w:left="709" w:hanging="283"/>
        <w:jc w:val="both"/>
      </w:pPr>
      <w:r>
        <w:rPr>
          <w:rFonts w:ascii="Arial" w:cs="Arial" w:eastAsia="Arial" w:hAnsi="Arial"/>
          <w:b w:val="false"/>
          <w:bCs w:val="false"/>
          <w:i w:val="false"/>
          <w:iCs w:val="false"/>
          <w:sz w:val="24"/>
          <w:szCs w:val="24"/>
        </w:rPr>
        <w:t xml:space="preserve">1) Construir uma aplicação web que atribua nota nas cinco competências do ENEM e produza devolutiva textual para cada uma delas;</w:t>
      </w:r>
    </w:p>
    <w:p>
      <w:pPr>
        <w:spacing w:after="80" w:line="360"/>
        <w:ind w:left="709" w:hanging="283"/>
        <w:jc w:val="both"/>
      </w:pPr>
      <w:r>
        <w:rPr>
          <w:rFonts w:ascii="Arial" w:cs="Arial" w:eastAsia="Arial" w:hAnsi="Arial"/>
          <w:b w:val="false"/>
          <w:bCs w:val="false"/>
          <w:i w:val="false"/>
          <w:iCs w:val="false"/>
          <w:sz w:val="24"/>
          <w:szCs w:val="24"/>
        </w:rPr>
        <w:t xml:space="preserve">2) Construir um algoritmo determinístico de detecção de trechos copiados dos textos motivadores e integrá-lo ao fluxo de correção;</w:t>
      </w:r>
    </w:p>
    <w:p>
      <w:pPr>
        <w:spacing w:after="80" w:line="360"/>
        <w:ind w:left="709" w:hanging="283"/>
        <w:jc w:val="both"/>
      </w:pPr>
      <w:r>
        <w:rPr>
          <w:rFonts w:ascii="Arial" w:cs="Arial" w:eastAsia="Arial" w:hAnsi="Arial"/>
          <w:b w:val="false"/>
          <w:bCs w:val="false"/>
          <w:i w:val="false"/>
          <w:iCs w:val="false"/>
          <w:sz w:val="24"/>
          <w:szCs w:val="24"/>
        </w:rPr>
        <w:t xml:space="preserve">3) Verificar a variação da nota atribuída à mesma redação entre execuções idênticas do sistema;</w:t>
      </w:r>
    </w:p>
    <w:p>
      <w:pPr>
        <w:spacing w:after="80" w:line="360"/>
        <w:ind w:left="709" w:hanging="283"/>
        <w:jc w:val="both"/>
      </w:pPr>
      <w:r>
        <w:rPr>
          <w:rFonts w:ascii="Arial" w:cs="Arial" w:eastAsia="Arial" w:hAnsi="Arial"/>
          <w:b w:val="false"/>
          <w:bCs w:val="false"/>
          <w:i w:val="false"/>
          <w:iCs w:val="false"/>
          <w:sz w:val="24"/>
          <w:szCs w:val="24"/>
        </w:rPr>
        <w:t xml:space="preserve">4) Comparar a dispersão das notas produzidas por dois modelos de linguagem distintos;</w:t>
      </w:r>
    </w:p>
    <w:p>
      <w:pPr>
        <w:spacing w:after="80" w:line="360"/>
        <w:ind w:left="709" w:hanging="283"/>
        <w:jc w:val="both"/>
      </w:pPr>
      <w:r>
        <w:rPr>
          <w:rFonts w:ascii="Arial" w:cs="Arial" w:eastAsia="Arial" w:hAnsi="Arial"/>
          <w:b w:val="false"/>
          <w:bCs w:val="false"/>
          <w:i w:val="false"/>
          <w:iCs w:val="false"/>
          <w:sz w:val="24"/>
          <w:szCs w:val="24"/>
        </w:rPr>
        <w:t xml:space="preserve">5) Identificar de que forma a regra de anulação por cópia é efetivamente aplicada pelo sistema;</w:t>
      </w:r>
    </w:p>
    <w:p>
      <w:pPr>
        <w:spacing w:after="80" w:line="360"/>
        <w:ind w:left="709" w:hanging="283"/>
        <w:jc w:val="both"/>
      </w:pPr>
      <w:r>
        <w:rPr>
          <w:rFonts w:ascii="Arial" w:cs="Arial" w:eastAsia="Arial" w:hAnsi="Arial"/>
          <w:b w:val="false"/>
          <w:bCs w:val="false"/>
          <w:i w:val="false"/>
          <w:iCs w:val="false"/>
          <w:sz w:val="24"/>
          <w:szCs w:val="24"/>
        </w:rPr>
        <w:t xml:space="preserve">6) Verificar a precisão e o recall do detector de cópia mediante injeção controlada de trechos copiados;</w:t>
      </w:r>
    </w:p>
    <w:p>
      <w:pPr>
        <w:spacing w:after="80" w:line="360"/>
        <w:ind w:left="709" w:hanging="283"/>
        <w:jc w:val="both"/>
      </w:pPr>
      <w:r>
        <w:rPr>
          <w:rFonts w:ascii="Arial" w:cs="Arial" w:eastAsia="Arial" w:hAnsi="Arial"/>
          <w:b w:val="false"/>
          <w:bCs w:val="false"/>
          <w:i w:val="false"/>
          <w:iCs w:val="false"/>
          <w:sz w:val="24"/>
          <w:szCs w:val="24"/>
        </w:rPr>
        <w:t xml:space="preserve">7) Propor recomendações de projeto derivadas dos resultados obtidos.</w:t>
      </w:r>
    </w:p>
    <w:p>
      <w:pPr>
        <w:spacing w:after="100" w:before="180" w:line="360"/>
      </w:pPr>
      <w:r>
        <w:rPr>
          <w:rFonts w:ascii="Arial" w:cs="Arial" w:eastAsia="Arial" w:hAnsi="Arial"/>
          <w:b/>
          <w:bCs/>
          <w:i/>
          <w:iCs/>
          <w:sz w:val="24"/>
          <w:szCs w:val="24"/>
        </w:rPr>
        <w:t xml:space="preserve">Perguntas que o estudo procura responder</w:t>
      </w:r>
    </w:p>
    <w:p>
      <w:pPr>
        <w:spacing w:after="80" w:line="360"/>
        <w:ind w:left="709" w:hanging="283"/>
        <w:jc w:val="both"/>
      </w:pPr>
      <w:r>
        <w:rPr>
          <w:rFonts w:ascii="Arial" w:cs="Arial" w:eastAsia="Arial" w:hAnsi="Arial"/>
          <w:b w:val="false"/>
          <w:bCs w:val="false"/>
          <w:i w:val="false"/>
          <w:iCs w:val="false"/>
          <w:sz w:val="24"/>
          <w:szCs w:val="24"/>
        </w:rPr>
        <w:t xml:space="preserve">1) Dada a mesma redação, quanto a nota varia entre execuções idênticas do sistema?</w:t>
      </w:r>
    </w:p>
    <w:p>
      <w:pPr>
        <w:spacing w:after="80" w:line="360"/>
        <w:ind w:left="709" w:hanging="283"/>
        <w:jc w:val="both"/>
      </w:pPr>
      <w:r>
        <w:rPr>
          <w:rFonts w:ascii="Arial" w:cs="Arial" w:eastAsia="Arial" w:hAnsi="Arial"/>
          <w:b w:val="false"/>
          <w:bCs w:val="false"/>
          <w:i w:val="false"/>
          <w:iCs w:val="false"/>
          <w:sz w:val="24"/>
          <w:szCs w:val="24"/>
        </w:rPr>
        <w:t xml:space="preserve">2) Essa variação depende do modelo de linguagem utilizado ou das características da redação avaliada?</w:t>
      </w:r>
    </w:p>
    <w:p>
      <w:pPr>
        <w:spacing w:after="80" w:line="360"/>
        <w:ind w:left="709" w:hanging="283"/>
        <w:jc w:val="both"/>
      </w:pPr>
      <w:r>
        <w:rPr>
          <w:rFonts w:ascii="Arial" w:cs="Arial" w:eastAsia="Arial" w:hAnsi="Arial"/>
          <w:b w:val="false"/>
          <w:bCs w:val="false"/>
          <w:i w:val="false"/>
          <w:iCs w:val="false"/>
          <w:sz w:val="24"/>
          <w:szCs w:val="24"/>
        </w:rPr>
        <w:t xml:space="preserve">3) O detector de cópia identifica corretamente quais palavras foram copiadas dos textos motivadores?</w:t>
      </w:r>
    </w:p>
    <w:p>
      <w:pPr>
        <w:spacing w:after="80" w:line="360"/>
        <w:ind w:left="709" w:hanging="283"/>
        <w:jc w:val="both"/>
      </w:pPr>
      <w:r>
        <w:rPr>
          <w:rFonts w:ascii="Arial" w:cs="Arial" w:eastAsia="Arial" w:hAnsi="Arial"/>
          <w:b w:val="false"/>
          <w:bCs w:val="false"/>
          <w:i w:val="false"/>
          <w:iCs w:val="false"/>
          <w:sz w:val="24"/>
          <w:szCs w:val="24"/>
        </w:rPr>
        <w:t xml:space="preserve">4) A regra de anulação por cópia é aplicada de forma proporcional ou abrupta?</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W w:type="dxa" w:w="8505"/>
            <w:shd w:fill="D9D9D9" w:val="clear"/>
          </w:tcPr>
          <w:p>
            <w:pPr>
              <w:spacing w:after="60" w:before="60" w:line="240"/>
              <w:jc w:val="center"/>
            </w:pPr>
            <w:r>
              <w:rPr>
                <w:rFonts w:ascii="Arial" w:cs="Arial" w:eastAsia="Arial" w:hAnsi="Arial"/>
                <w:b/>
                <w:bCs/>
                <w:i w:val="false"/>
                <w:iCs w:val="false"/>
                <w:sz w:val="24"/>
                <w:szCs w:val="24"/>
              </w:rPr>
              <w:t xml:space="preserve">DESENVOLVIMENTO (METODOLOGIA E ANÁLISE)</w:t>
            </w:r>
          </w:p>
        </w:tc>
      </w:tr>
    </w:tbl>
    <w:p>
      <w:pPr>
        <w:spacing w:line="360"/>
      </w:pPr>
    </w:p>
    <w:p>
      <w:pPr>
        <w:spacing w:after="120" w:before="240" w:line="360"/>
      </w:pPr>
      <w:r>
        <w:rPr>
          <w:rFonts w:ascii="Arial" w:cs="Arial" w:eastAsia="Arial" w:hAnsi="Arial"/>
          <w:b/>
          <w:bCs/>
          <w:i w:val="false"/>
          <w:iCs w:val="false"/>
          <w:sz w:val="24"/>
          <w:szCs w:val="24"/>
        </w:rPr>
        <w:t xml:space="preserve">1. O sistema construído</w:t>
      </w:r>
    </w:p>
    <w:p>
      <w:pPr>
        <w:spacing w:after="120" w:line="360"/>
        <w:ind w:firstLine="709"/>
        <w:jc w:val="both"/>
      </w:pPr>
      <w:r>
        <w:rPr>
          <w:rFonts w:ascii="Arial" w:cs="Arial" w:eastAsia="Arial" w:hAnsi="Arial"/>
          <w:b w:val="false"/>
          <w:bCs w:val="false"/>
          <w:i w:val="false"/>
          <w:iCs w:val="false"/>
          <w:sz w:val="24"/>
          <w:szCs w:val="24"/>
        </w:rPr>
        <w:t xml:space="preserve">O sistema é uma aplicação web em que o estudante informa o tema, os textos motivadores e a redação. O servidor executa, nessa ordem, três etapas: detecção determinística de cópia, montagem da requisição ao modelo de linguagem incluindo o resultado dessa detecção, e validação estrutural da resposta antes de devolvê-la à interface.</w:t>
      </w:r>
    </w:p>
    <w:p>
      <w:pPr>
        <w:spacing w:after="120" w:line="360"/>
        <w:ind w:firstLine="709"/>
        <w:jc w:val="both"/>
      </w:pPr>
      <w:r>
        <w:rPr>
          <w:rFonts w:ascii="Arial" w:cs="Arial" w:eastAsia="Arial" w:hAnsi="Arial"/>
          <w:b w:val="false"/>
          <w:bCs w:val="false"/>
          <w:i w:val="false"/>
          <w:iCs w:val="false"/>
          <w:sz w:val="24"/>
          <w:szCs w:val="24"/>
        </w:rPr>
        <w:t xml:space="preserve">A devolutiva apresentada ao estudante contém a nota de cada uma das cinco competências, a nota total, um comentário textual por competência explicando o que justificou a pontuação, e a lista dos trechos identificados como copiados, destacados no corpo da redação.</w:t>
      </w:r>
    </w:p>
    <w:p>
      <w:pPr>
        <w:spacing w:after="120" w:line="360"/>
        <w:ind w:firstLine="709"/>
        <w:jc w:val="both"/>
      </w:pPr>
      <w:r>
        <w:rPr>
          <w:rFonts w:ascii="Arial" w:cs="Arial" w:eastAsia="Arial" w:hAnsi="Arial"/>
          <w:b w:val="false"/>
          <w:bCs w:val="false"/>
          <w:i w:val="false"/>
          <w:iCs w:val="false"/>
          <w:sz w:val="24"/>
          <w:szCs w:val="24"/>
        </w:rPr>
        <w:t xml:space="preserve">Uma primeira versão foi construída em Node.js com Express e banco SQLite. Posteriormente, o sistema foi portado para Python com FastAPI e interface em React, de modo a permitir sua integração ao sistema geral do cursinho, desenvolvido nessa pilha tecnológica. A equivalência entre as duas implementações foi verificada por um conjunto de comparação automatizado, que confirmou resultado idêntico, campo a campo, nos componentes determinísticos.</w:t>
      </w:r>
    </w:p>
    <w:p>
      <w:pPr>
        <w:spacing w:after="120" w:line="360"/>
        <w:ind w:firstLine="709"/>
        <w:jc w:val="both"/>
      </w:pPr>
      <w:r>
        <w:rPr>
          <w:rFonts w:ascii="Arial" w:cs="Arial" w:eastAsia="Arial" w:hAnsi="Arial"/>
          <w:b w:val="false"/>
          <w:bCs w:val="false"/>
          <w:i w:val="false"/>
          <w:iCs w:val="false"/>
          <w:sz w:val="24"/>
          <w:szCs w:val="24"/>
        </w:rPr>
        <w:t xml:space="preserve">Por se tratar de serviço gratuito custeado institucionalmente, o sistema aplica um limite de dez correções mensais por usuário, exibido de forma explícita na interface por meio de um indicador que decresce a cada uso. Esgotado o limite, o usuário pode cadastrar sua própria chave de acesso à interface de programação do fornecedor do modelo, hipótese em que passa a arcar diretamente com o custo e deixa de ter limite.</w:t>
      </w:r>
    </w:p>
    <w:p>
      <w:pPr>
        <w:spacing w:after="120" w:before="240" w:line="360"/>
      </w:pPr>
      <w:r>
        <w:rPr>
          <w:rFonts w:ascii="Arial" w:cs="Arial" w:eastAsia="Arial" w:hAnsi="Arial"/>
          <w:b/>
          <w:bCs/>
          <w:i w:val="false"/>
          <w:iCs w:val="false"/>
          <w:sz w:val="24"/>
          <w:szCs w:val="24"/>
        </w:rPr>
        <w:t xml:space="preserve">2. O detector de cópia</w:t>
      </w:r>
    </w:p>
    <w:p>
      <w:pPr>
        <w:spacing w:after="120" w:line="360"/>
        <w:ind w:firstLine="709"/>
        <w:jc w:val="both"/>
      </w:pPr>
      <w:r>
        <w:rPr>
          <w:rFonts w:ascii="Arial" w:cs="Arial" w:eastAsia="Arial" w:hAnsi="Arial"/>
          <w:b w:val="false"/>
          <w:bCs w:val="false"/>
          <w:i w:val="false"/>
          <w:iCs w:val="false"/>
          <w:sz w:val="24"/>
          <w:szCs w:val="24"/>
        </w:rPr>
        <w:t xml:space="preserve">A detecção de cópia emprega a técnica de n-gramas de palavras, também denominada shingles. Constrói-se o conjunto de todas as sequências de sete palavras consecutivas presentes nos textos motivadores; em seguida, percorre-se a redação do estudante e marca-se toda sequência de sete palavras que já pertença a esse conjunto. Palavras marcadas e contíguas são agrupadas em trechos legíveis, apresentados ao estudante.</w:t>
      </w:r>
    </w:p>
    <w:p>
      <w:pPr>
        <w:spacing w:after="120" w:line="360"/>
        <w:ind w:firstLine="709"/>
        <w:jc w:val="both"/>
      </w:pPr>
      <w:r>
        <w:rPr>
          <w:rFonts w:ascii="Arial" w:cs="Arial" w:eastAsia="Arial" w:hAnsi="Arial"/>
          <w:b w:val="false"/>
          <w:bCs w:val="false"/>
          <w:i w:val="false"/>
          <w:iCs w:val="false"/>
          <w:sz w:val="24"/>
          <w:szCs w:val="24"/>
        </w:rPr>
        <w:t xml:space="preserve">Antes da comparação, cada palavra passa por normalização: conversão para minúsculas, decomposição Unicode para separar os acentos das letras e remoção de tudo que não seja letra ou dígito. Dessa forma, "Educação," e "educacao" tornam-se equivalentes, e a detecção não é burlada por alteração de pontuação ou de acentuação.</w:t>
      </w:r>
    </w:p>
    <w:p>
      <w:pPr>
        <w:spacing w:after="120" w:line="360"/>
        <w:ind w:firstLine="709"/>
        <w:jc w:val="both"/>
      </w:pPr>
      <w:r>
        <w:rPr>
          <w:rFonts w:ascii="Arial" w:cs="Arial" w:eastAsia="Arial" w:hAnsi="Arial"/>
          <w:b w:val="false"/>
          <w:bCs w:val="false"/>
          <w:i w:val="false"/>
          <w:iCs w:val="false"/>
          <w:sz w:val="24"/>
          <w:szCs w:val="24"/>
        </w:rPr>
        <w:t xml:space="preserve">O percentual copiado e a lista de trechos são entregues ao modelo junto com a redação, acompanhados da instrução de que a penalização seja proporcional ao percentual identificado e de que a redação seja anulada quando for essencialmente cópia. Trata-se, portanto, de um componente determinístico alimentando uma decisão probabilística — arranjo cuja consequência o experimento 1 viria a revelar.</w:t>
      </w:r>
    </w:p>
    <w:p>
      <w:pPr>
        <w:spacing w:after="120" w:before="240" w:line="360"/>
      </w:pPr>
      <w:r>
        <w:rPr>
          <w:rFonts w:ascii="Arial" w:cs="Arial" w:eastAsia="Arial" w:hAnsi="Arial"/>
          <w:b/>
          <w:bCs/>
          <w:i w:val="false"/>
          <w:iCs w:val="false"/>
          <w:sz w:val="24"/>
          <w:szCs w:val="24"/>
        </w:rPr>
        <w:t xml:space="preserve">3. Experimento 1 — confiabilidade teste-reteste</w:t>
      </w:r>
    </w:p>
    <w:p>
      <w:pPr>
        <w:spacing w:after="120" w:line="360"/>
        <w:ind w:firstLine="709"/>
        <w:jc w:val="both"/>
      </w:pPr>
      <w:r>
        <w:rPr>
          <w:rFonts w:ascii="Arial" w:cs="Arial" w:eastAsia="Arial" w:hAnsi="Arial"/>
          <w:b w:val="false"/>
          <w:bCs w:val="false"/>
          <w:i w:val="false"/>
          <w:iCs w:val="false"/>
          <w:sz w:val="24"/>
          <w:szCs w:val="24"/>
        </w:rPr>
        <w:t xml:space="preserve">O experimento mede consistência, não acurácia. A pergunta é se o sistema responde a mesma coisa quando questionado duas vezes sobre o mesmo texto, condição necessária para qualquer uso avaliativo.</w:t>
      </w:r>
    </w:p>
    <w:p>
      <w:pPr>
        <w:spacing w:after="120" w:line="360"/>
        <w:ind w:firstLine="709"/>
        <w:jc w:val="both"/>
      </w:pPr>
      <w:r>
        <w:rPr>
          <w:rFonts w:ascii="Arial" w:cs="Arial" w:eastAsia="Arial" w:hAnsi="Arial"/>
          <w:b w:val="false"/>
          <w:bCs w:val="false"/>
          <w:i w:val="false"/>
          <w:iCs w:val="false"/>
          <w:sz w:val="24"/>
          <w:szCs w:val="24"/>
        </w:rPr>
        <w:t xml:space="preserve">Elaborou-se um corpus de seis redações sobre um mesmo tema, cobrindo faixas distintas de qualidade e de cópia dos textos motivadores. O percentual de cópia de cada uma foi medido pelo próprio detector, e não estimado: 0% para três redações, 29%, 45% e 70% para as demais. Cada redação foi submetida dez vezes a dois modelos de linguagem, totalizando 120 correções. Manteve-se constante o prompt, o limite de tokens e a montagem da entrada; variou-se apenas o modelo.</w:t>
      </w:r>
    </w:p>
    <w:p>
      <w:pPr>
        <w:spacing w:after="120" w:line="360"/>
        <w:ind w:firstLine="709"/>
        <w:jc w:val="both"/>
      </w:pPr>
      <w:r>
        <w:rPr>
          <w:rFonts w:ascii="Arial" w:cs="Arial" w:eastAsia="Arial" w:hAnsi="Arial"/>
          <w:b w:val="false"/>
          <w:bCs w:val="false"/>
          <w:i w:val="false"/>
          <w:iCs w:val="false"/>
          <w:sz w:val="24"/>
          <w:szCs w:val="24"/>
        </w:rPr>
        <w:t xml:space="preserve">Registre-se que as redações do corpus foram escritas pelo próprio bolsista para este experimento. Não houve participação de seres humanos como sujeitos de pesquisa nem tratamento de dados pessoais, razão pela qual não se aplicou submissão a comitê de ética.</w:t>
      </w:r>
    </w:p>
    <w:p>
      <w:pPr>
        <w:spacing w:after="120" w:before="240" w:line="360"/>
      </w:pPr>
      <w:r>
        <w:rPr>
          <w:rFonts w:ascii="Arial" w:cs="Arial" w:eastAsia="Arial" w:hAnsi="Arial"/>
          <w:b/>
          <w:bCs/>
          <w:i w:val="false"/>
          <w:iCs w:val="false"/>
          <w:sz w:val="24"/>
          <w:szCs w:val="24"/>
        </w:rPr>
        <w:t xml:space="preserve">4. Experimento 2 — precisão e recall do detector de cópia</w:t>
      </w:r>
    </w:p>
    <w:p>
      <w:pPr>
        <w:spacing w:after="120" w:line="360"/>
        <w:ind w:firstLine="709"/>
        <w:jc w:val="both"/>
      </w:pPr>
      <w:r>
        <w:rPr>
          <w:rFonts w:ascii="Arial" w:cs="Arial" w:eastAsia="Arial" w:hAnsi="Arial"/>
          <w:b w:val="false"/>
          <w:bCs w:val="false"/>
          <w:i w:val="false"/>
          <w:iCs w:val="false"/>
          <w:sz w:val="24"/>
          <w:szCs w:val="24"/>
        </w:rPr>
        <w:t xml:space="preserve">Enquanto a nota atribuída pelo modelo não dispõe de gabarito neste corpus, a detecção de cópia admite verificação exata: como os trechos copiados foram injetados de forma controlada pelo próprio experimento, sabe-se palavra por palavra o que deveria ter sido marcado. A métrica é aritmética, sem juízo humano intermediário.</w:t>
      </w:r>
    </w:p>
    <w:p>
      <w:pPr>
        <w:spacing w:after="120" w:line="360"/>
        <w:ind w:firstLine="709"/>
        <w:jc w:val="both"/>
      </w:pPr>
      <w:r>
        <w:rPr>
          <w:rFonts w:ascii="Arial" w:cs="Arial" w:eastAsia="Arial" w:hAnsi="Arial"/>
          <w:b w:val="false"/>
          <w:bCs w:val="false"/>
          <w:i w:val="false"/>
          <w:iCs w:val="false"/>
          <w:sz w:val="24"/>
          <w:szCs w:val="24"/>
        </w:rPr>
        <w:t xml:space="preserve">Trechos literais dos textos motivadores, de tamanhos variando entre três e trinta palavras, foram inseridos nas três redações originais do corpus, em três posições distintas de cada uma. Em seguida, mediu-se a precisão (das palavras marcadas, quantas eram de fato copiadas) e o recall (das palavras copiadas, quantas foram marcadas). Um segundo teste aplicou substituições pontuais de palavras dentro de um trecho copiado de trinta palavras, para verificar a resistência do detector a edição trivial.</w:t>
      </w:r>
    </w:p>
    <w:p>
      <w:pPr>
        <w:spacing w:after="120" w:before="240" w:line="360"/>
      </w:pPr>
      <w:r>
        <w:rPr>
          <w:rFonts w:ascii="Arial" w:cs="Arial" w:eastAsia="Arial" w:hAnsi="Arial"/>
          <w:b/>
          <w:bCs/>
          <w:i w:val="false"/>
          <w:iCs w:val="false"/>
          <w:sz w:val="24"/>
          <w:szCs w:val="24"/>
        </w:rPr>
        <w:t xml:space="preserve">5. Análise dos resultados</w:t>
      </w:r>
    </w:p>
    <w:p>
      <w:pPr>
        <w:spacing w:after="100" w:before="180" w:line="360"/>
      </w:pPr>
      <w:r>
        <w:rPr>
          <w:rFonts w:ascii="Arial" w:cs="Arial" w:eastAsia="Arial" w:hAnsi="Arial"/>
          <w:b/>
          <w:bCs/>
          <w:i/>
          <w:iCs/>
          <w:sz w:val="24"/>
          <w:szCs w:val="24"/>
        </w:rPr>
        <w:t xml:space="preserve">5.1 A variação da nota acompanha a ambiguidade do caso, não o modelo</w:t>
      </w:r>
    </w:p>
    <w:p>
      <w:pPr>
        <w:keepNext/>
        <w:spacing w:after="120" w:line="360"/>
        <w:ind w:firstLine="709"/>
        <w:jc w:val="both"/>
      </w:pPr>
      <w:r>
        <w:rPr>
          <w:rFonts w:ascii="Arial" w:cs="Arial" w:eastAsia="Arial" w:hAnsi="Arial"/>
          <w:b w:val="false"/>
          <w:bCs w:val="false"/>
          <w:i w:val="false"/>
          <w:iCs w:val="false"/>
          <w:sz w:val="24"/>
          <w:szCs w:val="24"/>
        </w:rPr>
        <w:t xml:space="preserve">A Tabela 1 apresenta o coeficiente de variação obtido em dez execuções idênticas para cada combinação de redação e modelo, acompanhado do número de vezes em que a nota se repetiu exatamente.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1"/>
        <w:gridCol w:w="1021"/>
        <w:gridCol w:w="1871"/>
        <w:gridCol w:w="2041"/>
        <w:gridCol w:w="2041"/>
      </w:tblGrid>
      <w:tr>
        <w:trPr>
          <w:cantSplit/>
          <w:tblHeader/>
        </w:trPr>
        <w:tc>
          <w:tcPr>
            <w:tcW w:type="dxa" w:w="1531"/>
            <w:shd w:fill="EDEDED" w:val="clear"/>
          </w:tcPr>
          <w:p>
            <w:pPr>
              <w:keepNext/>
              <w:spacing w:after="40" w:before="40" w:line="240"/>
              <w:jc w:val="center"/>
            </w:pPr>
            <w:r>
              <w:rPr>
                <w:rFonts w:ascii="Arial" w:cs="Arial" w:eastAsia="Arial" w:hAnsi="Arial"/>
                <w:b/>
                <w:bCs/>
                <w:i w:val="false"/>
                <w:iCs w:val="false"/>
                <w:sz w:val="20"/>
                <w:szCs w:val="20"/>
              </w:rPr>
              <w:t xml:space="preserve">Cópia medida</w:t>
            </w:r>
          </w:p>
        </w:tc>
        <w:tc>
          <w:tcPr>
            <w:tcW w:type="dxa" w:w="1021"/>
            <w:shd w:fill="EDEDED" w:val="clear"/>
          </w:tcPr>
          <w:p>
            <w:pPr>
              <w:keepNext/>
              <w:spacing w:after="40" w:before="40" w:line="240"/>
              <w:jc w:val="center"/>
            </w:pPr>
            <w:r>
              <w:rPr>
                <w:rFonts w:ascii="Arial" w:cs="Arial" w:eastAsia="Arial" w:hAnsi="Arial"/>
                <w:b/>
                <w:bCs/>
                <w:i w:val="false"/>
                <w:iCs w:val="false"/>
                <w:sz w:val="20"/>
                <w:szCs w:val="20"/>
              </w:rPr>
              <w:t xml:space="preserve">Redação</w:t>
            </w:r>
          </w:p>
        </w:tc>
        <w:tc>
          <w:tcPr>
            <w:tcW w:type="dxa" w:w="1871"/>
            <w:shd w:fill="EDEDED" w:val="clear"/>
          </w:tcPr>
          <w:p>
            <w:pPr>
              <w:keepNext/>
              <w:spacing w:after="40" w:before="40" w:line="240"/>
              <w:jc w:val="center"/>
            </w:pPr>
            <w:r>
              <w:rPr>
                <w:rFonts w:ascii="Arial" w:cs="Arial" w:eastAsia="Arial" w:hAnsi="Arial"/>
                <w:b/>
                <w:bCs/>
                <w:i w:val="false"/>
                <w:iCs w:val="false"/>
                <w:sz w:val="20"/>
                <w:szCs w:val="20"/>
              </w:rPr>
              <w:t xml:space="preserve">CV — opus-5</w:t>
            </w:r>
          </w:p>
        </w:tc>
        <w:tc>
          <w:tcPr>
            <w:tcW w:type="dxa" w:w="2041"/>
            <w:shd w:fill="EDEDED" w:val="clear"/>
          </w:tcPr>
          <w:p>
            <w:pPr>
              <w:keepNext/>
              <w:spacing w:after="40" w:before="40" w:line="240"/>
              <w:jc w:val="center"/>
            </w:pPr>
            <w:r>
              <w:rPr>
                <w:rFonts w:ascii="Arial" w:cs="Arial" w:eastAsia="Arial" w:hAnsi="Arial"/>
                <w:b/>
                <w:bCs/>
                <w:i w:val="false"/>
                <w:iCs w:val="false"/>
                <w:sz w:val="20"/>
                <w:szCs w:val="20"/>
              </w:rPr>
              <w:t xml:space="preserve">CV — sonnet-4-5</w:t>
            </w:r>
          </w:p>
        </w:tc>
        <w:tc>
          <w:tcPr>
            <w:tcW w:type="dxa" w:w="2041"/>
            <w:shd w:fill="EDEDED" w:val="clear"/>
          </w:tcPr>
          <w:p>
            <w:pPr>
              <w:keepNext/>
              <w:spacing w:after="40" w:before="40" w:line="240"/>
              <w:jc w:val="center"/>
            </w:pPr>
            <w:r>
              <w:rPr>
                <w:rFonts w:ascii="Arial" w:cs="Arial" w:eastAsia="Arial" w:hAnsi="Arial"/>
                <w:b/>
                <w:bCs/>
                <w:i w:val="false"/>
                <w:iCs w:val="false"/>
                <w:sz w:val="20"/>
                <w:szCs w:val="20"/>
              </w:rPr>
              <w:t xml:space="preserve">Notas idênticas (opus-5)</w:t>
            </w:r>
          </w:p>
        </w:tc>
      </w:tr>
      <w:tr>
        <w:trPr>
          <w:cantSplit/>
        </w:trPr>
        <w:tc>
          <w:tcPr>
            <w:tcW w:type="dxa" w:w="1531"/>
          </w:tcPr>
          <w:p>
            <w:pPr>
              <w:keepNext/>
              <w:spacing w:after="40" w:before="40" w:line="240"/>
              <w:jc w:val="center"/>
            </w:pPr>
            <w:r>
              <w:rPr>
                <w:rFonts w:ascii="Arial" w:cs="Arial" w:eastAsia="Arial" w:hAnsi="Arial"/>
                <w:b w:val="false"/>
                <w:bCs w:val="false"/>
                <w:i w:val="false"/>
                <w:iCs w:val="false"/>
                <w:sz w:val="20"/>
                <w:szCs w:val="20"/>
              </w:rPr>
              <w:t xml:space="preserve">0%</w:t>
            </w:r>
          </w:p>
        </w:tc>
        <w:tc>
          <w:tcPr>
            <w:tcW w:type="dxa" w:w="1021"/>
          </w:tcPr>
          <w:p>
            <w:pPr>
              <w:keepNext/>
              <w:spacing w:after="40" w:before="40" w:line="240"/>
              <w:jc w:val="center"/>
            </w:pPr>
            <w:r>
              <w:rPr>
                <w:rFonts w:ascii="Arial" w:cs="Arial" w:eastAsia="Arial" w:hAnsi="Arial"/>
                <w:b w:val="false"/>
                <w:bCs w:val="false"/>
                <w:i w:val="false"/>
                <w:iCs w:val="false"/>
                <w:sz w:val="20"/>
                <w:szCs w:val="20"/>
              </w:rPr>
              <w:t xml:space="preserve">R1</w:t>
            </w:r>
          </w:p>
        </w:tc>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3,0%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10/10</w:t>
            </w:r>
          </w:p>
        </w:tc>
      </w:tr>
      <w:tr>
        <w:trPr>
          <w:cantSplit/>
        </w:trPr>
        <w:tc>
          <w:tcPr>
            <w:tcW w:type="dxa" w:w="1531"/>
          </w:tcPr>
          <w:p>
            <w:pPr>
              <w:keepNext/>
              <w:spacing w:after="40" w:before="40" w:line="240"/>
              <w:jc w:val="center"/>
            </w:pPr>
            <w:r>
              <w:rPr>
                <w:rFonts w:ascii="Arial" w:cs="Arial" w:eastAsia="Arial" w:hAnsi="Arial"/>
                <w:b w:val="false"/>
                <w:bCs w:val="false"/>
                <w:i w:val="false"/>
                <w:iCs w:val="false"/>
                <w:sz w:val="20"/>
                <w:szCs w:val="20"/>
              </w:rPr>
              <w:t xml:space="preserve">0%</w:t>
            </w:r>
          </w:p>
        </w:tc>
        <w:tc>
          <w:tcPr>
            <w:tcW w:type="dxa" w:w="1021"/>
          </w:tcPr>
          <w:p>
            <w:pPr>
              <w:keepNext/>
              <w:spacing w:after="40" w:before="40" w:line="240"/>
              <w:jc w:val="center"/>
            </w:pPr>
            <w:r>
              <w:rPr>
                <w:rFonts w:ascii="Arial" w:cs="Arial" w:eastAsia="Arial" w:hAnsi="Arial"/>
                <w:b w:val="false"/>
                <w:bCs w:val="false"/>
                <w:i w:val="false"/>
                <w:iCs w:val="false"/>
                <w:sz w:val="20"/>
                <w:szCs w:val="20"/>
              </w:rPr>
              <w:t xml:space="preserve">R2</w:t>
            </w:r>
          </w:p>
        </w:tc>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5,1%</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10/10</w:t>
            </w:r>
          </w:p>
        </w:tc>
      </w:tr>
      <w:tr>
        <w:trPr>
          <w:cantSplit/>
        </w:trPr>
        <w:tc>
          <w:tcPr>
            <w:tcW w:type="dxa" w:w="1531"/>
          </w:tcPr>
          <w:p>
            <w:pPr>
              <w:keepNext/>
              <w:spacing w:after="40" w:before="40" w:line="240"/>
              <w:jc w:val="center"/>
            </w:pPr>
            <w:r>
              <w:rPr>
                <w:rFonts w:ascii="Arial" w:cs="Arial" w:eastAsia="Arial" w:hAnsi="Arial"/>
                <w:b w:val="false"/>
                <w:bCs w:val="false"/>
                <w:i w:val="false"/>
                <w:iCs w:val="false"/>
                <w:sz w:val="20"/>
                <w:szCs w:val="20"/>
              </w:rPr>
              <w:t xml:space="preserve">0%</w:t>
            </w:r>
          </w:p>
        </w:tc>
        <w:tc>
          <w:tcPr>
            <w:tcW w:type="dxa" w:w="1021"/>
          </w:tcPr>
          <w:p>
            <w:pPr>
              <w:keepNext/>
              <w:spacing w:after="40" w:before="40" w:line="240"/>
              <w:jc w:val="center"/>
            </w:pPr>
            <w:r>
              <w:rPr>
                <w:rFonts w:ascii="Arial" w:cs="Arial" w:eastAsia="Arial" w:hAnsi="Arial"/>
                <w:b w:val="false"/>
                <w:bCs w:val="false"/>
                <w:i w:val="false"/>
                <w:iCs w:val="false"/>
                <w:sz w:val="20"/>
                <w:szCs w:val="20"/>
              </w:rPr>
              <w:t xml:space="preserve">R3</w:t>
            </w:r>
          </w:p>
        </w:tc>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5,5%</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4,5%</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6/10</w:t>
            </w:r>
          </w:p>
        </w:tc>
      </w:tr>
      <w:tr>
        <w:trPr>
          <w:cantSplit/>
        </w:trPr>
        <w:tc>
          <w:tcPr>
            <w:tcW w:type="dxa" w:w="1531"/>
          </w:tcPr>
          <w:p>
            <w:pPr>
              <w:keepNext/>
              <w:spacing w:after="40" w:before="40" w:line="240"/>
              <w:jc w:val="center"/>
            </w:pPr>
            <w:r>
              <w:rPr>
                <w:rFonts w:ascii="Arial" w:cs="Arial" w:eastAsia="Arial" w:hAnsi="Arial"/>
                <w:b w:val="false"/>
                <w:bCs w:val="false"/>
                <w:i w:val="false"/>
                <w:iCs w:val="false"/>
                <w:sz w:val="20"/>
                <w:szCs w:val="20"/>
              </w:rPr>
              <w:t xml:space="preserve">29%</w:t>
            </w:r>
          </w:p>
        </w:tc>
        <w:tc>
          <w:tcPr>
            <w:tcW w:type="dxa" w:w="1021"/>
          </w:tcPr>
          <w:p>
            <w:pPr>
              <w:keepNext/>
              <w:spacing w:after="40" w:before="40" w:line="240"/>
              <w:jc w:val="center"/>
            </w:pPr>
            <w:r>
              <w:rPr>
                <w:rFonts w:ascii="Arial" w:cs="Arial" w:eastAsia="Arial" w:hAnsi="Arial"/>
                <w:b w:val="false"/>
                <w:bCs w:val="false"/>
                <w:i w:val="false"/>
                <w:iCs w:val="false"/>
                <w:sz w:val="20"/>
                <w:szCs w:val="20"/>
              </w:rPr>
              <w:t xml:space="preserve">R5</w:t>
            </w:r>
          </w:p>
        </w:tc>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12,0%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14,8%</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4/10</w:t>
            </w:r>
          </w:p>
        </w:tc>
      </w:tr>
      <w:tr>
        <w:trPr>
          <w:cantSplit/>
        </w:trPr>
        <w:tc>
          <w:tcPr>
            <w:tcW w:type="dxa" w:w="1531"/>
          </w:tcPr>
          <w:p>
            <w:pPr>
              <w:keepNext/>
              <w:spacing w:after="40" w:before="40" w:line="240"/>
              <w:jc w:val="center"/>
            </w:pPr>
            <w:r>
              <w:rPr>
                <w:rFonts w:ascii="Arial" w:cs="Arial" w:eastAsia="Arial" w:hAnsi="Arial"/>
                <w:b w:val="false"/>
                <w:bCs w:val="false"/>
                <w:i w:val="false"/>
                <w:iCs w:val="false"/>
                <w:sz w:val="20"/>
                <w:szCs w:val="20"/>
              </w:rPr>
              <w:t xml:space="preserve">45%</w:t>
            </w:r>
          </w:p>
        </w:tc>
        <w:tc>
          <w:tcPr>
            <w:tcW w:type="dxa" w:w="1021"/>
          </w:tcPr>
          <w:p>
            <w:pPr>
              <w:keepNext/>
              <w:spacing w:after="40" w:before="40" w:line="240"/>
              <w:jc w:val="center"/>
            </w:pPr>
            <w:r>
              <w:rPr>
                <w:rFonts w:ascii="Arial" w:cs="Arial" w:eastAsia="Arial" w:hAnsi="Arial"/>
                <w:b w:val="false"/>
                <w:bCs w:val="false"/>
                <w:i w:val="false"/>
                <w:iCs w:val="false"/>
                <w:sz w:val="20"/>
                <w:szCs w:val="20"/>
              </w:rPr>
              <w:t xml:space="preserve">R6</w:t>
            </w:r>
          </w:p>
        </w:tc>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11,4%</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3/10</w:t>
            </w:r>
          </w:p>
        </w:tc>
      </w:tr>
      <w:tr>
        <w:trPr>
          <w:cantSplit/>
        </w:trPr>
        <w:tc>
          <w:tcPr>
            <w:tcW w:type="dxa" w:w="1531"/>
          </w:tcPr>
          <w:p>
            <w:pPr>
              <w:keepNext/>
              <w:spacing w:after="40" w:before="40" w:line="240"/>
              <w:jc w:val="center"/>
            </w:pPr>
            <w:r>
              <w:rPr>
                <w:rFonts w:ascii="Arial" w:cs="Arial" w:eastAsia="Arial" w:hAnsi="Arial"/>
                <w:b w:val="false"/>
                <w:bCs w:val="false"/>
                <w:i w:val="false"/>
                <w:iCs w:val="false"/>
                <w:sz w:val="20"/>
                <w:szCs w:val="20"/>
              </w:rPr>
              <w:t xml:space="preserve">70%</w:t>
            </w:r>
          </w:p>
        </w:tc>
        <w:tc>
          <w:tcPr>
            <w:tcW w:type="dxa" w:w="1021"/>
          </w:tcPr>
          <w:p>
            <w:pPr>
              <w:keepNext/>
              <w:spacing w:after="40" w:before="40" w:line="240"/>
              <w:jc w:val="center"/>
            </w:pPr>
            <w:r>
              <w:rPr>
                <w:rFonts w:ascii="Arial" w:cs="Arial" w:eastAsia="Arial" w:hAnsi="Arial"/>
                <w:b w:val="false"/>
                <w:bCs w:val="false"/>
                <w:i w:val="false"/>
                <w:iCs w:val="false"/>
                <w:sz w:val="20"/>
                <w:szCs w:val="20"/>
              </w:rPr>
              <w:t xml:space="preserve">R4</w:t>
            </w:r>
          </w:p>
        </w:tc>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10/10</w:t>
            </w:r>
          </w:p>
        </w:tc>
      </w:tr>
    </w:tbl>
    <w:p>
      <w:pPr>
        <w:spacing w:after="240" w:before="60" w:line="240"/>
        <w:jc w:val="left"/>
      </w:pPr>
      <w:r>
        <w:rPr>
          <w:rFonts w:ascii="Arial" w:cs="Arial" w:eastAsia="Arial" w:hAnsi="Arial"/>
          <w:b w:val="false"/>
          <w:bCs w:val="false"/>
          <w:i w:val="false"/>
          <w:iCs w:val="false"/>
          <w:sz w:val="20"/>
          <w:szCs w:val="20"/>
        </w:rPr>
        <w:t xml:space="preserve">Tabela 1 — Dispersão da nota atribuída à mesma redação (n = 10 por célula). Fonte: elaborado pelo autor.</w:t>
      </w:r>
    </w:p>
    <w:p>
      <w:pPr>
        <w:spacing w:after="120" w:line="360"/>
        <w:ind w:firstLine="709"/>
        <w:jc w:val="both"/>
      </w:pPr>
      <w:r>
        <w:rPr>
          <w:rFonts w:ascii="Arial" w:cs="Arial" w:eastAsia="Arial" w:hAnsi="Arial"/>
          <w:b w:val="false"/>
          <w:bCs w:val="false"/>
          <w:i w:val="false"/>
          <w:iCs w:val="false"/>
          <w:sz w:val="24"/>
          <w:szCs w:val="24"/>
        </w:rPr>
        <w:t xml:space="preserve">O primeiro achado é o que não aparece na tabela: não há relação entre a dispersão e o modelo empregado. Agregando as seis redações, os dois modelos apresentaram amplitude média rigorosamente idêntica, de 60,0 pontos, com coeficientes de variação médios de 5,8% e 5,5%. A diferença de 0,3 ponto percentual não sustenta qualquer afirmação sobre superioridade de um modelo em consistência.</w:t>
      </w:r>
    </w:p>
    <w:p>
      <w:pPr>
        <w:spacing w:after="120" w:line="360"/>
        <w:ind w:firstLine="709"/>
        <w:jc w:val="both"/>
      </w:pPr>
      <w:r>
        <w:rPr>
          <w:rFonts w:ascii="Arial" w:cs="Arial" w:eastAsia="Arial" w:hAnsi="Arial"/>
          <w:b w:val="false"/>
          <w:bCs w:val="false"/>
          <w:i w:val="false"/>
          <w:iCs w:val="false"/>
          <w:sz w:val="24"/>
          <w:szCs w:val="24"/>
        </w:rPr>
        <w:t xml:space="preserve">Esse resultado merece registro porque contraria a expectativa corrente de que modelos maiores produziriam avaliações mais estáveis. Cabe acrescentar que, em fases preliminares desta mesma investigação, conduzidas com três repetições ou menos, chegou-se duas vezes a conclusões opostas entre si sobre qual modelo seria mais estável, e ambas se desfizeram quando o número de repetições aumentou. O episódio é relatado deliberadamente, por ilustrar que amostras pequenas não sustentam afirmação sobre variância.</w:t>
      </w:r>
    </w:p>
    <w:p>
      <w:pPr>
        <w:spacing w:after="120" w:line="360"/>
        <w:ind w:firstLine="709"/>
        <w:jc w:val="both"/>
      </w:pPr>
      <w:r>
        <w:rPr>
          <w:rFonts w:ascii="Arial" w:cs="Arial" w:eastAsia="Arial" w:hAnsi="Arial"/>
          <w:b w:val="false"/>
          <w:bCs w:val="false"/>
          <w:i w:val="false"/>
          <w:iCs w:val="false"/>
          <w:sz w:val="24"/>
          <w:szCs w:val="24"/>
        </w:rPr>
        <w:t xml:space="preserve">O padrão que a Tabela 1 efetivamente revela está associado à redação. Nas redações sem cópia e de qualidade claramente definida (R1 e R2), o sistema repetiu a mesma nota nas dez execuções. Na redação integralmente comprometida por cópia (R4, com 70%), o mesmo ocorreu. A dispersão concentra-se na faixa intermediária: na R5, com 29% de cópia, o coeficiente de variação atinge 12,0% e apenas quatro das dez execuções produziram a mesma nota; na R6, com 45%, o valor é 11,4%, com somente três repetições coincidentes.</w:t>
      </w:r>
    </w:p>
    <w:p>
      <w:pPr>
        <w:spacing w:after="120" w:line="360"/>
        <w:ind w:firstLine="709"/>
        <w:jc w:val="both"/>
      </w:pPr>
      <w:r>
        <w:rPr>
          <w:rFonts w:ascii="Arial" w:cs="Arial" w:eastAsia="Arial" w:hAnsi="Arial"/>
          <w:b w:val="false"/>
          <w:bCs w:val="false"/>
          <w:i w:val="false"/>
          <w:iCs w:val="false"/>
          <w:sz w:val="24"/>
          <w:szCs w:val="24"/>
        </w:rPr>
        <w:t xml:space="preserve">O comportamento é coerente com o de um avaliador humano: casos extremos são decididos com facilidade, casos intermediários exigem deliberação e produzem desacordo. A diferença decisiva é que o corretor humano, ao deliberar, sabe que está em dúvida, ao passo que o sistema não comunica essa condição. A nota devolvida tem a mesma aparência de definitividade quando é reprodutível e quando não é. Um mesmo texto pode receber 440 ou 640 pontos conforme o instante da submissão, sem que nada na interface distinga esse caso daquele em que a nota se repetiria indefinidamente.</w:t>
      </w:r>
    </w:p>
    <w:p>
      <w:pPr>
        <w:spacing w:after="100" w:before="180" w:line="360"/>
      </w:pPr>
      <w:r>
        <w:rPr>
          <w:rFonts w:ascii="Arial" w:cs="Arial" w:eastAsia="Arial" w:hAnsi="Arial"/>
          <w:b/>
          <w:bCs/>
          <w:i/>
          <w:iCs/>
          <w:sz w:val="24"/>
          <w:szCs w:val="24"/>
        </w:rPr>
        <w:t xml:space="preserve">5.2 A regra de anulação por cópia opera como função degrau</w:t>
      </w:r>
    </w:p>
    <w:p>
      <w:pPr>
        <w:keepNext/>
        <w:spacing w:after="120" w:line="360"/>
        <w:ind w:firstLine="709"/>
        <w:jc w:val="both"/>
      </w:pPr>
      <w:r>
        <w:rPr>
          <w:rFonts w:ascii="Arial" w:cs="Arial" w:eastAsia="Arial" w:hAnsi="Arial"/>
          <w:b w:val="false"/>
          <w:bCs w:val="false"/>
          <w:i w:val="false"/>
          <w:iCs w:val="false"/>
          <w:sz w:val="24"/>
          <w:szCs w:val="24"/>
        </w:rPr>
        <w:t xml:space="preserve">O sistema fornece ao modelo o percentual exato de cópia e instrui que a penalização seja proporcional, com anulação quando a redação for essencialmente cópia. A Tabela 2 mostra como essa instrução foi efetivamente aplicada.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1"/>
        <w:gridCol w:w="2211"/>
        <w:gridCol w:w="2381"/>
        <w:gridCol w:w="2211"/>
      </w:tblGrid>
      <w:tr>
        <w:trPr>
          <w:cantSplit/>
          <w:tblHeader/>
        </w:trPr>
        <w:tc>
          <w:tcPr>
            <w:tcW w:type="dxa" w:w="1701"/>
            <w:shd w:fill="EDEDED" w:val="clear"/>
          </w:tcPr>
          <w:p>
            <w:pPr>
              <w:keepNext/>
              <w:spacing w:after="40" w:before="40" w:line="240"/>
              <w:jc w:val="center"/>
            </w:pPr>
            <w:r>
              <w:rPr>
                <w:rFonts w:ascii="Arial" w:cs="Arial" w:eastAsia="Arial" w:hAnsi="Arial"/>
                <w:b/>
                <w:bCs/>
                <w:i w:val="false"/>
                <w:iCs w:val="false"/>
                <w:sz w:val="20"/>
                <w:szCs w:val="20"/>
              </w:rPr>
              <w:t xml:space="preserve">Cópia medida</w:t>
            </w:r>
          </w:p>
        </w:tc>
        <w:tc>
          <w:tcPr>
            <w:tcW w:type="dxa" w:w="2211"/>
            <w:shd w:fill="EDEDED" w:val="clear"/>
          </w:tcPr>
          <w:p>
            <w:pPr>
              <w:keepNext/>
              <w:spacing w:after="40" w:before="40" w:line="240"/>
              <w:jc w:val="center"/>
            </w:pPr>
            <w:r>
              <w:rPr>
                <w:rFonts w:ascii="Arial" w:cs="Arial" w:eastAsia="Arial" w:hAnsi="Arial"/>
                <w:b/>
                <w:bCs/>
                <w:i w:val="false"/>
                <w:iCs w:val="false"/>
                <w:sz w:val="20"/>
                <w:szCs w:val="20"/>
              </w:rPr>
              <w:t xml:space="preserve">Anulações (opus-5)</w:t>
            </w:r>
          </w:p>
        </w:tc>
        <w:tc>
          <w:tcPr>
            <w:tcW w:type="dxa" w:w="2381"/>
            <w:shd w:fill="EDEDED" w:val="clear"/>
          </w:tcPr>
          <w:p>
            <w:pPr>
              <w:keepNext/>
              <w:spacing w:after="40" w:before="40" w:line="240"/>
              <w:jc w:val="center"/>
            </w:pPr>
            <w:r>
              <w:rPr>
                <w:rFonts w:ascii="Arial" w:cs="Arial" w:eastAsia="Arial" w:hAnsi="Arial"/>
                <w:b/>
                <w:bCs/>
                <w:i w:val="false"/>
                <w:iCs w:val="false"/>
                <w:sz w:val="20"/>
                <w:szCs w:val="20"/>
              </w:rPr>
              <w:t xml:space="preserve">Anulações (sonnet-4-5)</w:t>
            </w:r>
          </w:p>
        </w:tc>
        <w:tc>
          <w:tcPr>
            <w:tcW w:type="dxa" w:w="2211"/>
            <w:shd w:fill="EDEDED" w:val="clear"/>
          </w:tcPr>
          <w:p>
            <w:pPr>
              <w:keepNext/>
              <w:spacing w:after="40" w:before="40" w:line="240"/>
              <w:jc w:val="center"/>
            </w:pPr>
            <w:r>
              <w:rPr>
                <w:rFonts w:ascii="Arial" w:cs="Arial" w:eastAsia="Arial" w:hAnsi="Arial"/>
                <w:b/>
                <w:bCs/>
                <w:i w:val="false"/>
                <w:iCs w:val="false"/>
                <w:sz w:val="20"/>
                <w:szCs w:val="20"/>
              </w:rPr>
              <w:t xml:space="preserve">Nota média (opus-5)</w:t>
            </w:r>
          </w:p>
        </w:tc>
      </w:tr>
      <w:tr>
        <w:trPr>
          <w:cantSplit/>
        </w:trPr>
        <w:tc>
          <w:tcPr>
            <w:tcW w:type="dxa" w:w="1701"/>
          </w:tcPr>
          <w:p>
            <w:pPr>
              <w:keepNext/>
              <w:spacing w:after="40" w:before="40" w:line="240"/>
              <w:jc w:val="center"/>
            </w:pPr>
            <w:r>
              <w:rPr>
                <w:rFonts w:ascii="Arial" w:cs="Arial" w:eastAsia="Arial" w:hAnsi="Arial"/>
                <w:b w:val="false"/>
                <w:bCs w:val="false"/>
                <w:i w:val="false"/>
                <w:iCs w:val="false"/>
                <w:sz w:val="20"/>
                <w:szCs w:val="20"/>
              </w:rPr>
              <w:t xml:space="preserve">0%</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0/10</w:t>
            </w:r>
          </w:p>
        </w:tc>
        <w:tc>
          <w:tcPr>
            <w:tcW w:type="dxa" w:w="2381"/>
          </w:tcPr>
          <w:p>
            <w:pPr>
              <w:keepNext/>
              <w:spacing w:after="40" w:before="40" w:line="240"/>
              <w:jc w:val="center"/>
            </w:pPr>
            <w:r>
              <w:rPr>
                <w:rFonts w:ascii="Arial" w:cs="Arial" w:eastAsia="Arial" w:hAnsi="Arial"/>
                <w:b w:val="false"/>
                <w:bCs w:val="false"/>
                <w:i w:val="false"/>
                <w:iCs w:val="false"/>
                <w:sz w:val="20"/>
                <w:szCs w:val="20"/>
              </w:rPr>
              <w:t xml:space="preserve">0/10</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376 a 960</w:t>
            </w:r>
          </w:p>
        </w:tc>
      </w:tr>
      <w:tr>
        <w:trPr>
          <w:cantSplit/>
        </w:trPr>
        <w:tc>
          <w:tcPr>
            <w:tcW w:type="dxa" w:w="1701"/>
          </w:tcPr>
          <w:p>
            <w:pPr>
              <w:keepNext/>
              <w:spacing w:after="40" w:before="40" w:line="240"/>
              <w:jc w:val="center"/>
            </w:pPr>
            <w:r>
              <w:rPr>
                <w:rFonts w:ascii="Arial" w:cs="Arial" w:eastAsia="Arial" w:hAnsi="Arial"/>
                <w:b w:val="false"/>
                <w:bCs w:val="false"/>
                <w:i w:val="false"/>
                <w:iCs w:val="false"/>
                <w:sz w:val="20"/>
                <w:szCs w:val="20"/>
              </w:rPr>
              <w:t xml:space="preserve">29%</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0/10</w:t>
            </w:r>
          </w:p>
        </w:tc>
        <w:tc>
          <w:tcPr>
            <w:tcW w:type="dxa" w:w="2381"/>
          </w:tcPr>
          <w:p>
            <w:pPr>
              <w:keepNext/>
              <w:spacing w:after="40" w:before="40" w:line="240"/>
              <w:jc w:val="center"/>
            </w:pPr>
            <w:r>
              <w:rPr>
                <w:rFonts w:ascii="Arial" w:cs="Arial" w:eastAsia="Arial" w:hAnsi="Arial"/>
                <w:b w:val="false"/>
                <w:bCs w:val="false"/>
                <w:i w:val="false"/>
                <w:iCs w:val="false"/>
                <w:sz w:val="20"/>
                <w:szCs w:val="20"/>
              </w:rPr>
              <w:t xml:space="preserve">0/10</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556</w:t>
            </w:r>
          </w:p>
        </w:tc>
      </w:tr>
      <w:tr>
        <w:trPr>
          <w:cantSplit/>
        </w:trPr>
        <w:tc>
          <w:tcPr>
            <w:tcW w:type="dxa" w:w="1701"/>
          </w:tcPr>
          <w:p>
            <w:pPr>
              <w:keepNext/>
              <w:spacing w:after="40" w:before="40" w:line="240"/>
              <w:jc w:val="center"/>
            </w:pPr>
            <w:r>
              <w:rPr>
                <w:rFonts w:ascii="Arial" w:cs="Arial" w:eastAsia="Arial" w:hAnsi="Arial"/>
                <w:b w:val="false"/>
                <w:bCs w:val="false"/>
                <w:i w:val="false"/>
                <w:iCs w:val="false"/>
                <w:sz w:val="20"/>
                <w:szCs w:val="20"/>
              </w:rPr>
              <w:t xml:space="preserve">45%</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0/10</w:t>
            </w:r>
          </w:p>
        </w:tc>
        <w:tc>
          <w:tcPr>
            <w:tcW w:type="dxa" w:w="2381"/>
          </w:tcPr>
          <w:p>
            <w:pPr>
              <w:keepNext/>
              <w:spacing w:after="40" w:before="40" w:line="240"/>
              <w:jc w:val="center"/>
            </w:pPr>
            <w:r>
              <w:rPr>
                <w:rFonts w:ascii="Arial" w:cs="Arial" w:eastAsia="Arial" w:hAnsi="Arial"/>
                <w:b w:val="false"/>
                <w:bCs w:val="false"/>
                <w:i w:val="false"/>
                <w:iCs w:val="false"/>
                <w:sz w:val="20"/>
                <w:szCs w:val="20"/>
              </w:rPr>
              <w:t xml:space="preserve">0/10</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380</w:t>
            </w:r>
          </w:p>
        </w:tc>
      </w:tr>
      <w:tr>
        <w:trPr>
          <w:cantSplit/>
        </w:trPr>
        <w:tc>
          <w:tcPr>
            <w:tcW w:type="dxa" w:w="1701"/>
          </w:tcPr>
          <w:p>
            <w:pPr>
              <w:keepNext/>
              <w:spacing w:after="40" w:before="40" w:line="240"/>
              <w:jc w:val="center"/>
            </w:pPr>
            <w:r>
              <w:rPr>
                <w:rFonts w:ascii="Arial" w:cs="Arial" w:eastAsia="Arial" w:hAnsi="Arial"/>
                <w:b w:val="false"/>
                <w:bCs w:val="false"/>
                <w:i w:val="false"/>
                <w:iCs w:val="false"/>
                <w:sz w:val="20"/>
                <w:szCs w:val="20"/>
              </w:rPr>
              <w:t xml:space="preserve">70%</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10/10</w:t>
            </w:r>
          </w:p>
        </w:tc>
        <w:tc>
          <w:tcPr>
            <w:tcW w:type="dxa" w:w="2381"/>
          </w:tcPr>
          <w:p>
            <w:pPr>
              <w:keepNext/>
              <w:spacing w:after="40" w:before="40" w:line="240"/>
              <w:jc w:val="center"/>
            </w:pPr>
            <w:r>
              <w:rPr>
                <w:rFonts w:ascii="Arial" w:cs="Arial" w:eastAsia="Arial" w:hAnsi="Arial"/>
                <w:b w:val="false"/>
                <w:bCs w:val="false"/>
                <w:i w:val="false"/>
                <w:iCs w:val="false"/>
                <w:sz w:val="20"/>
                <w:szCs w:val="20"/>
              </w:rPr>
              <w:t xml:space="preserve">10/10</w:t>
            </w:r>
          </w:p>
        </w:tc>
        <w:tc>
          <w:tcPr>
            <w:tcW w:type="dxa" w:w="2211"/>
          </w:tcPr>
          <w:p>
            <w:pPr>
              <w:keepNext/>
              <w:spacing w:after="40" w:before="40" w:line="240"/>
              <w:jc w:val="center"/>
            </w:pPr>
            <w:r>
              <w:rPr>
                <w:rFonts w:ascii="Arial" w:cs="Arial" w:eastAsia="Arial" w:hAnsi="Arial"/>
                <w:b w:val="false"/>
                <w:bCs w:val="false"/>
                <w:i w:val="false"/>
                <w:iCs w:val="false"/>
                <w:sz w:val="20"/>
                <w:szCs w:val="20"/>
              </w:rPr>
              <w:t xml:space="preserve">0</w:t>
            </w:r>
          </w:p>
        </w:tc>
      </w:tr>
    </w:tbl>
    <w:p>
      <w:pPr>
        <w:spacing w:after="240" w:before="60" w:line="240"/>
        <w:jc w:val="left"/>
      </w:pPr>
      <w:r>
        <w:rPr>
          <w:rFonts w:ascii="Arial" w:cs="Arial" w:eastAsia="Arial" w:hAnsi="Arial"/>
          <w:b w:val="false"/>
          <w:bCs w:val="false"/>
          <w:i w:val="false"/>
          <w:iCs w:val="false"/>
          <w:sz w:val="20"/>
          <w:szCs w:val="20"/>
        </w:rPr>
        <w:t xml:space="preserve">Tabela 2 — Frequência de anulação por faixa de cópia. Fonte: elaborado pelo autor.</w:t>
      </w:r>
    </w:p>
    <w:p>
      <w:pPr>
        <w:spacing w:after="120" w:line="360"/>
        <w:ind w:firstLine="709"/>
        <w:jc w:val="both"/>
      </w:pPr>
      <w:r>
        <w:rPr>
          <w:rFonts w:ascii="Arial" w:cs="Arial" w:eastAsia="Arial" w:hAnsi="Arial"/>
          <w:b w:val="false"/>
          <w:bCs w:val="false"/>
          <w:i w:val="false"/>
          <w:iCs w:val="false"/>
          <w:sz w:val="24"/>
          <w:szCs w:val="24"/>
        </w:rPr>
        <w:t xml:space="preserve">Existe penalização gradual na nota: a redação com 45% de cópia obteve média de 380 pontos, contra 960 da melhor redação original. Nesse aspecto, a instrução de proporcionalidade foi cumprida. A anulação, porém, não é gradual. Ela é binária e ocorre em algum ponto entre 45% e 70% de cópia, sem que se possa determinar onde.</w:t>
      </w:r>
    </w:p>
    <w:p>
      <w:pPr>
        <w:spacing w:after="120" w:line="360"/>
        <w:ind w:firstLine="709"/>
        <w:jc w:val="both"/>
      </w:pPr>
      <w:r>
        <w:rPr>
          <w:rFonts w:ascii="Arial" w:cs="Arial" w:eastAsia="Arial" w:hAnsi="Arial"/>
          <w:b w:val="false"/>
          <w:bCs w:val="false"/>
          <w:i w:val="false"/>
          <w:iCs w:val="false"/>
          <w:sz w:val="24"/>
          <w:szCs w:val="24"/>
        </w:rPr>
        <w:t xml:space="preserve">O aspecto relevante não é o valor do limiar, mas sua localização: ele não está escrito em lugar algum do sistema. Não há constante no código, não há parâmetro de configuração, não há documentação que o registre. O limiar é emergente do julgamento do modelo, e o comportamento idêntico observado nos dois modelos testados é coincidência empírica — nada garante que se mantenha em outra versão ou em outro fornecedor.</w:t>
      </w:r>
    </w:p>
    <w:p>
      <w:pPr>
        <w:spacing w:after="120" w:line="360"/>
        <w:ind w:firstLine="709"/>
        <w:jc w:val="both"/>
      </w:pPr>
      <w:r>
        <w:rPr>
          <w:rFonts w:ascii="Arial" w:cs="Arial" w:eastAsia="Arial" w:hAnsi="Arial"/>
          <w:b w:val="false"/>
          <w:bCs w:val="false"/>
          <w:i w:val="false"/>
          <w:iCs w:val="false"/>
          <w:sz w:val="24"/>
          <w:szCs w:val="24"/>
        </w:rPr>
        <w:t xml:space="preserve">A consequência é considerável, porque a anulação é a decisão de maior impacto que o sistema toma: converte em zero uma nota que poderia ser de 400 ou 500 pontos. Delegar essa decisão a um componente não auditável, quando o detector determinístico já fornece o percentual exato que permitiria decidi-la em código, é escolha de projeto difícil de justificar.</w:t>
      </w:r>
    </w:p>
    <w:p>
      <w:pPr>
        <w:spacing w:after="100" w:before="180" w:line="360"/>
      </w:pPr>
      <w:r>
        <w:rPr>
          <w:rFonts w:ascii="Arial" w:cs="Arial" w:eastAsia="Arial" w:hAnsi="Arial"/>
          <w:b/>
          <w:bCs/>
          <w:i/>
          <w:iCs/>
          <w:sz w:val="24"/>
          <w:szCs w:val="24"/>
        </w:rPr>
        <w:t xml:space="preserve">5.3 O componente determinístico falha onde parecia sólido</w:t>
      </w:r>
    </w:p>
    <w:p>
      <w:pPr>
        <w:keepNext/>
        <w:spacing w:after="120" w:line="360"/>
        <w:ind w:firstLine="709"/>
        <w:jc w:val="both"/>
      </w:pPr>
      <w:r>
        <w:rPr>
          <w:rFonts w:ascii="Arial" w:cs="Arial" w:eastAsia="Arial" w:hAnsi="Arial"/>
          <w:b w:val="false"/>
          <w:bCs w:val="false"/>
          <w:i w:val="false"/>
          <w:iCs w:val="false"/>
          <w:sz w:val="24"/>
          <w:szCs w:val="24"/>
        </w:rPr>
        <w:t xml:space="preserve">A Tabela 3 apresenta o desempenho do detector em função do tamanho do trecho copiado.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92"/>
        <w:gridCol w:w="2807"/>
        <w:gridCol w:w="2807"/>
      </w:tblGrid>
      <w:tr>
        <w:trPr>
          <w:cantSplit/>
          <w:tblHeader/>
        </w:trPr>
        <w:tc>
          <w:tcPr>
            <w:tcW w:type="dxa" w:w="2892"/>
            <w:shd w:fill="EDEDED" w:val="clear"/>
          </w:tcPr>
          <w:p>
            <w:pPr>
              <w:keepNext/>
              <w:spacing w:after="40" w:before="40" w:line="240"/>
              <w:jc w:val="center"/>
            </w:pPr>
            <w:r>
              <w:rPr>
                <w:rFonts w:ascii="Arial" w:cs="Arial" w:eastAsia="Arial" w:hAnsi="Arial"/>
                <w:b/>
                <w:bCs/>
                <w:i w:val="false"/>
                <w:iCs w:val="false"/>
                <w:sz w:val="20"/>
                <w:szCs w:val="20"/>
              </w:rPr>
              <w:t xml:space="preserve">Palavras copiadas</w:t>
            </w:r>
          </w:p>
        </w:tc>
        <w:tc>
          <w:tcPr>
            <w:tcW w:type="dxa" w:w="2807"/>
            <w:shd w:fill="EDEDED" w:val="clear"/>
          </w:tcPr>
          <w:p>
            <w:pPr>
              <w:keepNext/>
              <w:spacing w:after="40" w:before="40" w:line="240"/>
              <w:jc w:val="center"/>
            </w:pPr>
            <w:r>
              <w:rPr>
                <w:rFonts w:ascii="Arial" w:cs="Arial" w:eastAsia="Arial" w:hAnsi="Arial"/>
                <w:b/>
                <w:bCs/>
                <w:i w:val="false"/>
                <w:iCs w:val="false"/>
                <w:sz w:val="20"/>
                <w:szCs w:val="20"/>
              </w:rPr>
              <w:t xml:space="preserve">Precisão</w:t>
            </w:r>
          </w:p>
        </w:tc>
        <w:tc>
          <w:tcPr>
            <w:tcW w:type="dxa" w:w="2807"/>
            <w:shd w:fill="EDEDED" w:val="clear"/>
          </w:tcPr>
          <w:p>
            <w:pPr>
              <w:keepNext/>
              <w:spacing w:after="40" w:before="40" w:line="240"/>
              <w:jc w:val="center"/>
            </w:pPr>
            <w:r>
              <w:rPr>
                <w:rFonts w:ascii="Arial" w:cs="Arial" w:eastAsia="Arial" w:hAnsi="Arial"/>
                <w:b/>
                <w:bCs/>
                <w:i w:val="false"/>
                <w:iCs w:val="false"/>
                <w:sz w:val="20"/>
                <w:szCs w:val="20"/>
              </w:rPr>
              <w:t xml:space="preserve">Recall</w:t>
            </w:r>
          </w:p>
        </w:tc>
      </w:tr>
      <w:tr>
        <w:trPr>
          <w:cantSplit/>
        </w:trPr>
        <w:tc>
          <w:tcPr>
            <w:tcW w:type="dxa" w:w="2892"/>
          </w:tcPr>
          <w:p>
            <w:pPr>
              <w:keepNext/>
              <w:spacing w:after="40" w:before="40" w:line="240"/>
              <w:jc w:val="center"/>
            </w:pPr>
            <w:r>
              <w:rPr>
                <w:rFonts w:ascii="Arial" w:cs="Arial" w:eastAsia="Arial" w:hAnsi="Arial"/>
                <w:b w:val="false"/>
                <w:bCs w:val="false"/>
                <w:i w:val="false"/>
                <w:iCs w:val="false"/>
                <w:sz w:val="20"/>
                <w:szCs w:val="20"/>
              </w:rPr>
              <w:t xml:space="preserve">3 a 6</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0,0%</w:t>
            </w:r>
          </w:p>
        </w:tc>
      </w:tr>
      <w:tr>
        <w:trPr>
          <w:cantSplit/>
        </w:trPr>
        <w:tc>
          <w:tcPr>
            <w:tcW w:type="dxa" w:w="2892"/>
          </w:tcPr>
          <w:p>
            <w:pPr>
              <w:keepNext/>
              <w:spacing w:after="40" w:before="40" w:line="240"/>
              <w:jc w:val="center"/>
            </w:pPr>
            <w:r>
              <w:rPr>
                <w:rFonts w:ascii="Arial" w:cs="Arial" w:eastAsia="Arial" w:hAnsi="Arial"/>
                <w:b w:val="false"/>
                <w:bCs w:val="false"/>
                <w:i w:val="false"/>
                <w:iCs w:val="false"/>
                <w:sz w:val="20"/>
                <w:szCs w:val="20"/>
              </w:rPr>
              <w:t xml:space="preserve">7</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100,0%</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100,0%</w:t>
            </w:r>
          </w:p>
        </w:tc>
      </w:tr>
      <w:tr>
        <w:trPr>
          <w:cantSplit/>
        </w:trPr>
        <w:tc>
          <w:tcPr>
            <w:tcW w:type="dxa" w:w="2892"/>
          </w:tcPr>
          <w:p>
            <w:pPr>
              <w:keepNext/>
              <w:spacing w:after="40" w:before="40" w:line="240"/>
              <w:jc w:val="center"/>
            </w:pPr>
            <w:r>
              <w:rPr>
                <w:rFonts w:ascii="Arial" w:cs="Arial" w:eastAsia="Arial" w:hAnsi="Arial"/>
                <w:b w:val="false"/>
                <w:bCs w:val="false"/>
                <w:i w:val="false"/>
                <w:iCs w:val="false"/>
                <w:sz w:val="20"/>
                <w:szCs w:val="20"/>
              </w:rPr>
              <w:t xml:space="preserve">8</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98,6%</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100,0%</w:t>
            </w:r>
          </w:p>
        </w:tc>
      </w:tr>
      <w:tr>
        <w:trPr>
          <w:cantSplit/>
        </w:trPr>
        <w:tc>
          <w:tcPr>
            <w:tcW w:type="dxa" w:w="2892"/>
          </w:tcPr>
          <w:p>
            <w:pPr>
              <w:keepNext/>
              <w:spacing w:after="40" w:before="40" w:line="240"/>
              <w:jc w:val="center"/>
            </w:pPr>
            <w:r>
              <w:rPr>
                <w:rFonts w:ascii="Arial" w:cs="Arial" w:eastAsia="Arial" w:hAnsi="Arial"/>
                <w:b w:val="false"/>
                <w:bCs w:val="false"/>
                <w:i w:val="false"/>
                <w:iCs w:val="false"/>
                <w:sz w:val="20"/>
                <w:szCs w:val="20"/>
              </w:rPr>
              <w:t xml:space="preserve">10</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98,9%</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100,0%</w:t>
            </w:r>
          </w:p>
        </w:tc>
      </w:tr>
      <w:tr>
        <w:trPr>
          <w:cantSplit/>
        </w:trPr>
        <w:tc>
          <w:tcPr>
            <w:tcW w:type="dxa" w:w="2892"/>
          </w:tcPr>
          <w:p>
            <w:pPr>
              <w:keepNext/>
              <w:spacing w:after="40" w:before="40" w:line="240"/>
              <w:jc w:val="center"/>
            </w:pPr>
            <w:r>
              <w:rPr>
                <w:rFonts w:ascii="Arial" w:cs="Arial" w:eastAsia="Arial" w:hAnsi="Arial"/>
                <w:b w:val="false"/>
                <w:bCs w:val="false"/>
                <w:i w:val="false"/>
                <w:iCs w:val="false"/>
                <w:sz w:val="20"/>
                <w:szCs w:val="20"/>
              </w:rPr>
              <w:t xml:space="preserve">15 a 30</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100,0%</w:t>
            </w:r>
          </w:p>
        </w:tc>
        <w:tc>
          <w:tcPr>
            <w:tcW w:type="dxa" w:w="2807"/>
          </w:tcPr>
          <w:p>
            <w:pPr>
              <w:keepNext/>
              <w:spacing w:after="40" w:before="40" w:line="240"/>
              <w:jc w:val="center"/>
            </w:pPr>
            <w:r>
              <w:rPr>
                <w:rFonts w:ascii="Arial" w:cs="Arial" w:eastAsia="Arial" w:hAnsi="Arial"/>
                <w:b w:val="false"/>
                <w:bCs w:val="false"/>
                <w:i w:val="false"/>
                <w:iCs w:val="false"/>
                <w:sz w:val="20"/>
                <w:szCs w:val="20"/>
              </w:rPr>
              <w:t xml:space="preserve">100,0%</w:t>
            </w:r>
          </w:p>
        </w:tc>
      </w:tr>
    </w:tbl>
    <w:p>
      <w:pPr>
        <w:spacing w:after="240" w:before="60" w:line="240"/>
        <w:jc w:val="left"/>
      </w:pPr>
      <w:r>
        <w:rPr>
          <w:rFonts w:ascii="Arial" w:cs="Arial" w:eastAsia="Arial" w:hAnsi="Arial"/>
          <w:b w:val="false"/>
          <w:bCs w:val="false"/>
          <w:i w:val="false"/>
          <w:iCs w:val="false"/>
          <w:sz w:val="20"/>
          <w:szCs w:val="20"/>
        </w:rPr>
        <w:t xml:space="preserve">Tabela 3 — Precisão e recall por tamanho do trecho copiado. A precisão não é definida quando o detector não marca palavra alguma. Fonte: elaborado pelo autor.</w:t>
      </w:r>
    </w:p>
    <w:p>
      <w:pPr>
        <w:spacing w:after="120" w:line="360"/>
        <w:ind w:firstLine="709"/>
        <w:jc w:val="both"/>
      </w:pPr>
      <w:r>
        <w:rPr>
          <w:rFonts w:ascii="Arial" w:cs="Arial" w:eastAsia="Arial" w:hAnsi="Arial"/>
          <w:b w:val="false"/>
          <w:bCs w:val="false"/>
          <w:i w:val="false"/>
          <w:iCs w:val="false"/>
          <w:sz w:val="24"/>
          <w:szCs w:val="24"/>
        </w:rPr>
        <w:t xml:space="preserve">O comportamento é uma função degrau exata no tamanho do shingle: abaixo de sete palavras o detector não identifica nada, e a partir de sete identifica tudo. Isso decorre diretamente do parâmetro escolhido e não constitui defeito de implementação, mas tem efeito prático imediato, pois um trecho de seis palavras copiado literalmente é invisível ao sistema. A precisão ligeiramente inferior a 100% nos trechos de oito e dez palavras origina-se de efeito de borda, quando uma janela que atravessa a emenda entre o texto original e o trecho injetado coincide fortuitamente com o material de apoio.</w:t>
      </w:r>
    </w:p>
    <w:p>
      <w:pPr>
        <w:keepNext/>
        <w:spacing w:after="120" w:line="360"/>
        <w:ind w:firstLine="709"/>
        <w:jc w:val="both"/>
      </w:pPr>
      <w:r>
        <w:rPr>
          <w:rFonts w:ascii="Arial" w:cs="Arial" w:eastAsia="Arial" w:hAnsi="Arial"/>
          <w:b w:val="false"/>
          <w:bCs w:val="false"/>
          <w:i w:val="false"/>
          <w:iCs w:val="false"/>
          <w:sz w:val="24"/>
          <w:szCs w:val="24"/>
        </w:rPr>
        <w:t xml:space="preserve">O resultado mais relevante, contudo, é o da Tabela 4, que mede o que acontece quando o trecho copiado sofre alterações pontuais.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1"/>
        <w:gridCol w:w="2552"/>
        <w:gridCol w:w="2041"/>
        <w:gridCol w:w="2041"/>
      </w:tblGrid>
      <w:tr>
        <w:trPr>
          <w:cantSplit/>
          <w:tblHeader/>
        </w:trPr>
        <w:tc>
          <w:tcPr>
            <w:tcW w:type="dxa" w:w="1871"/>
            <w:shd w:fill="EDEDED" w:val="clear"/>
          </w:tcPr>
          <w:p>
            <w:pPr>
              <w:keepNext/>
              <w:spacing w:after="40" w:before="40" w:line="240"/>
              <w:jc w:val="center"/>
            </w:pPr>
            <w:r>
              <w:rPr>
                <w:rFonts w:ascii="Arial" w:cs="Arial" w:eastAsia="Arial" w:hAnsi="Arial"/>
                <w:b/>
                <w:bCs/>
                <w:i w:val="false"/>
                <w:iCs w:val="false"/>
                <w:sz w:val="20"/>
                <w:szCs w:val="20"/>
              </w:rPr>
              <w:t xml:space="preserve">Substituições</w:t>
            </w:r>
          </w:p>
        </w:tc>
        <w:tc>
          <w:tcPr>
            <w:tcW w:type="dxa" w:w="2552"/>
            <w:shd w:fill="EDEDED" w:val="clear"/>
          </w:tcPr>
          <w:p>
            <w:pPr>
              <w:keepNext/>
              <w:spacing w:after="40" w:before="40" w:line="240"/>
              <w:jc w:val="center"/>
            </w:pPr>
            <w:r>
              <w:rPr>
                <w:rFonts w:ascii="Arial" w:cs="Arial" w:eastAsia="Arial" w:hAnsi="Arial"/>
                <w:b/>
                <w:bCs/>
                <w:i w:val="false"/>
                <w:iCs w:val="false"/>
                <w:sz w:val="20"/>
                <w:szCs w:val="20"/>
              </w:rPr>
              <w:t xml:space="preserve">Uma palavra a cada</w:t>
            </w:r>
          </w:p>
        </w:tc>
        <w:tc>
          <w:tcPr>
            <w:tcW w:type="dxa" w:w="2041"/>
            <w:shd w:fill="EDEDED" w:val="clear"/>
          </w:tcPr>
          <w:p>
            <w:pPr>
              <w:keepNext/>
              <w:spacing w:after="40" w:before="40" w:line="240"/>
              <w:jc w:val="center"/>
            </w:pPr>
            <w:r>
              <w:rPr>
                <w:rFonts w:ascii="Arial" w:cs="Arial" w:eastAsia="Arial" w:hAnsi="Arial"/>
                <w:b/>
                <w:bCs/>
                <w:i w:val="false"/>
                <w:iCs w:val="false"/>
                <w:sz w:val="20"/>
                <w:szCs w:val="20"/>
              </w:rPr>
              <w:t xml:space="preserve">Precisão</w:t>
            </w:r>
          </w:p>
        </w:tc>
        <w:tc>
          <w:tcPr>
            <w:tcW w:type="dxa" w:w="2041"/>
            <w:shd w:fill="EDEDED" w:val="clear"/>
          </w:tcPr>
          <w:p>
            <w:pPr>
              <w:keepNext/>
              <w:spacing w:after="40" w:before="40" w:line="240"/>
              <w:jc w:val="center"/>
            </w:pPr>
            <w:r>
              <w:rPr>
                <w:rFonts w:ascii="Arial" w:cs="Arial" w:eastAsia="Arial" w:hAnsi="Arial"/>
                <w:b/>
                <w:bCs/>
                <w:i w:val="false"/>
                <w:iCs w:val="false"/>
                <w:sz w:val="20"/>
                <w:szCs w:val="20"/>
              </w:rPr>
              <w:t xml:space="preserve">Recall</w:t>
            </w:r>
          </w:p>
        </w:tc>
      </w:tr>
      <w:tr>
        <w:trPr>
          <w:cantSplit/>
        </w:trPr>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0</w:t>
            </w:r>
          </w:p>
        </w:tc>
        <w:tc>
          <w:tcPr>
            <w:tcW w:type="dxa" w:w="2552"/>
          </w:tcPr>
          <w:p>
            <w:pPr>
              <w:keepNext/>
              <w:spacing w:after="40" w:before="40" w:line="240"/>
              <w:jc w:val="center"/>
            </w:pPr>
            <w:r>
              <w:rPr>
                <w:rFonts w:ascii="Arial" w:cs="Arial" w:eastAsia="Arial" w:hAnsi="Arial"/>
                <w:b w:val="false"/>
                <w:bCs w:val="false"/>
                <w:i w:val="false"/>
                <w:iCs w:val="false"/>
                <w:sz w:val="20"/>
                <w:szCs w:val="20"/>
              </w:rPr>
              <w:t xml:space="preserve">—</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100,0%</w:t>
            </w:r>
          </w:p>
        </w:tc>
      </w:tr>
      <w:tr>
        <w:trPr>
          <w:cantSplit/>
        </w:trPr>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1</w:t>
            </w:r>
          </w:p>
        </w:tc>
        <w:tc>
          <w:tcPr>
            <w:tcW w:type="dxa" w:w="2552"/>
          </w:tcPr>
          <w:p>
            <w:pPr>
              <w:keepNext/>
              <w:spacing w:after="40" w:before="40" w:line="240"/>
              <w:jc w:val="center"/>
            </w:pPr>
            <w:r>
              <w:rPr>
                <w:rFonts w:ascii="Arial" w:cs="Arial" w:eastAsia="Arial" w:hAnsi="Arial"/>
                <w:b w:val="false"/>
                <w:bCs w:val="false"/>
                <w:i w:val="false"/>
                <w:iCs w:val="false"/>
                <w:sz w:val="20"/>
                <w:szCs w:val="20"/>
              </w:rPr>
              <w:t xml:space="preserve">30 palavras</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96,7%</w:t>
            </w:r>
          </w:p>
        </w:tc>
      </w:tr>
      <w:tr>
        <w:trPr>
          <w:cantSplit/>
        </w:trPr>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2</w:t>
            </w:r>
          </w:p>
        </w:tc>
        <w:tc>
          <w:tcPr>
            <w:tcW w:type="dxa" w:w="2552"/>
          </w:tcPr>
          <w:p>
            <w:pPr>
              <w:keepNext/>
              <w:spacing w:after="40" w:before="40" w:line="240"/>
              <w:jc w:val="center"/>
            </w:pPr>
            <w:r>
              <w:rPr>
                <w:rFonts w:ascii="Arial" w:cs="Arial" w:eastAsia="Arial" w:hAnsi="Arial"/>
                <w:b w:val="false"/>
                <w:bCs w:val="false"/>
                <w:i w:val="false"/>
                <w:iCs w:val="false"/>
                <w:sz w:val="20"/>
                <w:szCs w:val="20"/>
              </w:rPr>
              <w:t xml:space="preserve">15 palavras</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93,3%</w:t>
            </w:r>
          </w:p>
        </w:tc>
      </w:tr>
      <w:tr>
        <w:trPr>
          <w:cantSplit/>
        </w:trPr>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3</w:t>
            </w:r>
          </w:p>
        </w:tc>
        <w:tc>
          <w:tcPr>
            <w:tcW w:type="dxa" w:w="2552"/>
          </w:tcPr>
          <w:p>
            <w:pPr>
              <w:keepNext/>
              <w:spacing w:after="40" w:before="40" w:line="240"/>
              <w:jc w:val="center"/>
            </w:pPr>
            <w:r>
              <w:rPr>
                <w:rFonts w:ascii="Arial" w:cs="Arial" w:eastAsia="Arial" w:hAnsi="Arial"/>
                <w:b w:val="false"/>
                <w:bCs w:val="false"/>
                <w:i w:val="false"/>
                <w:iCs w:val="false"/>
                <w:sz w:val="20"/>
                <w:szCs w:val="20"/>
              </w:rPr>
              <w:t xml:space="preserve">10 palavras</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100,0%</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50,0%</w:t>
            </w:r>
          </w:p>
        </w:tc>
      </w:tr>
      <w:tr>
        <w:trPr>
          <w:cantSplit/>
        </w:trPr>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4</w:t>
            </w:r>
          </w:p>
        </w:tc>
        <w:tc>
          <w:tcPr>
            <w:tcW w:type="dxa" w:w="2552"/>
          </w:tcPr>
          <w:p>
            <w:pPr>
              <w:keepNext/>
              <w:spacing w:after="40" w:before="40" w:line="240"/>
              <w:jc w:val="center"/>
            </w:pPr>
            <w:r>
              <w:rPr>
                <w:rFonts w:ascii="Arial" w:cs="Arial" w:eastAsia="Arial" w:hAnsi="Arial"/>
                <w:b w:val="false"/>
                <w:bCs w:val="false"/>
                <w:i w:val="false"/>
                <w:iCs w:val="false"/>
                <w:sz w:val="20"/>
                <w:szCs w:val="20"/>
              </w:rPr>
              <w:t xml:space="preserve">7,5 palavras</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0,0%</w:t>
            </w:r>
          </w:p>
        </w:tc>
      </w:tr>
      <w:tr>
        <w:trPr>
          <w:cantSplit/>
        </w:trPr>
        <w:tc>
          <w:tcPr>
            <w:tcW w:type="dxa" w:w="1871"/>
          </w:tcPr>
          <w:p>
            <w:pPr>
              <w:keepNext/>
              <w:spacing w:after="40" w:before="40" w:line="240"/>
              <w:jc w:val="center"/>
            </w:pPr>
            <w:r>
              <w:rPr>
                <w:rFonts w:ascii="Arial" w:cs="Arial" w:eastAsia="Arial" w:hAnsi="Arial"/>
                <w:b w:val="false"/>
                <w:bCs w:val="false"/>
                <w:i w:val="false"/>
                <w:iCs w:val="false"/>
                <w:sz w:val="20"/>
                <w:szCs w:val="20"/>
              </w:rPr>
              <w:t xml:space="preserve">5</w:t>
            </w:r>
          </w:p>
        </w:tc>
        <w:tc>
          <w:tcPr>
            <w:tcW w:type="dxa" w:w="2552"/>
          </w:tcPr>
          <w:p>
            <w:pPr>
              <w:keepNext/>
              <w:spacing w:after="40" w:before="40" w:line="240"/>
              <w:jc w:val="center"/>
            </w:pPr>
            <w:r>
              <w:rPr>
                <w:rFonts w:ascii="Arial" w:cs="Arial" w:eastAsia="Arial" w:hAnsi="Arial"/>
                <w:b w:val="false"/>
                <w:bCs w:val="false"/>
                <w:i w:val="false"/>
                <w:iCs w:val="false"/>
                <w:sz w:val="20"/>
                <w:szCs w:val="20"/>
              </w:rPr>
              <w:t xml:space="preserve">6 palavras</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w:t>
            </w:r>
          </w:p>
        </w:tc>
        <w:tc>
          <w:tcPr>
            <w:tcW w:type="dxa" w:w="2041"/>
          </w:tcPr>
          <w:p>
            <w:pPr>
              <w:keepNext/>
              <w:spacing w:after="40" w:before="40" w:line="240"/>
              <w:jc w:val="center"/>
            </w:pPr>
            <w:r>
              <w:rPr>
                <w:rFonts w:ascii="Arial" w:cs="Arial" w:eastAsia="Arial" w:hAnsi="Arial"/>
                <w:b w:val="false"/>
                <w:bCs w:val="false"/>
                <w:i w:val="false"/>
                <w:iCs w:val="false"/>
                <w:sz w:val="20"/>
                <w:szCs w:val="20"/>
              </w:rPr>
              <w:t xml:space="preserve">0,0%</w:t>
            </w:r>
          </w:p>
        </w:tc>
      </w:tr>
    </w:tbl>
    <w:p>
      <w:pPr>
        <w:spacing w:after="240" w:before="60" w:line="240"/>
        <w:jc w:val="left"/>
      </w:pPr>
      <w:r>
        <w:rPr>
          <w:rFonts w:ascii="Arial" w:cs="Arial" w:eastAsia="Arial" w:hAnsi="Arial"/>
          <w:b w:val="false"/>
          <w:bCs w:val="false"/>
          <w:i w:val="false"/>
          <w:iCs w:val="false"/>
          <w:sz w:val="20"/>
          <w:szCs w:val="20"/>
        </w:rPr>
        <w:t xml:space="preserve">Tabela 4 — Efeito da substituição de palavras em trecho copiado de 30 palavras. Fonte: elaborado pelo autor.</w:t>
      </w:r>
    </w:p>
    <w:p>
      <w:pPr>
        <w:spacing w:after="120" w:line="360"/>
        <w:ind w:firstLine="709"/>
        <w:jc w:val="both"/>
      </w:pPr>
      <w:r>
        <w:rPr>
          <w:rFonts w:ascii="Arial" w:cs="Arial" w:eastAsia="Arial" w:hAnsi="Arial"/>
          <w:b w:val="false"/>
          <w:bCs w:val="false"/>
          <w:i w:val="false"/>
          <w:iCs w:val="false"/>
          <w:sz w:val="24"/>
          <w:szCs w:val="24"/>
        </w:rPr>
        <w:t xml:space="preserve">A substituição de quatro palavras em trinta reduz o recall a zero. O mecanismo é direto: quando nenhuma sequência de sete palavras permanece intacta, não há correspondência a encontrar. Um texto com 87% de conteúdo copiado é reportado ao sistema como possuindo 0% de cópia, e a regra de anulação discutida na seção anterior jamais é acionada.</w:t>
      </w:r>
    </w:p>
    <w:p>
      <w:pPr>
        <w:spacing w:after="120" w:line="360"/>
        <w:ind w:firstLine="709"/>
        <w:jc w:val="both"/>
      </w:pPr>
      <w:r>
        <w:rPr>
          <w:rFonts w:ascii="Arial" w:cs="Arial" w:eastAsia="Arial" w:hAnsi="Arial"/>
          <w:b w:val="false"/>
          <w:bCs w:val="false"/>
          <w:i w:val="false"/>
          <w:iCs w:val="false"/>
          <w:sz w:val="24"/>
          <w:szCs w:val="24"/>
        </w:rPr>
        <w:t xml:space="preserve">Cabe destacar a assimetria dos erros. A precisão permaneceu em 100% em todas as condições testadas, e nenhuma palavra foi marcada indevidamente nas três redações originais do corpus, que somam 564 palavras sem qualquer cópia. O detector erra sempre na mesma direção: não acusa quem não copiou, apenas deixa passar quem copiou. Para um instrumento de uso avaliativo essa é a direção menos danosa, já que o custo de acusar indevidamente um estudante supera o de deixar de identificar uma cópia. Ainda assim, a constatação impõe um limite à forma como o sistema pode ser apresentado: ele detecta cópia literal, e nada além disso.</w:t>
      </w:r>
    </w:p>
    <w:p>
      <w:pPr>
        <w:spacing w:after="100" w:before="180" w:line="360"/>
      </w:pPr>
      <w:r>
        <w:rPr>
          <w:rFonts w:ascii="Arial" w:cs="Arial" w:eastAsia="Arial" w:hAnsi="Arial"/>
          <w:b/>
          <w:bCs/>
          <w:i/>
          <w:iCs/>
          <w:sz w:val="24"/>
          <w:szCs w:val="24"/>
        </w:rPr>
        <w:t xml:space="preserve">5.4 A avaliação recompensa mais a cópia do que a escrita própria deficiente</w:t>
      </w:r>
    </w:p>
    <w:p>
      <w:pPr>
        <w:spacing w:after="120" w:line="360"/>
        <w:ind w:firstLine="709"/>
        <w:jc w:val="both"/>
      </w:pPr>
      <w:r>
        <w:rPr>
          <w:rFonts w:ascii="Arial" w:cs="Arial" w:eastAsia="Arial" w:hAnsi="Arial"/>
          <w:b w:val="false"/>
          <w:bCs w:val="false"/>
          <w:i w:val="false"/>
          <w:iCs w:val="false"/>
          <w:sz w:val="24"/>
          <w:szCs w:val="24"/>
        </w:rPr>
        <w:t xml:space="preserve">Um cruzamento entre os resultados expõe um problema que não é de implementação, mas de validade do instrumento. A redação R5, com 29% de cópia dos textos motivadores e razoavelmente bem escrita — precisamente porque a porção copiada provém de texto profissionalmente redigido —, obteve média de 556 pontos. A redação R3, integralmente original, sem qualquer cópia detectada, porém de qualidade argumentativa fraca, obteve 376 pontos.</w:t>
      </w:r>
    </w:p>
    <w:p>
      <w:pPr>
        <w:spacing w:after="120" w:line="360"/>
        <w:ind w:firstLine="709"/>
        <w:jc w:val="both"/>
      </w:pPr>
      <w:r>
        <w:rPr>
          <w:rFonts w:ascii="Arial" w:cs="Arial" w:eastAsia="Arial" w:hAnsi="Arial"/>
          <w:b w:val="false"/>
          <w:bCs w:val="false"/>
          <w:i w:val="false"/>
          <w:iCs w:val="false"/>
          <w:sz w:val="24"/>
          <w:szCs w:val="24"/>
        </w:rPr>
        <w:t xml:space="preserve">O estudante que copia aproximadamente um terço do texto motivador é, portanto, avaliado de forma mais favorável do que aquele que escreve mal com as próprias palavras. O sistema mede, em alguma medida, a qualidade textual do que está na página, e não a produção do participante. A constatação conecta-se à crítica de Perelman (2014), segundo a qual os sistemas de correção automática avaliam aproximações computáveis — extensão, vocabulário, fluência superficial — em lugar do construto que declaram medir.</w:t>
      </w:r>
    </w:p>
    <w:p>
      <w:pPr>
        <w:spacing w:after="100" w:before="180" w:line="360"/>
      </w:pPr>
      <w:r>
        <w:rPr>
          <w:rFonts w:ascii="Arial" w:cs="Arial" w:eastAsia="Arial" w:hAnsi="Arial"/>
          <w:b/>
          <w:bCs/>
          <w:i/>
          <w:iCs/>
          <w:sz w:val="24"/>
          <w:szCs w:val="24"/>
        </w:rPr>
        <w:t xml:space="preserve">5.5 A substituição do modelo desloca sistematicamente as notas</w:t>
      </w:r>
    </w:p>
    <w:p>
      <w:pPr>
        <w:spacing w:after="120" w:line="360"/>
        <w:ind w:firstLine="709"/>
        <w:jc w:val="both"/>
      </w:pPr>
      <w:r>
        <w:rPr>
          <w:rFonts w:ascii="Arial" w:cs="Arial" w:eastAsia="Arial" w:hAnsi="Arial"/>
          <w:b w:val="false"/>
          <w:bCs w:val="false"/>
          <w:i w:val="false"/>
          <w:iCs w:val="false"/>
          <w:sz w:val="24"/>
          <w:szCs w:val="24"/>
        </w:rPr>
        <w:t xml:space="preserve">O modelo claude-opus-5 atribuiu, em média, 55 pontos a mais que o claude-sonnet-4-5, sendo mais generoso em cinco das seis redações. A única exceção é a R4, em que ambos anularam a redação. A diferença por redação variou de 24 a 100 pontos.</w:t>
      </w:r>
    </w:p>
    <w:p>
      <w:pPr>
        <w:spacing w:after="120" w:line="360"/>
        <w:ind w:firstLine="709"/>
        <w:jc w:val="both"/>
      </w:pPr>
      <w:r>
        <w:rPr>
          <w:rFonts w:ascii="Arial" w:cs="Arial" w:eastAsia="Arial" w:hAnsi="Arial"/>
          <w:b w:val="false"/>
          <w:bCs w:val="false"/>
          <w:i w:val="false"/>
          <w:iCs w:val="false"/>
          <w:sz w:val="24"/>
          <w:szCs w:val="24"/>
        </w:rPr>
        <w:t xml:space="preserve">A consistência da direção indica viés sistemático, e não ruído. Em termos práticos, a substituição do modelo subjacente desloca a nota de todos os estudantes em cerca de meia competência, sem que nada tenha mudado na redação ou nos critérios. Uma troca de modelo motivada por custo, disponibilidade ou descontinuação de versão não constitui, portanto, substituição transparente: exige recalibração e comunicação aos usuários.</w:t>
      </w:r>
    </w:p>
    <w:p>
      <w:pPr>
        <w:spacing w:after="100" w:before="180" w:line="360"/>
      </w:pPr>
      <w:r>
        <w:rPr>
          <w:rFonts w:ascii="Arial" w:cs="Arial" w:eastAsia="Arial" w:hAnsi="Arial"/>
          <w:b/>
          <w:bCs/>
          <w:i/>
          <w:iCs/>
          <w:sz w:val="24"/>
          <w:szCs w:val="24"/>
        </w:rPr>
        <w:t xml:space="preserve">5.6 Registro de uma anomalia não explicada</w:t>
      </w:r>
    </w:p>
    <w:p>
      <w:pPr>
        <w:spacing w:after="120" w:line="360"/>
        <w:ind w:firstLine="709"/>
        <w:jc w:val="both"/>
      </w:pPr>
      <w:r>
        <w:rPr>
          <w:rFonts w:ascii="Arial" w:cs="Arial" w:eastAsia="Arial" w:hAnsi="Arial"/>
          <w:b w:val="false"/>
          <w:bCs w:val="false"/>
          <w:i w:val="false"/>
          <w:iCs w:val="false"/>
          <w:sz w:val="24"/>
          <w:szCs w:val="24"/>
        </w:rPr>
        <w:t xml:space="preserve">Durante a fase piloto, conduzida com três repetições, a redação R4 recebeu do claude-opus-5 as notas 120, 0 e 200. Na execução completa, com dez repetições, a mesma redação recebeu 0 nas dez vezes. Trata-se do mesmo texto, do mesmo prompt e do mesmo modelo, em sessões realizadas em momentos distintos.</w:t>
      </w:r>
    </w:p>
    <w:p>
      <w:pPr>
        <w:spacing w:after="120" w:line="360"/>
        <w:ind w:firstLine="709"/>
        <w:jc w:val="both"/>
      </w:pPr>
      <w:r>
        <w:rPr>
          <w:rFonts w:ascii="Arial" w:cs="Arial" w:eastAsia="Arial" w:hAnsi="Arial"/>
          <w:b w:val="false"/>
          <w:bCs w:val="false"/>
          <w:i w:val="false"/>
          <w:iCs w:val="false"/>
          <w:sz w:val="24"/>
          <w:szCs w:val="24"/>
        </w:rPr>
        <w:t xml:space="preserve">Não há explicação disponível para essa diferença, e nenhuma será proposta aqui. O registro é feito porque constitui indício de que a variabilidade pode existir entre sessões, e não apenas entre chamadas sucessivas dentro de uma mesma sessão. Caso se confirme, estimativas de confiabilidade obtidas em coleta concentrada no tempo, como a deste trabalho, subestimariam a variação real a que um estudante está sujeito. Investigar a hipótese exigiria desenho experimental com coleta distribuída ao longo de semanas.</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W w:type="dxa" w:w="8505"/>
            <w:shd w:fill="D9D9D9" w:val="clear"/>
          </w:tcPr>
          <w:p>
            <w:pPr>
              <w:spacing w:after="60" w:before="60" w:line="240"/>
              <w:jc w:val="center"/>
            </w:pPr>
            <w:r>
              <w:rPr>
                <w:rFonts w:ascii="Arial" w:cs="Arial" w:eastAsia="Arial" w:hAnsi="Arial"/>
                <w:b/>
                <w:bCs/>
                <w:i w:val="false"/>
                <w:iCs w:val="false"/>
                <w:sz w:val="24"/>
                <w:szCs w:val="24"/>
              </w:rPr>
              <w:t xml:space="preserve">CONCLUSÃO (RESULTADOS DA PESQUISA)</w:t>
            </w:r>
          </w:p>
        </w:tc>
      </w:tr>
    </w:tbl>
    <w:p>
      <w:pPr>
        <w:spacing w:line="360"/>
      </w:pPr>
    </w:p>
    <w:p>
      <w:pPr>
        <w:spacing w:after="120" w:before="240" w:line="360"/>
      </w:pPr>
      <w:r>
        <w:rPr>
          <w:rFonts w:ascii="Arial" w:cs="Arial" w:eastAsia="Arial" w:hAnsi="Arial"/>
          <w:b/>
          <w:bCs/>
          <w:i w:val="false"/>
          <w:iCs w:val="false"/>
          <w:sz w:val="24"/>
          <w:szCs w:val="24"/>
        </w:rPr>
        <w:t xml:space="preserve">1. Resultados alcançados</w:t>
      </w:r>
    </w:p>
    <w:p>
      <w:pPr>
        <w:spacing w:after="120" w:line="360"/>
        <w:ind w:firstLine="709"/>
        <w:jc w:val="both"/>
      </w:pPr>
      <w:r>
        <w:rPr>
          <w:rFonts w:ascii="Arial" w:cs="Arial" w:eastAsia="Arial" w:hAnsi="Arial"/>
          <w:b w:val="false"/>
          <w:bCs w:val="false"/>
          <w:i w:val="false"/>
          <w:iCs w:val="false"/>
          <w:sz w:val="24"/>
          <w:szCs w:val="24"/>
        </w:rPr>
        <w:t xml:space="preserve">Os sete objetivos específicos definidos no plano de trabalho foram cumpridos, com exceção parcial do que se refere à comparação com nota oficial, conforme detalhado adiante.</w:t>
      </w:r>
    </w:p>
    <w:p>
      <w:pPr>
        <w:spacing w:after="80" w:line="360"/>
        <w:ind w:left="709" w:hanging="283"/>
        <w:jc w:val="both"/>
      </w:pPr>
      <w:r>
        <w:rPr>
          <w:rFonts w:ascii="Arial" w:cs="Arial" w:eastAsia="Arial" w:hAnsi="Arial"/>
          <w:b w:val="false"/>
          <w:bCs w:val="false"/>
          <w:i w:val="false"/>
          <w:iCs w:val="false"/>
          <w:sz w:val="24"/>
          <w:szCs w:val="24"/>
        </w:rPr>
        <w:t xml:space="preserve">O sistema web foi construído e encontra-se em funcionamento, atribuindo nota nas cinco competências do ENEM e produzindo devolutiva textual por competência. Foi desenvolvido em duas implementações equivalentes, verificadas por conjunto de comparação automatizado, de modo a permitir integração ao sistema geral do cursinho.</w:t>
      </w:r>
    </w:p>
    <w:p>
      <w:pPr>
        <w:spacing w:after="80" w:line="360"/>
        <w:ind w:left="709" w:hanging="283"/>
        <w:jc w:val="both"/>
      </w:pPr>
      <w:r>
        <w:rPr>
          <w:rFonts w:ascii="Arial" w:cs="Arial" w:eastAsia="Arial" w:hAnsi="Arial"/>
          <w:b w:val="false"/>
          <w:bCs w:val="false"/>
          <w:i w:val="false"/>
          <w:iCs w:val="false"/>
          <w:sz w:val="24"/>
          <w:szCs w:val="24"/>
        </w:rPr>
        <w:t xml:space="preserve">O detector determinístico de cópia foi construído e integrado ao fluxo de correção, fornecendo ao modelo o percentual copiado e a lista de trechos identificados.</w:t>
      </w:r>
    </w:p>
    <w:p>
      <w:pPr>
        <w:spacing w:after="80" w:line="360"/>
        <w:ind w:left="709" w:hanging="283"/>
        <w:jc w:val="both"/>
      </w:pPr>
      <w:r>
        <w:rPr>
          <w:rFonts w:ascii="Arial" w:cs="Arial" w:eastAsia="Arial" w:hAnsi="Arial"/>
          <w:b w:val="false"/>
          <w:bCs w:val="false"/>
          <w:i w:val="false"/>
          <w:iCs w:val="false"/>
          <w:sz w:val="24"/>
          <w:szCs w:val="24"/>
        </w:rPr>
        <w:t xml:space="preserve">A confiabilidade do sistema foi verificada em experimento controlado de 120 correções, estabelecendo-se que a dispersão da nota acompanha a ambiguidade do caso avaliado e não o modelo de linguagem utilizado.</w:t>
      </w:r>
    </w:p>
    <w:p>
      <w:pPr>
        <w:spacing w:after="80" w:line="360"/>
        <w:ind w:left="709" w:hanging="283"/>
        <w:jc w:val="both"/>
      </w:pPr>
      <w:r>
        <w:rPr>
          <w:rFonts w:ascii="Arial" w:cs="Arial" w:eastAsia="Arial" w:hAnsi="Arial"/>
          <w:b w:val="false"/>
          <w:bCs w:val="false"/>
          <w:i w:val="false"/>
          <w:iCs w:val="false"/>
          <w:sz w:val="24"/>
          <w:szCs w:val="24"/>
        </w:rPr>
        <w:t xml:space="preserve">A comparação entre dois modelos identificou viés sistemático de 55 pontos, consistente em direção, com implicação direta para qualquer troca de modelo.</w:t>
      </w:r>
    </w:p>
    <w:p>
      <w:pPr>
        <w:spacing w:after="80" w:line="360"/>
        <w:ind w:left="709" w:hanging="283"/>
        <w:jc w:val="both"/>
      </w:pPr>
      <w:r>
        <w:rPr>
          <w:rFonts w:ascii="Arial" w:cs="Arial" w:eastAsia="Arial" w:hAnsi="Arial"/>
          <w:b w:val="false"/>
          <w:bCs w:val="false"/>
          <w:i w:val="false"/>
          <w:iCs w:val="false"/>
          <w:sz w:val="24"/>
          <w:szCs w:val="24"/>
        </w:rPr>
        <w:t xml:space="preserve">A aplicação da regra de anulação por cópia foi caracterizada como função degrau, com limiar não registrado em código.</w:t>
      </w:r>
    </w:p>
    <w:p>
      <w:pPr>
        <w:spacing w:after="80" w:line="360"/>
        <w:ind w:left="709" w:hanging="283"/>
        <w:jc w:val="both"/>
      </w:pPr>
      <w:r>
        <w:rPr>
          <w:rFonts w:ascii="Arial" w:cs="Arial" w:eastAsia="Arial" w:hAnsi="Arial"/>
          <w:b w:val="false"/>
          <w:bCs w:val="false"/>
          <w:i w:val="false"/>
          <w:iCs w:val="false"/>
          <w:sz w:val="24"/>
          <w:szCs w:val="24"/>
        </w:rPr>
        <w:t xml:space="preserve">A precisão e o recall do detector foram medidos com gabarito exato, estabelecendo-se que a detecção é degrau no tamanho do shingle e que substituição trivial de palavras anula completamente o recall.</w:t>
      </w:r>
    </w:p>
    <w:p>
      <w:pPr>
        <w:spacing w:after="120" w:before="240" w:line="360"/>
      </w:pPr>
      <w:r>
        <w:rPr>
          <w:rFonts w:ascii="Arial" w:cs="Arial" w:eastAsia="Arial" w:hAnsi="Arial"/>
          <w:b/>
          <w:bCs/>
          <w:i w:val="false"/>
          <w:iCs w:val="false"/>
          <w:sz w:val="24"/>
          <w:szCs w:val="24"/>
        </w:rPr>
        <w:t xml:space="preserve">2. Recomendações de projeto</w:t>
      </w:r>
    </w:p>
    <w:p>
      <w:pPr>
        <w:spacing w:after="120" w:line="360"/>
        <w:ind w:firstLine="709"/>
        <w:jc w:val="both"/>
      </w:pPr>
      <w:r>
        <w:rPr>
          <w:rFonts w:ascii="Arial" w:cs="Arial" w:eastAsia="Arial" w:hAnsi="Arial"/>
          <w:b w:val="false"/>
          <w:bCs w:val="false"/>
          <w:i w:val="false"/>
          <w:iCs w:val="false"/>
          <w:sz w:val="24"/>
          <w:szCs w:val="24"/>
        </w:rPr>
        <w:t xml:space="preserve">Dos resultados obtidos derivam cinco recomendações, aplicáveis tanto a este sistema quanto a outros de natureza semelhante.</w:t>
      </w:r>
    </w:p>
    <w:p>
      <w:pPr>
        <w:spacing w:after="80" w:line="360"/>
        <w:ind w:left="709" w:hanging="283"/>
        <w:jc w:val="both"/>
      </w:pPr>
      <w:r>
        <w:rPr>
          <w:rFonts w:ascii="Arial" w:cs="Arial" w:eastAsia="Arial" w:hAnsi="Arial"/>
          <w:b w:val="false"/>
          <w:bCs w:val="false"/>
          <w:i w:val="false"/>
          <w:iCs w:val="false"/>
          <w:sz w:val="24"/>
          <w:szCs w:val="24"/>
        </w:rPr>
        <w:t xml:space="preserve">1) O limiar de anulação por cópia deve ser implementado como regra determinística em código, com valor justificado e auditável, e não permanecer delegado ao julgamento do modelo.</w:t>
      </w:r>
    </w:p>
    <w:p>
      <w:pPr>
        <w:spacing w:after="80" w:line="360"/>
        <w:ind w:left="709" w:hanging="283"/>
        <w:jc w:val="both"/>
      </w:pPr>
      <w:r>
        <w:rPr>
          <w:rFonts w:ascii="Arial" w:cs="Arial" w:eastAsia="Arial" w:hAnsi="Arial"/>
          <w:b w:val="false"/>
          <w:bCs w:val="false"/>
          <w:i w:val="false"/>
          <w:iCs w:val="false"/>
          <w:sz w:val="24"/>
          <w:szCs w:val="24"/>
        </w:rPr>
        <w:t xml:space="preserve">2) A nota deve vir acompanhada de indicação de incerteza quando o caso avaliado situar-se na faixa de cópia parcial, em que a reprodutibilidade é baixa.</w:t>
      </w:r>
    </w:p>
    <w:p>
      <w:pPr>
        <w:spacing w:after="80" w:line="360"/>
        <w:ind w:left="709" w:hanging="283"/>
        <w:jc w:val="both"/>
      </w:pPr>
      <w:r>
        <w:rPr>
          <w:rFonts w:ascii="Arial" w:cs="Arial" w:eastAsia="Arial" w:hAnsi="Arial"/>
          <w:b w:val="false"/>
          <w:bCs w:val="false"/>
          <w:i w:val="false"/>
          <w:iCs w:val="false"/>
          <w:sz w:val="24"/>
          <w:szCs w:val="24"/>
        </w:rPr>
        <w:t xml:space="preserve">3) O sistema não deve ser apresentado a estudantes ou professores como barreira contra cópia, uma vez que detecta apenas cópia literal e é neutralizado por edição trivial.</w:t>
      </w:r>
    </w:p>
    <w:p>
      <w:pPr>
        <w:spacing w:after="80" w:line="360"/>
        <w:ind w:left="709" w:hanging="283"/>
        <w:jc w:val="both"/>
      </w:pPr>
      <w:r>
        <w:rPr>
          <w:rFonts w:ascii="Arial" w:cs="Arial" w:eastAsia="Arial" w:hAnsi="Arial"/>
          <w:b w:val="false"/>
          <w:bCs w:val="false"/>
          <w:i w:val="false"/>
          <w:iCs w:val="false"/>
          <w:sz w:val="24"/>
          <w:szCs w:val="24"/>
        </w:rPr>
        <w:t xml:space="preserve">4) Toda substituição do modelo de linguagem deve ser precedida de recalibração e comunicada aos usuários, em razão do viés sistemático identificado.</w:t>
      </w:r>
    </w:p>
    <w:p>
      <w:pPr>
        <w:spacing w:after="80" w:line="360"/>
        <w:ind w:left="709" w:hanging="283"/>
        <w:jc w:val="both"/>
      </w:pPr>
      <w:r>
        <w:rPr>
          <w:rFonts w:ascii="Arial" w:cs="Arial" w:eastAsia="Arial" w:hAnsi="Arial"/>
          <w:b w:val="false"/>
          <w:bCs w:val="false"/>
          <w:i w:val="false"/>
          <w:iCs w:val="false"/>
          <w:sz w:val="24"/>
          <w:szCs w:val="24"/>
        </w:rPr>
        <w:t xml:space="preserve">5) O tamanho do shingle deve receber justificativa empírica, mediante levantamento da curva que relaciona sensibilidade e falso positivo, hoje inexistente.</w:t>
      </w:r>
    </w:p>
    <w:p>
      <w:pPr>
        <w:spacing w:after="120" w:before="240" w:line="360"/>
      </w:pPr>
      <w:r>
        <w:rPr>
          <w:rFonts w:ascii="Arial" w:cs="Arial" w:eastAsia="Arial" w:hAnsi="Arial"/>
          <w:b/>
          <w:bCs/>
          <w:i w:val="false"/>
          <w:iCs w:val="false"/>
          <w:sz w:val="24"/>
          <w:szCs w:val="24"/>
        </w:rPr>
        <w:t xml:space="preserve">3. Limitações</w:t>
      </w:r>
    </w:p>
    <w:p>
      <w:pPr>
        <w:spacing w:after="120" w:line="360"/>
        <w:ind w:firstLine="709"/>
        <w:jc w:val="both"/>
      </w:pPr>
      <w:r>
        <w:rPr>
          <w:rFonts w:ascii="Arial" w:cs="Arial" w:eastAsia="Arial" w:hAnsi="Arial"/>
          <w:b w:val="false"/>
          <w:bCs w:val="false"/>
          <w:i w:val="false"/>
          <w:iCs w:val="false"/>
          <w:sz w:val="24"/>
          <w:szCs w:val="24"/>
        </w:rPr>
        <w:t xml:space="preserve">Quatro limitações devem ser consideradas na leitura destes resultados. Primeira: as redações do corpus foram elaboradas para o experimento e não possuem nota oficial atribuída por avaliador do exame, o que permite afirmar sobre consistência, mas não sobre acurácia. Segunda: dez repetições por célula bastam para descrever dispersão, mas são insuficientes para teste de hipótese com poder adequado. Terceira: foram testados dois modelos de um único fornecedor. Quarta: utilizou-se um único tema, de modo que o efeito do tema sobre a variação não foi isolado.</w:t>
      </w:r>
    </w:p>
    <w:p>
      <w:pPr>
        <w:spacing w:after="120" w:before="240" w:line="360"/>
      </w:pPr>
      <w:r>
        <w:rPr>
          <w:rFonts w:ascii="Arial" w:cs="Arial" w:eastAsia="Arial" w:hAnsi="Arial"/>
          <w:b/>
          <w:bCs/>
          <w:i w:val="false"/>
          <w:iCs w:val="false"/>
          <w:sz w:val="24"/>
          <w:szCs w:val="24"/>
        </w:rPr>
        <w:t xml:space="preserve">4. Encaminhamentos</w:t>
      </w:r>
    </w:p>
    <w:p>
      <w:pPr>
        <w:spacing w:after="120" w:line="360"/>
        <w:ind w:firstLine="709"/>
        <w:jc w:val="both"/>
      </w:pPr>
      <w:r>
        <w:rPr>
          <w:rFonts w:ascii="Arial" w:cs="Arial" w:eastAsia="Arial" w:hAnsi="Arial"/>
          <w:b w:val="false"/>
          <w:bCs w:val="false"/>
          <w:i w:val="false"/>
          <w:iCs w:val="false"/>
          <w:sz w:val="24"/>
          <w:szCs w:val="24"/>
        </w:rPr>
        <w:t xml:space="preserve">A verificação de concordância com nota humana, prevista como etapa seguinte, depende de corpus com notas oficiais por competência. O conjunto Essay-BR (MARINHO; ANCHIETA; MOURA, 2021), com 4.570 redações avaliadas por especialistas e disponível sob licença permissiva, foi identificado como adequado para essa finalidade. A métrica padrão da área é o kappa ponderado quadrático (COHEN, 1968), e o estado da arte em língua portuguesa situa-se entre 0,60 e 0,73 por competência (BARBOSA; SILVEIRA; MAUÁ, 2025), parâmetro contra o qual os resultados futuros poderão ser comparados.</w:t>
      </w:r>
    </w:p>
    <w:p>
      <w:pPr>
        <w:spacing w:after="120" w:line="360"/>
        <w:ind w:firstLine="709"/>
        <w:jc w:val="both"/>
      </w:pPr>
      <w:r>
        <w:rPr>
          <w:rFonts w:ascii="Arial" w:cs="Arial" w:eastAsia="Arial" w:hAnsi="Arial"/>
          <w:b w:val="false"/>
          <w:bCs w:val="false"/>
          <w:i w:val="false"/>
          <w:iCs w:val="false"/>
          <w:sz w:val="24"/>
          <w:szCs w:val="24"/>
        </w:rPr>
        <w:t xml:space="preserve">Os resultados aqui descritos foram submetidos à I Jornada de Ensino, Ciência, Extensão e Tecnologia do IFSP – Campus Jacareí, e encontra-se em preparação artigo destinado a periódico científico.</w:t>
      </w:r>
    </w:p>
    <w:p>
      <w:pPr>
        <w:spacing w:lin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W w:type="dxa" w:w="8505"/>
            <w:shd w:fill="D9D9D9" w:val="clear"/>
          </w:tcPr>
          <w:p>
            <w:pPr>
              <w:spacing w:after="60" w:before="60" w:line="240"/>
              <w:jc w:val="center"/>
            </w:pPr>
            <w:r>
              <w:rPr>
                <w:rFonts w:ascii="Arial" w:cs="Arial" w:eastAsia="Arial" w:hAnsi="Arial"/>
                <w:b/>
                <w:bCs/>
                <w:i w:val="false"/>
                <w:iCs w:val="false"/>
                <w:sz w:val="24"/>
                <w:szCs w:val="24"/>
              </w:rPr>
              <w:t xml:space="preserve">REFERÊNCIAS BIBLIOGRÁFICAS</w:t>
            </w:r>
          </w:p>
        </w:tc>
      </w:tr>
    </w:tbl>
    <w:p>
      <w:pPr>
        <w:spacing w:line="360"/>
      </w:pPr>
    </w:p>
    <w:p>
      <w:pPr>
        <w:spacing w:after="240" w:line="240"/>
        <w:jc w:val="both"/>
      </w:pPr>
      <w:r>
        <w:rPr>
          <w:rFonts w:ascii="Arial" w:cs="Arial" w:eastAsia="Arial" w:hAnsi="Arial"/>
          <w:b w:val="false"/>
          <w:bCs w:val="false"/>
          <w:i w:val="false"/>
          <w:iCs w:val="false"/>
          <w:sz w:val="24"/>
          <w:szCs w:val="24"/>
        </w:rPr>
        <w:t xml:space="preserve">ATTALI, Y.; BURSTEIN, J. </w:t>
      </w:r>
      <w:r>
        <w:rPr>
          <w:rFonts w:ascii="Arial" w:cs="Arial" w:eastAsia="Arial" w:hAnsi="Arial"/>
          <w:b w:val="false"/>
          <w:bCs w:val="false"/>
          <w:i w:val="false"/>
          <w:iCs w:val="false"/>
          <w:sz w:val="24"/>
          <w:szCs w:val="24"/>
        </w:rPr>
        <w:t xml:space="preserve">Automated essay scoring with e-rater V.2. </w:t>
      </w:r>
      <w:r>
        <w:rPr>
          <w:rFonts w:ascii="Arial" w:cs="Arial" w:eastAsia="Arial" w:hAnsi="Arial"/>
          <w:b w:val="false"/>
          <w:bCs w:val="false"/>
          <w:i/>
          <w:iCs/>
          <w:sz w:val="24"/>
          <w:szCs w:val="24"/>
        </w:rPr>
        <w:t xml:space="preserve">Journal of Technology, Learning, and Assessment</w:t>
      </w:r>
      <w:r>
        <w:rPr>
          <w:rFonts w:ascii="Arial" w:cs="Arial" w:eastAsia="Arial" w:hAnsi="Arial"/>
          <w:b w:val="false"/>
          <w:bCs w:val="false"/>
          <w:i w:val="false"/>
          <w:iCs w:val="false"/>
          <w:sz w:val="24"/>
          <w:szCs w:val="24"/>
        </w:rPr>
        <w:t xml:space="preserve">, v. 4, n. 3, 2006.</w:t>
      </w:r>
    </w:p>
    <w:p>
      <w:pPr>
        <w:spacing w:after="240" w:line="240"/>
        <w:jc w:val="both"/>
      </w:pPr>
      <w:r>
        <w:rPr>
          <w:rFonts w:ascii="Arial" w:cs="Arial" w:eastAsia="Arial" w:hAnsi="Arial"/>
          <w:b w:val="false"/>
          <w:bCs w:val="false"/>
          <w:i w:val="false"/>
          <w:iCs w:val="false"/>
          <w:sz w:val="24"/>
          <w:szCs w:val="24"/>
        </w:rPr>
        <w:t xml:space="preserve">BARBOSA, A.; SILVEIRA, I. C.; MAUÁ, D. D. An empirical analysis of large language models for automated cross-prompt essay trait scoring in Brazilian Portuguese. </w:t>
      </w:r>
      <w:r>
        <w:rPr>
          <w:rFonts w:ascii="Arial" w:cs="Arial" w:eastAsia="Arial" w:hAnsi="Arial"/>
          <w:b w:val="false"/>
          <w:bCs w:val="false"/>
          <w:i/>
          <w:iCs/>
          <w:sz w:val="24"/>
          <w:szCs w:val="24"/>
        </w:rPr>
        <w:t xml:space="preserve">Journal of the Brazilian Computer Society</w:t>
      </w:r>
      <w:r>
        <w:rPr>
          <w:rFonts w:ascii="Arial" w:cs="Arial" w:eastAsia="Arial" w:hAnsi="Arial"/>
          <w:b w:val="false"/>
          <w:bCs w:val="false"/>
          <w:i w:val="false"/>
          <w:iCs w:val="false"/>
          <w:sz w:val="24"/>
          <w:szCs w:val="24"/>
        </w:rPr>
        <w:t xml:space="preserve">, v. 31, n. 1, p. 857-870, 2025. DOI: 10.5753/jbcs.2025.5817.</w:t>
      </w:r>
    </w:p>
    <w:p>
      <w:pPr>
        <w:spacing w:after="240" w:line="240"/>
        <w:jc w:val="both"/>
      </w:pPr>
      <w:r>
        <w:rPr>
          <w:rFonts w:ascii="Arial" w:cs="Arial" w:eastAsia="Arial" w:hAnsi="Arial"/>
          <w:b w:val="false"/>
          <w:bCs w:val="false"/>
          <w:i w:val="false"/>
          <w:iCs w:val="false"/>
          <w:sz w:val="24"/>
          <w:szCs w:val="24"/>
        </w:rPr>
        <w:t xml:space="preserve">COHEN, J. Weighted kappa: nominal scale agreement with provision for scaled disagreement or partial credit. </w:t>
      </w:r>
      <w:r>
        <w:rPr>
          <w:rFonts w:ascii="Arial" w:cs="Arial" w:eastAsia="Arial" w:hAnsi="Arial"/>
          <w:b w:val="false"/>
          <w:bCs w:val="false"/>
          <w:i/>
          <w:iCs/>
          <w:sz w:val="24"/>
          <w:szCs w:val="24"/>
        </w:rPr>
        <w:t xml:space="preserve">Psychological Bulletin</w:t>
      </w:r>
      <w:r>
        <w:rPr>
          <w:rFonts w:ascii="Arial" w:cs="Arial" w:eastAsia="Arial" w:hAnsi="Arial"/>
          <w:b w:val="false"/>
          <w:bCs w:val="false"/>
          <w:i w:val="false"/>
          <w:iCs w:val="false"/>
          <w:sz w:val="24"/>
          <w:szCs w:val="24"/>
        </w:rPr>
        <w:t xml:space="preserve">, v. 70, n. 4, p. 213-220, 1968.</w:t>
      </w:r>
    </w:p>
    <w:p>
      <w:pPr>
        <w:spacing w:after="240" w:line="240"/>
        <w:jc w:val="both"/>
      </w:pPr>
      <w:r>
        <w:rPr>
          <w:rFonts w:ascii="Arial" w:cs="Arial" w:eastAsia="Arial" w:hAnsi="Arial"/>
          <w:b w:val="false"/>
          <w:bCs w:val="false"/>
          <w:i w:val="false"/>
          <w:iCs w:val="false"/>
          <w:sz w:val="24"/>
          <w:szCs w:val="24"/>
        </w:rPr>
        <w:t xml:space="preserve">INSTITUTO NACIONAL DE ESTUDOS E PESQUISAS EDUCACIONAIS ANÍSIO TEIXEIRA. </w:t>
      </w:r>
      <w:r>
        <w:rPr>
          <w:rFonts w:ascii="Arial" w:cs="Arial" w:eastAsia="Arial" w:hAnsi="Arial"/>
          <w:b w:val="false"/>
          <w:bCs w:val="false"/>
          <w:i/>
          <w:iCs/>
          <w:sz w:val="24"/>
          <w:szCs w:val="24"/>
        </w:rPr>
        <w:t xml:space="preserve">A redação no Enem 2024: cartilha do participante</w:t>
      </w:r>
      <w:r>
        <w:rPr>
          <w:rFonts w:ascii="Arial" w:cs="Arial" w:eastAsia="Arial" w:hAnsi="Arial"/>
          <w:b w:val="false"/>
          <w:bCs w:val="false"/>
          <w:i w:val="false"/>
          <w:iCs w:val="false"/>
          <w:sz w:val="24"/>
          <w:szCs w:val="24"/>
        </w:rPr>
        <w:t xml:space="preserve">. Brasília: INEP, 2024.</w:t>
      </w:r>
    </w:p>
    <w:p>
      <w:pPr>
        <w:spacing w:after="240" w:line="240"/>
        <w:jc w:val="both"/>
      </w:pPr>
      <w:r>
        <w:rPr>
          <w:rFonts w:ascii="Arial" w:cs="Arial" w:eastAsia="Arial" w:hAnsi="Arial"/>
          <w:b w:val="false"/>
          <w:bCs w:val="false"/>
          <w:i w:val="false"/>
          <w:iCs w:val="false"/>
          <w:sz w:val="24"/>
          <w:szCs w:val="24"/>
        </w:rPr>
        <w:t xml:space="preserve">MARINHO, J. C.; ANCHIETA, R. T.; MOURA, R. S. </w:t>
      </w:r>
      <w:r>
        <w:rPr>
          <w:rFonts w:ascii="Arial" w:cs="Arial" w:eastAsia="Arial" w:hAnsi="Arial"/>
          <w:b w:val="false"/>
          <w:bCs w:val="false"/>
          <w:i/>
          <w:iCs/>
          <w:sz w:val="24"/>
          <w:szCs w:val="24"/>
        </w:rPr>
        <w:t xml:space="preserve">Essay-BR: a Brazilian corpus of essays</w:t>
      </w:r>
      <w:r>
        <w:rPr>
          <w:rFonts w:ascii="Arial" w:cs="Arial" w:eastAsia="Arial" w:hAnsi="Arial"/>
          <w:b w:val="false"/>
          <w:bCs w:val="false"/>
          <w:i w:val="false"/>
          <w:iCs w:val="false"/>
          <w:sz w:val="24"/>
          <w:szCs w:val="24"/>
        </w:rPr>
        <w:t xml:space="preserve">. arXiv:2105.09081, 2021.</w:t>
      </w:r>
    </w:p>
    <w:p>
      <w:pPr>
        <w:spacing w:after="240" w:line="240"/>
        <w:jc w:val="both"/>
      </w:pPr>
      <w:r>
        <w:rPr>
          <w:rFonts w:ascii="Arial" w:cs="Arial" w:eastAsia="Arial" w:hAnsi="Arial"/>
          <w:b w:val="false"/>
          <w:bCs w:val="false"/>
          <w:i w:val="false"/>
          <w:iCs w:val="false"/>
          <w:sz w:val="24"/>
          <w:szCs w:val="24"/>
        </w:rPr>
        <w:t xml:space="preserve">PAGE, E. B. The imminence of grading essays by computer. </w:t>
      </w:r>
      <w:r>
        <w:rPr>
          <w:rFonts w:ascii="Arial" w:cs="Arial" w:eastAsia="Arial" w:hAnsi="Arial"/>
          <w:b w:val="false"/>
          <w:bCs w:val="false"/>
          <w:i/>
          <w:iCs/>
          <w:sz w:val="24"/>
          <w:szCs w:val="24"/>
        </w:rPr>
        <w:t xml:space="preserve">The Phi Delta Kappan</w:t>
      </w:r>
      <w:r>
        <w:rPr>
          <w:rFonts w:ascii="Arial" w:cs="Arial" w:eastAsia="Arial" w:hAnsi="Arial"/>
          <w:b w:val="false"/>
          <w:bCs w:val="false"/>
          <w:i w:val="false"/>
          <w:iCs w:val="false"/>
          <w:sz w:val="24"/>
          <w:szCs w:val="24"/>
        </w:rPr>
        <w:t xml:space="preserve">, v. 47, n. 5, p. 238-243, 1966.</w:t>
      </w:r>
    </w:p>
    <w:p>
      <w:pPr>
        <w:spacing w:after="240" w:line="240"/>
        <w:jc w:val="both"/>
      </w:pPr>
      <w:r>
        <w:rPr>
          <w:rFonts w:ascii="Arial" w:cs="Arial" w:eastAsia="Arial" w:hAnsi="Arial"/>
          <w:b w:val="false"/>
          <w:bCs w:val="false"/>
          <w:i w:val="false"/>
          <w:iCs w:val="false"/>
          <w:sz w:val="24"/>
          <w:szCs w:val="24"/>
        </w:rPr>
        <w:t xml:space="preserve">PERELMAN, L. When "the state of the art" is counting words. </w:t>
      </w:r>
      <w:r>
        <w:rPr>
          <w:rFonts w:ascii="Arial" w:cs="Arial" w:eastAsia="Arial" w:hAnsi="Arial"/>
          <w:b w:val="false"/>
          <w:bCs w:val="false"/>
          <w:i/>
          <w:iCs/>
          <w:sz w:val="24"/>
          <w:szCs w:val="24"/>
        </w:rPr>
        <w:t xml:space="preserve">Assessing Writing</w:t>
      </w:r>
      <w:r>
        <w:rPr>
          <w:rFonts w:ascii="Arial" w:cs="Arial" w:eastAsia="Arial" w:hAnsi="Arial"/>
          <w:b w:val="false"/>
          <w:bCs w:val="false"/>
          <w:i w:val="false"/>
          <w:iCs w:val="false"/>
          <w:sz w:val="24"/>
          <w:szCs w:val="24"/>
        </w:rPr>
        <w:t xml:space="preserve">, v. 21, p. 104-111, 2014.</w:t>
      </w:r>
    </w:p>
    <w:p>
      <w:pPr>
        <w:spacing w:line="360"/>
      </w:pPr>
    </w:p>
    <w:p>
      <w:pPr>
        <w:spacing w:line="360"/>
      </w:pPr>
    </w:p>
    <w:p>
      <w:pPr>
        <w:spacing w:after="0" w:line="360"/>
        <w:jc w:val="left"/>
      </w:pPr>
      <w:r>
        <w:rPr>
          <w:rFonts w:ascii="Arial" w:cs="Arial" w:eastAsia="Arial" w:hAnsi="Arial"/>
          <w:b w:val="false"/>
          <w:bCs w:val="false"/>
          <w:i w:val="false"/>
          <w:iCs w:val="false"/>
          <w:sz w:val="24"/>
          <w:szCs w:val="24"/>
        </w:rPr>
        <w:t xml:space="preserve">Assinatura do orientador: __________________________________________</w:t>
      </w:r>
    </w:p>
    <w:p>
      <w:pPr>
        <w:spacing w:line="360"/>
      </w:pPr>
    </w:p>
    <w:p>
      <w:pPr>
        <w:spacing w:after="0" w:line="360"/>
        <w:jc w:val="left"/>
      </w:pPr>
      <w:r>
        <w:rPr>
          <w:rFonts w:ascii="Arial" w:cs="Arial" w:eastAsia="Arial" w:hAnsi="Arial"/>
          <w:b w:val="false"/>
          <w:bCs w:val="false"/>
          <w:i w:val="false"/>
          <w:iCs w:val="false"/>
          <w:sz w:val="24"/>
          <w:szCs w:val="24"/>
        </w:rPr>
        <w:t xml:space="preserve">Assinatura do bolsista: ____________________________________________</w:t>
      </w:r>
    </w:p>
    <w:sectPr>
      <w:pgSz w:w="11906" w:h="16838" w:orient="portrait"/>
      <w:pgMar w:top="1417" w:right="1701"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2026-10-21T12:13:06.650Z</dcterms:created>
  <dcterms:modified xsi:type="dcterms:W3CDTF">2026-10-21T12:13:06.652Z</dcterms:modified>
</cp:coreProperties>
</file>

<file path=docProps/custom.xml><?xml version="1.0" encoding="utf-8"?>
<Properties xmlns="http://schemas.openxmlformats.org/officeDocument/2006/custom-properties" xmlns:vt="http://schemas.openxmlformats.org/officeDocument/2006/docPropsVTypes"/>
</file>