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NUTRICICLO SCZ</w:t>
      </w:r>
    </w:p>
    <w:p>
      <w:pPr>
        <w:spacing w:after="8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Biofábrica de Fertilizantes Orgánicos</w:t>
      </w:r>
    </w:p>
    <w:p>
      <w:pPr>
        <w:pBdr>
          <w:bottom w:val="single" w:color="1B5E20" w:sz="6" w:space="1"/>
        </w:pBdr>
        <w:spacing w:after="200"/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Catálogo de Maquinaria y Equipamiento Industrial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Este documento detalla los nombres, marcas, modelos y especificaciones técnicas de toda la maquinaria requerida para la operación de la biofábrica NutriCiclo SCZ, organizada según las tres fases del proceso productivo más los equipos auxiliares.</w:t>
      </w:r>
    </w:p>
    <w:p>
      <w:pPr>
        <w:pStyle w:val="Heading1"/>
      </w:pPr>
      <w:r>
        <w:t xml:space="preserve">FASE 1: Preparación Intensiva (Tratamiento Previo)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Hervor, Calcinación y Molienda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Esta fase transforma las materias primas brutas (sangre fresca, huesos crudos, cascarilla de arroz, larvas BSF) en harinas finas y homogéneas listas para la mezcla.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 / 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NutriCiclo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Marmita industrial con prensa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Vulcano MV-200 / Jersa MV-300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200-300 L. Acero inoxidable AISI 304. Doble fondo para calentamiento. Sistema de prensado integrado. Temp. hasta 150°C.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Hervor y prensado de sangre fresca (20 min) para obtener harina de sangre deshidratada.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Horno rotatorio de calcinación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CITIC HIC RK-Series / Tongli Φ4.0×60m / FTM Machinery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Rango temp.: 500-600°C. Tambor cilindrico con revestimiento refractario. Inclinación 2.5-4.5°. Capacidad: 1-5 t/h. Motor: 30-75 kW.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Calcinación de huesos crudos a 500-600°C por 4 horas para producir harina de hueso calcinada (fosfato de calcio).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Molino de martillos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ANCO Hammer Mill / Prater Mega Mill / RICHI 9FQ-Series / Rosal MMR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1-10 t/h. Criba intercambiable (2mm para cascarilla). Motor: 22-55 kW, 1500-3000 RPM. Acero inox. AISI 304.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Molienda de cascarilla de arroz (criba 2mm), harina de sangre, harina de hueso y harina BSF hasta granulometría uniforme.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Secador rotatorio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CITIC HIC Dryer / Vulcanotec SD-500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Temp.: 80-120°C. Capacidad: 0.5-3 t/h. Flujo de aire caliente contracorriente. Motor: 7.5-22 kW.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Secado de la harina de sangre prensada y subproductos húmedos antes de la molienda.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Transportador de tornillo sinfin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Bega Helicoidales / WAM Group TSC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Diámetro: 150-300 mm. Longitud: hasta 12 m. Acero al carbono o inox. Motor: 1.5-7.5 kW. Capacidad: 1-15 t/h.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Transporte de materiales sólidos entre etapas (huesos al horno, harinas al molino, etc.).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2: Mezcla Húmeda (Proceso Mecánico)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Bombeo, Disolución y Mezcla Homogénea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En esta fase se incorporan los componentes líquidos (melaza, solución de urea y sal mineralizada) a las harinas secas, logrando una mezcla húmeda homogénea.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 / 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NutriCiclo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Tanque de almacenamiento de melaza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Inoxpa TCI / Sprinkman Stainless Tanks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1000-5000 L. Acero inox. AISI 304/316. Fondo cónico para descarga total. Agitador opcional.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Almacenamiento de melaza en frío antes del bombeo al mezclador.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Bomba peristáltica / dosificadora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ProMinent DULCOFLEX DFYa / Watson-Marlow Qdos 60 / LMI Serie 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Caudal: 10 ml/h - 660 L/h. Presión: hasta 9 bar. Sin válvulas. Compatible IoT (PROFIBUS/CANopen). Precisión: ±1%.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Bombeo en frío y dosificación precisa de melaza hacia el tanque mezclador.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Mezcladora horizontal de cintas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Huaxin HJJ-Series / Bremetz WLDH / Bega Helicoidales Ribbon Mixer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500-3000 kg/lote. Doble espiral inversa. Motor: 11-37 kW. Tiempo de mezcla: 10-15 min. Acero inox.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Mezcla húmeda homogénea de melaza con urea y sal mineralizada disuelta.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Batea de disolución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Fabricación local / Inoxpa Dissolving Tank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200-500 L. Acero inox. Agitador de paletas o tipo ancla. Motor: 1.5-5.5 kW. Control de temperatura.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Disolución milimétrica de urea y sal mineralizada en agua antes de incorporar al mezclador.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Bomba centrífuga sanitaria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Alfa Laval LKH / Inoxpa RV-80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Caudal: 5-50 m³/h. Acero inox. AISI 316L. Sello mecánico. Motor: 3-15 kW. Certificación sanitaria.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 de la solución de urea/sal desde las bateas al mezclador principal.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FASE 3: Fase Seca y Fraguado (Reacción Inmediata)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Incorporación de Sólidos, Cal Viva y Moldeo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La fase final incorpora sólidos adicionales, desencadena la reacción exotérmica con cal viva y vierte la mezcla en moldes para el curado del fertilizante.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 / 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NutriCiclo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Mezcladora de paletas de doble eje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Huaxin WLDH / ACME WZ Series / Scott Equipment Turbo Mixer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1-5 t/lote. Doble eje con paletas ajustables. Motor: 22-55 kW. Tiempo mezcla: 3-8 min. Descarga rápida.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Incorporación de sólidos (afrecho, cascarilla, harinas) a la mezcla húmeda de Fase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Dosificador de cal viva (CaO)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Schenck Process / K-Tron (Coperion) K-ML-D5-KT20 / Brabender FlexWall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50-500 kg/h. Tornillo dosificador con variador de frecuencia. Precisión: ±0.5%. Sellado hermético anti-polvo.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Adición rápida y controlada de cal viva para desencadenar la reacción exotérmica de fraguado.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Moldes de fraguado / Vibradora de mesa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Fabricación local / Vibra Technologie VT-1000 / Syntron FMC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Mesa vibrante: 1000x1500 mm. Frecuencia: 3000-6000 VPM. Moldes de acero o aluminio fundido. Capacidad: 20-100 unidades/ciclo.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Vertido de la mezcla en moldes y vibración para eliminar burbujas durante el fraguado exotérmico.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Cinta transportadora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Interroll / Rexnord FlatTop / Bega Banda Plana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Ancho: 400-800 mm. Velocidad: variable 0.1-1 m/s. Motor: 0.75-3 kW. Largo: 3-15 m. Banda PVC o PU alimentaria.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Transporte de moldes llenos hacia zona de curado y producto terminado a empaque.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 de ventilación/extracción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Sodeca CMP / Systemair AW / Fabricación 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Caudal: 2000-8000 m³/h. Filtros de partículas. Ductos de acero galvanizado. Motor: 2.2-7.5 kW.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Extracción de gases y calor generado por la reacción exotérmica de la cal viva. Seguridad del operador.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EQUIPOS AUXILIARES Y CONTROL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Pesaje, Almacenamiento, Automatización y Sensores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Equipos transversales necesarios para la operación, control de calidad y automatización de toda la línea de producción.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 / 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NutriCiclo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Balanza industrial de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Ohaus Defender 5000 / Rice Lake Roughdeck / AND GP Series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150-3000 kg. Precisión: ±0.1 kg. Plataforma: inox. Interfaz RS-232/USB.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Pesaje de materias primas y producto terminado. Control de formulación.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Tolva de alimentación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Fabricación local / BinMaster SmartBob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Capacidad: 0.5-5 m³. Acero al carbono o inox. Sensor de nivel ultrasónico. Compuerta dosificadora.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Almacenamiento intermedio y alimentación controlada de materias primas a cada equipo.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Compresor de aire industrial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Atlas Copco GA-Series / Kaeser ASD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Presión: 7-10 bar. Caudal: 0.5-3 m³/min. Motor: 5.5-22 kW. Secador integrado.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Suministro de aire comprimido para actuadores neumáticos, válvulas y limpieza.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PLC / Panel de control SCADA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Siemens S7-1200/1500 + HMI KTP700 / Allen-Bradley CompactLogix / Schneider M241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Entradas/salidas digitales y analógicas. Pantalla HMI 7-15". Comunicación Ethernet/Profinet. Software TIA Portal / Studio 5000.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Automatización y monitoreo centralizado de temperatura, presión, flujos, ON/OFF de equipos. Generación de alarmas.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Sensores de temperatura y presión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Endress+Hauser Omnigrad T / Wika A-10 / PT100 RTD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Rango temp: -50 a 800°C (PT100). Presión: 0-100 bar. Salida: 4-20mA / Modbus RTU.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Medición en tiempo real de temperatura del horno, tanque y reacción exotérmica. Presión en líneas.</w:t>
            </w:r>
          </w:p>
        </w:tc>
      </w:tr>
    </w:tbl>
    <w:p>
      <w:pPr>
        <w:pBdr>
          <w:bottom w:val="single" w:color="1B5E20" w:sz="3" w:space="1"/>
        </w:pBdr>
        <w:spacing w:before="4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Notas importantes: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Las marcas y modelos listados son referenciales y representan opciones disponibles en el mercado latinoamericano e internacional. Se recomienda solicitar cotizaciones a proveedores locales en Bolivia (Santa Cruz).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Varios equipos (bateas, moldes, tolvas) pueden fabricarse localmente en talleres metal-mecánicos de Santa Cruz, reduciendo costos de importación.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El sistema PLC/SCADA es fundamental para la simulación digital del proyecto y para la automatización real de la planta.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4. Para la escala piloto de NutriCiclo, se recomienda iniciar con los modelos de menor capacidad e ir escalando según la demanda.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NutriCiclo SCZ — Universidad Privada Domingo Savio (UPDS)</w:t>
      </w:r>
    </w:p>
    <w:p>
      <w:pPr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Santa Cruz de la Sierra, Bolivia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2026-03-31T06:03:38.901Z</dcterms:created>
  <dcterms:modified xsi:type="dcterms:W3CDTF">2026-03-31T06:03:38.902Z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