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E53EEE">
      <w:pPr>
        <w:pStyle w:val="a3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bookmarkStart w:id="0" w:name="_GoBack"/>
      <w:bookmarkEnd w:id="0"/>
      <w:r>
        <w:rPr>
          <w:rFonts w:ascii="Calibri" w:hAnsi="Calibri" w:cs="Calibri"/>
          <w:sz w:val="32"/>
          <w:szCs w:val="32"/>
        </w:rPr>
        <w:t>Cognos10</w:t>
      </w:r>
    </w:p>
    <w:p w:rsidR="00000000" w:rsidRDefault="00E53EEE">
      <w:pPr>
        <w:pStyle w:val="a3"/>
        <w:spacing w:before="0" w:beforeAutospacing="0" w:after="0" w:afterAutospacing="0"/>
        <w:rPr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2017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 w:cs="Calibri"/>
          <w:color w:val="808080"/>
          <w:sz w:val="18"/>
          <w:szCs w:val="18"/>
        </w:rPr>
        <w:t>4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 w:cs="Calibri"/>
          <w:color w:val="808080"/>
          <w:sz w:val="18"/>
          <w:szCs w:val="18"/>
        </w:rPr>
        <w:t>17</w:t>
      </w:r>
      <w:r>
        <w:rPr>
          <w:rFonts w:hint="eastAsia"/>
          <w:color w:val="808080"/>
          <w:sz w:val="18"/>
          <w:szCs w:val="18"/>
        </w:rPr>
        <w:t>日</w:t>
      </w:r>
    </w:p>
    <w:p w:rsidR="00000000" w:rsidRDefault="00E53EEE">
      <w:pPr>
        <w:pStyle w:val="a3"/>
        <w:spacing w:before="0" w:beforeAutospacing="0" w:after="0" w:afterAutospacing="0"/>
        <w:rPr>
          <w:rFonts w:ascii="Calibri" w:hAnsi="Calibri" w:cs="Calibri" w:hint="eastAsia"/>
          <w:color w:val="808080"/>
          <w:sz w:val="18"/>
          <w:szCs w:val="18"/>
        </w:rPr>
      </w:pPr>
      <w:r>
        <w:rPr>
          <w:rFonts w:ascii="Calibri" w:hAnsi="Calibri" w:cs="Calibri"/>
          <w:color w:val="808080"/>
          <w:sz w:val="18"/>
          <w:szCs w:val="18"/>
        </w:rPr>
        <w:t>14:49</w:t>
      </w:r>
    </w:p>
    <w:p w:rsidR="00000000" w:rsidRDefault="00E53EEE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E53EEE">
      <w:pPr>
        <w:pStyle w:val="a3"/>
        <w:spacing w:before="0" w:beforeAutospacing="0" w:after="0" w:afterAutospacing="0"/>
        <w:rPr>
          <w:color w:val="17365D"/>
          <w:sz w:val="32"/>
          <w:szCs w:val="32"/>
        </w:rPr>
      </w:pPr>
      <w:r>
        <w:rPr>
          <w:rFonts w:hint="eastAsia"/>
          <w:b/>
          <w:bCs/>
          <w:color w:val="17365D"/>
          <w:sz w:val="32"/>
          <w:szCs w:val="32"/>
        </w:rPr>
        <w:t>一</w:t>
      </w:r>
      <w:r>
        <w:rPr>
          <w:rFonts w:ascii="Calibri" w:hAnsi="Calibri" w:cs="Calibri"/>
          <w:b/>
          <w:bCs/>
          <w:color w:val="17365D"/>
          <w:sz w:val="32"/>
          <w:szCs w:val="32"/>
        </w:rPr>
        <w:t>.</w:t>
      </w:r>
      <w:r>
        <w:rPr>
          <w:rFonts w:hint="eastAsia"/>
          <w:b/>
          <w:bCs/>
          <w:color w:val="17365D"/>
          <w:sz w:val="32"/>
          <w:szCs w:val="32"/>
        </w:rPr>
        <w:t>入门</w:t>
      </w:r>
    </w:p>
    <w:p w:rsidR="00000000" w:rsidRDefault="00E53EEE">
      <w:pPr>
        <w:pStyle w:val="a3"/>
        <w:spacing w:before="0" w:beforeAutospacing="0" w:after="0" w:afterAutospacing="0"/>
        <w:rPr>
          <w:rFonts w:hint="eastAsia"/>
          <w:color w:val="366092"/>
        </w:rPr>
      </w:pPr>
      <w:r>
        <w:rPr>
          <w:rFonts w:ascii="Calibri" w:hAnsi="Calibri" w:cs="Calibri"/>
          <w:b/>
          <w:bCs/>
          <w:color w:val="366092"/>
        </w:rPr>
        <w:t>(</w:t>
      </w:r>
      <w:r>
        <w:rPr>
          <w:rFonts w:hint="eastAsia"/>
          <w:b/>
          <w:bCs/>
          <w:color w:val="366092"/>
        </w:rPr>
        <w:t>一</w:t>
      </w:r>
      <w:r>
        <w:rPr>
          <w:rFonts w:ascii="Calibri" w:hAnsi="Calibri" w:cs="Calibri"/>
          <w:b/>
          <w:bCs/>
          <w:color w:val="366092"/>
        </w:rPr>
        <w:t>)Cognos BI</w:t>
      </w:r>
      <w:r>
        <w:rPr>
          <w:rFonts w:hint="eastAsia"/>
          <w:b/>
          <w:bCs/>
          <w:color w:val="366092"/>
        </w:rPr>
        <w:t>产品</w:t>
      </w:r>
    </w:p>
    <w:p w:rsidR="00000000" w:rsidRDefault="00E53EEE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1.</w:t>
      </w:r>
      <w:r>
        <w:rPr>
          <w:rFonts w:hint="eastAsia"/>
          <w:sz w:val="21"/>
          <w:szCs w:val="21"/>
        </w:rPr>
        <w:t>报表工具</w:t>
      </w:r>
    </w:p>
    <w:p w:rsidR="00000000" w:rsidRDefault="00E53EEE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QS,RS</w:t>
      </w:r>
      <w:r>
        <w:rPr>
          <w:rFonts w:hint="eastAsia"/>
          <w:sz w:val="21"/>
          <w:szCs w:val="21"/>
        </w:rPr>
        <w:t>从数据包中查询数据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做明显查询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交叉表查询</w:t>
      </w:r>
    </w:p>
    <w:p w:rsidR="00000000" w:rsidRDefault="00E53EEE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AS</w:t>
      </w:r>
      <w:r>
        <w:rPr>
          <w:rFonts w:hint="eastAsia"/>
          <w:sz w:val="21"/>
          <w:szCs w:val="21"/>
        </w:rPr>
        <w:t>是从</w:t>
      </w:r>
      <w:r>
        <w:rPr>
          <w:rFonts w:ascii="Calibri" w:hAnsi="Calibri" w:cs="Calibri"/>
          <w:sz w:val="21"/>
          <w:szCs w:val="21"/>
        </w:rPr>
        <w:t>cude</w:t>
      </w:r>
      <w:r>
        <w:rPr>
          <w:rFonts w:hint="eastAsia"/>
          <w:sz w:val="21"/>
          <w:szCs w:val="21"/>
        </w:rPr>
        <w:t>中查询数据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根据维度做报表</w:t>
      </w:r>
    </w:p>
    <w:p w:rsidR="00000000" w:rsidRDefault="00E53EEE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E53EEE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2.</w:t>
      </w:r>
      <w:r>
        <w:rPr>
          <w:rFonts w:hint="eastAsia"/>
          <w:sz w:val="21"/>
          <w:szCs w:val="21"/>
        </w:rPr>
        <w:t>建模工具</w:t>
      </w:r>
      <w:r>
        <w:rPr>
          <w:rFonts w:ascii="Calibri" w:hAnsi="Calibri" w:cs="Calibri"/>
          <w:sz w:val="21"/>
          <w:szCs w:val="21"/>
        </w:rPr>
        <w:t>:</w:t>
      </w:r>
    </w:p>
    <w:p w:rsidR="00000000" w:rsidRDefault="00E53EEE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Transformer</w:t>
      </w:r>
      <w:r>
        <w:rPr>
          <w:rFonts w:hint="eastAsia"/>
          <w:sz w:val="21"/>
          <w:szCs w:val="21"/>
        </w:rPr>
        <w:t>做多维数据模型</w:t>
      </w:r>
      <w:r>
        <w:rPr>
          <w:rFonts w:ascii="Calibri" w:hAnsi="Calibri" w:cs="Calibri"/>
          <w:sz w:val="21"/>
          <w:szCs w:val="21"/>
        </w:rPr>
        <w:t>,cube</w:t>
      </w:r>
    </w:p>
    <w:p w:rsidR="00000000" w:rsidRDefault="00E53EEE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E53EEE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4305300" cy="1920240"/>
            <wp:effectExtent l="0" t="0" r="0" b="3810"/>
            <wp:docPr id="1" name="图片 1" descr="计算机生成了可选文字: COgnOS10BI产品&#10;Cognosl。的Bl产品，对以往的技术和思想进行了较大幅度的提升和创新，&#10;把用户的操作方式全面推向以浏览器为前端的Web方式。它在一个产品中&#10;一个架构上提供了极其丰富的业务智能功能。&#10;Cognos10的模块主要包括：&#10;QueryStudlo―查询：自助报表生成工具&#10;R即。rtStudio―查询：专有报表构筑工具&#10;AnalysiSstudio―分析：多维数据展示工具&#10;Transformer―分析：多维数据设计工具&#10;FrameworkManager一查询：业务数据组织工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 COgnOS10BI产品&#10;Cognosl。的Bl产品，对以往的技术和思想进行了较大幅度的提升和创新，&#10;把用户的操作方式全面推向以浏览器为前端的Web方式。它在一个产品中&#10;一个架构上提供了极其丰富的业务智能功能。&#10;Cognos10的模块主要包括：&#10;QueryStudlo―查询：自助报表生成工具&#10;R即。rtStudio―查询：专有报表构筑工具&#10;AnalysiSstudio―分析：多维数据展示工具&#10;Transformer―分析：多维数据设计工具&#10;FrameworkManager一查询：业务数据组织工具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53EEE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E53EEE">
      <w:pPr>
        <w:pStyle w:val="a3"/>
        <w:spacing w:before="0" w:beforeAutospacing="0" w:after="0" w:afterAutospacing="0"/>
        <w:rPr>
          <w:color w:val="366092"/>
        </w:rPr>
      </w:pPr>
      <w:r>
        <w:rPr>
          <w:rFonts w:ascii="Calibri" w:hAnsi="Calibri" w:cs="Calibri"/>
          <w:b/>
          <w:bCs/>
          <w:color w:val="366092"/>
        </w:rPr>
        <w:t>(</w:t>
      </w:r>
      <w:r>
        <w:rPr>
          <w:rFonts w:hint="eastAsia"/>
          <w:b/>
          <w:bCs/>
          <w:color w:val="366092"/>
        </w:rPr>
        <w:t>二</w:t>
      </w:r>
      <w:r>
        <w:rPr>
          <w:rFonts w:ascii="Calibri" w:hAnsi="Calibri" w:cs="Calibri"/>
          <w:b/>
          <w:bCs/>
          <w:color w:val="366092"/>
        </w:rPr>
        <w:t>)</w:t>
      </w:r>
      <w:r>
        <w:rPr>
          <w:rFonts w:hint="eastAsia"/>
          <w:b/>
          <w:bCs/>
          <w:color w:val="366092"/>
        </w:rPr>
        <w:t>商业智能</w:t>
      </w:r>
      <w:r>
        <w:rPr>
          <w:rFonts w:ascii="Calibri" w:hAnsi="Calibri" w:cs="Calibri"/>
          <w:b/>
          <w:bCs/>
          <w:color w:val="366092"/>
        </w:rPr>
        <w:t>BI</w:t>
      </w:r>
    </w:p>
    <w:p w:rsidR="00000000" w:rsidRDefault="00E53EEE">
      <w:pPr>
        <w:pStyle w:val="a3"/>
        <w:spacing w:before="0" w:beforeAutospacing="0" w:after="0" w:afterAutospacing="0"/>
        <w:rPr>
          <w:rFonts w:hint="eastAsia"/>
          <w:color w:val="366092"/>
          <w:sz w:val="22"/>
          <w:szCs w:val="22"/>
        </w:rPr>
      </w:pPr>
      <w:r>
        <w:rPr>
          <w:rFonts w:ascii="Calibri" w:hAnsi="Calibri" w:cs="Calibri"/>
          <w:b/>
          <w:bCs/>
          <w:color w:val="366092"/>
          <w:sz w:val="22"/>
          <w:szCs w:val="22"/>
        </w:rPr>
        <w:t>1.</w:t>
      </w:r>
      <w:r>
        <w:rPr>
          <w:rFonts w:hint="eastAsia"/>
          <w:b/>
          <w:bCs/>
          <w:color w:val="366092"/>
          <w:sz w:val="22"/>
          <w:szCs w:val="22"/>
        </w:rPr>
        <w:t>查询和报表</w:t>
      </w:r>
    </w:p>
    <w:p w:rsidR="00000000" w:rsidRDefault="00E53EEE">
      <w:pPr>
        <w:pStyle w:val="a3"/>
        <w:spacing w:before="0" w:beforeAutospacing="0" w:after="0" w:afterAutospacing="0"/>
        <w:rPr>
          <w:rFonts w:hint="eastAsia"/>
          <w:color w:val="366092"/>
          <w:sz w:val="22"/>
          <w:szCs w:val="22"/>
        </w:rPr>
      </w:pPr>
      <w:r>
        <w:rPr>
          <w:rFonts w:ascii="Calibri" w:hAnsi="Calibri" w:cs="Calibri"/>
          <w:b/>
          <w:bCs/>
          <w:color w:val="366092"/>
          <w:sz w:val="22"/>
          <w:szCs w:val="22"/>
        </w:rPr>
        <w:t>2.OLAP</w:t>
      </w:r>
      <w:r>
        <w:rPr>
          <w:rFonts w:hint="eastAsia"/>
          <w:b/>
          <w:bCs/>
          <w:color w:val="366092"/>
          <w:sz w:val="22"/>
          <w:szCs w:val="22"/>
        </w:rPr>
        <w:t>多维分析</w:t>
      </w:r>
    </w:p>
    <w:p w:rsidR="00000000" w:rsidRDefault="00E53EEE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钻取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切片和切块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旋转</w:t>
      </w:r>
    </w:p>
    <w:p w:rsidR="00000000" w:rsidRDefault="00E53EEE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000000" w:rsidRDefault="00E53EEE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E53EEE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3162300" cy="2049780"/>
            <wp:effectExtent l="0" t="0" r="0" b="7620"/>
            <wp:docPr id="2" name="图片 2" descr="计算机生成了可选文字: 能&#10;商业智&#10;(Business&#10;．商业智能的层次：&#10;(l）查询与报表&#10;Intelligence)&#10;关心个体信息&#10;一Quel'yStu(110&#10;一Repol,tStu(110&#10;．膺&#10;Report&#10;(2）多维分析（OLAP)&#10;一An扭I、，515StUllio&#10;关心综合信息&#10;Z&#10;维度（D::l、e:151。：15）层（Le、，els)&#10;度量（、Ie。s、ires）立方体（(，、lbe)&#10;｝产品&#10;钻取（Drill)&#10;切片＆旋转（Slice&amp;Dice)&#10;碗区&#10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 能&#10;商业智&#10;(Business&#10;．商业智能的层次：&#10;(l）查询与报表&#10;Intelligence)&#10;关心个体信息&#10;一Quel'yStu(110&#10;一Repol,tStu(110&#10;．膺&#10;Report&#10;(2）多维分析（OLAP)&#10;一An扭I、，515StUllio&#10;关心综合信息&#10;Z&#10;维度（D::l、e:151。：15）层（Le、，els)&#10;度量（、Ie。s、ires）立方体（(，、lbe)&#10;｝产品&#10;钻取（Drill)&#10;切片＆旋转（Slice&amp;Dice)&#10;碗区&#10;.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53EEE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E53EEE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1706880" cy="876300"/>
            <wp:effectExtent l="0" t="0" r="7620" b="0"/>
            <wp:docPr id="3" name="图片 3" descr="计算机生成了可选文字: 应月&#10;(consumer)&#10;QueryStudio&#10;Repo厅Studio&#10;阳roJ陌ssion)&#10;首谕l&#10;斤口meworkMonoqer&#10;AnalysisStudio&#10;介。nslor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 应月&#10;(consumer)&#10;QueryStudio&#10;Repo厅Studio&#10;阳roJ陌ssion)&#10;首谕l&#10;斤口meworkMonoqer&#10;AnalysisStudio&#10;介。nslormer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53EEE">
      <w:pPr>
        <w:pStyle w:val="a3"/>
        <w:spacing w:before="0" w:beforeAutospacing="0" w:after="0" w:afterAutospacing="0"/>
        <w:rPr>
          <w:rFonts w:hint="eastAsia"/>
          <w:color w:val="366092"/>
        </w:rPr>
      </w:pPr>
      <w:r>
        <w:rPr>
          <w:rFonts w:ascii="Calibri" w:hAnsi="Calibri" w:cs="Calibri"/>
          <w:b/>
          <w:bCs/>
          <w:color w:val="366092"/>
        </w:rPr>
        <w:t>(</w:t>
      </w:r>
      <w:r>
        <w:rPr>
          <w:rFonts w:hint="eastAsia"/>
          <w:b/>
          <w:bCs/>
          <w:color w:val="366092"/>
        </w:rPr>
        <w:t>三</w:t>
      </w:r>
      <w:r>
        <w:rPr>
          <w:rFonts w:ascii="Calibri" w:hAnsi="Calibri" w:cs="Calibri"/>
          <w:b/>
          <w:bCs/>
          <w:color w:val="366092"/>
        </w:rPr>
        <w:t>)</w:t>
      </w:r>
      <w:r>
        <w:rPr>
          <w:rFonts w:hint="eastAsia"/>
          <w:b/>
          <w:bCs/>
          <w:color w:val="366092"/>
        </w:rPr>
        <w:t>应用结构</w:t>
      </w:r>
    </w:p>
    <w:p w:rsidR="00000000" w:rsidRDefault="00E53EEE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223260" cy="2057400"/>
            <wp:effectExtent l="0" t="0" r="0" b="0"/>
            <wp:docPr id="4" name="图片 4" descr="计算机生成了可选文字: 四口翻目刃叼毯&#10;和管理的web&#10;界面&#10;元数据建模&#10;工具&#10;FrameworkManager&#10;J目日口白‘&#10;数据源&#10;l&#10;叹黔&#10;Dbase文件&#10;、Access日&#10;Cu比&#10;活心刁圈列口&#10;,，。l&#10;晒盛目到匹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 四口翻目刃叼毯&#10;和管理的web&#10;界面&#10;元数据建模&#10;工具&#10;FrameworkManager&#10;J目日口白‘&#10;数据源&#10;l&#10;叹黔&#10;Dbase文件&#10;、Access日&#10;Cu比&#10;活心刁圈列口&#10;,，。l&#10;晒盛目到匹烟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53EEE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E53EEE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Frmawork manager</w:t>
      </w:r>
      <w:r>
        <w:rPr>
          <w:rFonts w:hint="eastAsia"/>
          <w:sz w:val="21"/>
          <w:szCs w:val="21"/>
        </w:rPr>
        <w:t>组成一个包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/>
          <w:sz w:val="21"/>
          <w:szCs w:val="21"/>
        </w:rPr>
        <w:t>传给</w:t>
      </w:r>
      <w:r>
        <w:rPr>
          <w:rFonts w:ascii="Calibri" w:hAnsi="Calibri" w:cs="Calibri"/>
          <w:sz w:val="21"/>
          <w:szCs w:val="21"/>
        </w:rPr>
        <w:t>connection</w:t>
      </w:r>
    </w:p>
    <w:p w:rsidR="00000000" w:rsidRDefault="00E53EEE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然后就可以利用数据源来创建报表</w:t>
      </w:r>
    </w:p>
    <w:p w:rsidR="00000000" w:rsidRDefault="00E53EEE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2819400" cy="845820"/>
            <wp:effectExtent l="0" t="0" r="0" b="0"/>
            <wp:docPr id="5" name="图片 5" descr="计算机生成了可选文字: DurableModels（耐用模型功能）&#10;当使用OurableModels功能创建的「M模型，即使修改模型中的查询项名称，&#10;也无需再修改己建立报表的定义。&#10;DynamicQueryMode（动态查询模式）&#10;在FM中，可以指定数据包采用新动态查询模式，它是基于Java的增强型查谊&#10;执行模式。该模式提供了更高的查询性能、更多功能、带权限的缓存、利用&#10;64位技术的本地数据接口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 DurableModels（耐用模型功能）&#10;当使用OurableModels功能创建的「M模型，即使修改模型中的查询项名称，&#10;也无需再修改己建立报表的定义。&#10;DynamicQueryMode（动态查询模式）&#10;在FM中，可以指定数据包采用新动态查询模式，它是基于Java的增强型查谊&#10;执行模式。该模式提供了更高的查询性能、更多功能、带权限的缓存、利用&#10;64位技术的本地数据接口。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53EEE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E53EEE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3589020" cy="868680"/>
            <wp:effectExtent l="0" t="0" r="0" b="7620"/>
            <wp:docPr id="6" name="图片 6" descr="计算机生成了可选文字: Businessl厂sightAdvanced&#10;旧M⑧Cognos@BusinessInsightAdvanced属于一种新型报表使用环境，将为商&#10;业用户带来全面的商业智能体验。可以使用旧MCognosBusinessInsight创建复杂&#10;的交互式仪表盘并以预定义的方式浏览内容。在Busines引nslght仪表盘中，可处&#10;理现有的内容并进行基本分析、数据浏览和协作性决策的制定。如果要执行深入分&#10;析并要创建报表，可以升级到BusinessInsightAdvanced来执行更高级的数据浏览，&#10;例如添加附加度量、条件格式化和高级计算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 Businessl厂sightAdvanced&#10;旧M⑧Cognos@BusinessInsightAdvanced属于一种新型报表使用环境，将为商&#10;业用户带来全面的商业智能体验。可以使用旧MCognosBusinessInsight创建复杂&#10;的交互式仪表盘并以预定义的方式浏览内容。在Busines引nslght仪表盘中，可处&#10;理现有的内容并进行基本分析、数据浏览和协作性决策的制定。如果要执行深入分&#10;析并要创建报表，可以升级到BusinessInsightAdvanced来执行更高级的数据浏览，&#10;例如添加附加度量、条件格式化和高级计算。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53EEE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000000" w:rsidRDefault="00E53EEE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3108960" cy="1287780"/>
            <wp:effectExtent l="0" t="0" r="0" b="7620"/>
            <wp:docPr id="7" name="图片 7" descr="计算机生成了可选文字: C10BIADM!NISTRATORAUTHUSER&#10;L!C+SWS&amp;512MO&#10;C10B!PROFESSIONALAUTHUSER&#10;L!C+SWS&amp;512MO&#10;C10B!CONSUMERAUTHUSERL!C+&#10;SWS&amp;512MO&#10;C10BISOFTVVAREDEVELOPMENT&#10;KITAUTHUSERLIC+SWS&amp;512MO&#10;管理员授权数&#10;开发人员授权数&#10;终端用户授权数&#10;50&#10;软件介质&#10;数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计算机生成了可选文字: C10BIADM!NISTRATORAUTHUSER&#10;L!C+SWS&amp;512MO&#10;C10B!PROFESSIONALAUTHUSER&#10;L!C+SWS&amp;512MO&#10;C10B!CONSUMERAUTHUSERL!C+&#10;SWS&amp;512MO&#10;C10BISOFTVVAREDEVELOPMENT&#10;KITAUTHUSERLIC+SWS&amp;512MO&#10;管理员授权数&#10;开发人员授权数&#10;终端用户授权数&#10;50&#10;软件介质&#10;数量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53EEE">
      <w:pPr>
        <w:pStyle w:val="a3"/>
        <w:spacing w:before="0" w:beforeAutospacing="0" w:after="0" w:afterAutospacing="0"/>
        <w:rPr>
          <w:rFonts w:hint="eastAsia"/>
          <w:color w:val="17365D"/>
          <w:sz w:val="32"/>
          <w:szCs w:val="32"/>
        </w:rPr>
      </w:pPr>
      <w:r>
        <w:rPr>
          <w:rFonts w:hint="eastAsia"/>
          <w:b/>
          <w:bCs/>
          <w:color w:val="17365D"/>
          <w:sz w:val="32"/>
          <w:szCs w:val="32"/>
        </w:rPr>
        <w:t>二</w:t>
      </w:r>
      <w:r>
        <w:rPr>
          <w:rFonts w:ascii="Calibri" w:hAnsi="Calibri" w:cs="Calibri"/>
          <w:b/>
          <w:bCs/>
          <w:color w:val="17365D"/>
          <w:sz w:val="32"/>
          <w:szCs w:val="32"/>
        </w:rPr>
        <w:t>.RS</w:t>
      </w:r>
      <w:r>
        <w:rPr>
          <w:rFonts w:hint="eastAsia"/>
          <w:b/>
          <w:bCs/>
          <w:color w:val="17365D"/>
          <w:sz w:val="32"/>
          <w:szCs w:val="32"/>
        </w:rPr>
        <w:t>的使用</w:t>
      </w:r>
    </w:p>
    <w:p w:rsidR="00000000" w:rsidRDefault="00E53EEE">
      <w:pPr>
        <w:pStyle w:val="a3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>
            <wp:extent cx="3352800" cy="1737360"/>
            <wp:effectExtent l="0" t="0" r="0" b="0"/>
            <wp:docPr id="8" name="图片 8" descr="计算机生成了可选文字: 。报表类型&#10;．一和‘包，，之下的报表组织在若干个文件夹中。&#10;文件夹引申一下，将是我们控制权限的关键要素之一，一个用户组，或者&#10;一个大类报表，或者某个用户的私有报表，都可以用文件夹进行控制。&#10;．制作报表时要选择一种报表类型。&#10;．可以将不同的报表类型组合到相同的页面上。&#10;．可以使用预定义模板，或者从一个空白报表开始。&#10;．常见的报表类型有：&#10;叹口要&#10;.LISt.CFOSStab.Chart&#10;.RepeaterTable.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计算机生成了可选文字: 。报表类型&#10;．一和‘包，，之下的报表组织在若干个文件夹中。&#10;文件夹引申一下，将是我们控制权限的关键要素之一，一个用户组，或者&#10;一个大类报表，或者某个用户的私有报表，都可以用文件夹进行控制。&#10;．制作报表时要选择一种报表类型。&#10;．可以将不同的报表类型组合到相同的页面上。&#10;．可以使用预定义模板，或者从一个空白报表开始。&#10;．常见的报表类型有：&#10;叹口要&#10;.LISt.CFOSStab.Chart&#10;.RepeaterTable.Blank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53EEE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EEE" w:rsidRDefault="00E53EEE" w:rsidP="00E53EEE">
      <w:r>
        <w:separator/>
      </w:r>
    </w:p>
  </w:endnote>
  <w:endnote w:type="continuationSeparator" w:id="0">
    <w:p w:rsidR="00E53EEE" w:rsidRDefault="00E53EEE" w:rsidP="00E53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EEE" w:rsidRDefault="00E53EEE" w:rsidP="00E53EEE">
      <w:r>
        <w:separator/>
      </w:r>
    </w:p>
  </w:footnote>
  <w:footnote w:type="continuationSeparator" w:id="0">
    <w:p w:rsidR="00E53EEE" w:rsidRDefault="00E53EEE" w:rsidP="00E53E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E53EEE"/>
    <w:rsid w:val="00E5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Balloon Text"/>
    <w:basedOn w:val="a"/>
    <w:link w:val="Char"/>
    <w:uiPriority w:val="99"/>
    <w:semiHidden/>
    <w:unhideWhenUsed/>
    <w:rsid w:val="00E53EE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53EEE"/>
    <w:rPr>
      <w:rFonts w:ascii="宋体" w:eastAsia="宋体" w:hAnsi="宋体" w:cs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53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53EEE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53EE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53EEE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Balloon Text"/>
    <w:basedOn w:val="a"/>
    <w:link w:val="Char"/>
    <w:uiPriority w:val="99"/>
    <w:semiHidden/>
    <w:unhideWhenUsed/>
    <w:rsid w:val="00E53EE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53EEE"/>
    <w:rPr>
      <w:rFonts w:ascii="宋体" w:eastAsia="宋体" w:hAnsi="宋体" w:cs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53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53EEE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53EE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53EEE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unicom\AppData\Local\Temp\%7b428760A6-BB4D-42BA-85DB-B6E86C55A207%7d.files\image002.png" TargetMode="External"/><Relationship Id="rId13" Type="http://schemas.openxmlformats.org/officeDocument/2006/relationships/image" Target="file:///C:\Users\unicom\AppData\Local\Temp\%7b428760A6-BB4D-42BA-85DB-B6E86C55A207%7d.files\image007.png" TargetMode="External"/><Relationship Id="rId3" Type="http://schemas.openxmlformats.org/officeDocument/2006/relationships/settings" Target="settings.xml"/><Relationship Id="rId7" Type="http://schemas.openxmlformats.org/officeDocument/2006/relationships/image" Target="file:///C:\Users\unicom\AppData\Local\Temp\%7b428760A6-BB4D-42BA-85DB-B6E86C55A207%7d.files\image001.png" TargetMode="External"/><Relationship Id="rId12" Type="http://schemas.openxmlformats.org/officeDocument/2006/relationships/image" Target="file:///C:\Users\unicom\AppData\Local\Temp\%7b428760A6-BB4D-42BA-85DB-B6E86C55A207%7d.files\image006.png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file:///C:\Users\unicom\AppData\Local\Temp\%7b428760A6-BB4D-42BA-85DB-B6E86C55A207%7d.files\image005.p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file:///C:\Users\unicom\AppData\Local\Temp\%7b428760A6-BB4D-42BA-85DB-B6E86C55A207%7d.files\image004.png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C:\Users\unicom\AppData\Local\Temp\%7b428760A6-BB4D-42BA-85DB-B6E86C55A207%7d.files\image003.png" TargetMode="External"/><Relationship Id="rId14" Type="http://schemas.openxmlformats.org/officeDocument/2006/relationships/image" Target="file:///C:\Users\unicom\AppData\Local\Temp\%7b428760A6-BB4D-42BA-85DB-B6E86C55A207%7d.files\image008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xu</dc:creator>
  <cp:keywords/>
  <dc:description/>
  <cp:lastModifiedBy>clark xu</cp:lastModifiedBy>
  <cp:revision>2</cp:revision>
  <dcterms:created xsi:type="dcterms:W3CDTF">2017-04-17T07:34:00Z</dcterms:created>
  <dcterms:modified xsi:type="dcterms:W3CDTF">2017-04-17T07:34:00Z</dcterms:modified>
</cp:coreProperties>
</file>