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139"/>
        <w:gridCol w:w="583"/>
        <w:gridCol w:w="268"/>
        <w:gridCol w:w="709"/>
        <w:gridCol w:w="1541"/>
        <w:gridCol w:w="2676"/>
        <w:gridCol w:w="2325"/>
      </w:tblGrid>
      <w:tr>
        <w:trPr>
          <w:trHeight w:val="45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Name: </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Section:</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Version: </w:t>
            </w:r>
            <w:r/>
          </w:p>
        </w:tc>
        <w:tc>
          <w:tcPr>
            <w:tcW w:w="810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9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Main appraiser: </w:t>
            </w:r>
            <w:r/>
          </w:p>
        </w:tc>
        <w:tc>
          <w:tcPr>
            <w:tcW w:w="72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9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Countersigner: </w:t>
            </w:r>
            <w:r/>
          </w:p>
        </w:tc>
        <w:tc>
          <w:tcPr>
            <w:tcW w:w="72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sz w:val="24"/>
                <w:szCs w:val="24"/>
              </w:rPr>
              <w:t>Eleanor Blyth ??Colin Jones??</w:t>
            </w:r>
            <w:r/>
          </w:p>
        </w:tc>
      </w:tr>
      <w:tr>
        <w:trPr>
          <w:trHeight w:val="414" w:hRule="atLeast"/>
        </w:trPr>
        <w:tc>
          <w:tcPr>
            <w:tcW w:w="172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Date created:</w:t>
            </w:r>
            <w:r/>
          </w:p>
        </w:tc>
        <w:tc>
          <w:tcPr>
            <w:tcW w:w="251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Pr>
            </w:pPr>
            <w:r>
              <w:rPr>
                <w:sz w:val="24"/>
                <w:szCs w:val="24"/>
              </w:rPr>
              <w:t>24/08/16</w:t>
            </w:r>
            <w:r/>
          </w:p>
        </w:tc>
        <w:tc>
          <w:tcPr>
            <w:tcW w:w="2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b/>
                <w:sz w:val="24"/>
                <w:b/>
                <w:szCs w:val="24"/>
              </w:rPr>
            </w:pPr>
            <w:r>
              <w:rPr>
                <w:b/>
                <w:sz w:val="24"/>
                <w:szCs w:val="24"/>
              </w:rPr>
              <w:t xml:space="preserve">Appraisal meeting date: </w:t>
            </w:r>
            <w:r/>
          </w:p>
        </w:tc>
        <w:tc>
          <w:tcPr>
            <w:tcW w:w="23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112"/>
        <w:gridCol w:w="5785"/>
        <w:gridCol w:w="868"/>
        <w:gridCol w:w="1476"/>
      </w:tblGrid>
      <w:tr>
        <w:trPr>
          <w:trHeight w:val="568" w:hRule="atLeast"/>
        </w:trPr>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Job Title</w:t>
            </w:r>
            <w:r>
              <w:rPr/>
              <w:t>:</w:t>
            </w:r>
            <w:r/>
          </w:p>
        </w:tc>
        <w:tc>
          <w:tcPr>
            <w:tcW w:w="5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ind w:left="720" w:hanging="0"/>
              <w:rPr>
                <w:sz w:val="22"/>
                <w:sz w:val="22"/>
                <w:szCs w:val="22"/>
                <w:lang w:eastAsia="en-US"/>
              </w:rPr>
            </w:pPr>
            <w:r>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ind w:left="720" w:hanging="0"/>
              <w:rPr>
                <w:sz w:val="22"/>
                <w:sz w:val="22"/>
                <w:szCs w:val="22"/>
                <w:lang w:eastAsia="en-US"/>
              </w:rPr>
            </w:pPr>
            <w:r>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lang w:eastAsia="en-US"/>
        </w:rPr>
      </w:pPr>
      <w:r>
        <w:rPr>
          <w:b/>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pPr>
            <w:r>
              <w:rPr/>
              <w:t>L</w:t>
            </w:r>
            <w:r>
              <w:rPr/>
              <w:t xml:space="preserve">iaise with modellers at the Met Office in Exeter to ensure any new model-code works within the larger framework of the Unified </w:t>
            </w:r>
            <w:r>
              <w:rPr/>
              <w:t>Model.</w:t>
            </w:r>
            <w:r/>
          </w:p>
          <w:p>
            <w:pPr>
              <w:pStyle w:val="ListParagraph"/>
              <w:numPr>
                <w:ilvl w:val="0"/>
                <w:numId w:val="3"/>
              </w:numPr>
              <w:spacing w:lineRule="auto" w:line="240" w:before="0" w:after="0"/>
            </w:pPr>
            <w:r>
              <w:rPr/>
              <w:t>??E</w:t>
            </w:r>
            <w:r>
              <w:rPr/>
              <w:t>nsuring different model configurations work on a range of spatial and temporal grids.??</w:t>
            </w:r>
            <w:r/>
          </w:p>
          <w:p>
            <w:pPr>
              <w:pStyle w:val="ListParagraph"/>
              <w:numPr>
                <w:ilvl w:val="0"/>
                <w:numId w:val="3"/>
              </w:numPr>
              <w:spacing w:lineRule="auto" w:line="240" w:before="0" w:after="0"/>
            </w:pPr>
            <w:r>
              <w:rPr/>
              <w:t>W</w:t>
            </w:r>
            <w:r>
              <w:rPr/>
              <w:t>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pPr>
            <w:r>
              <w:rPr/>
              <w:t>Applying UKESM to answer stuff</w:t>
            </w:r>
            <w:r/>
          </w:p>
          <w:p>
            <w:pPr>
              <w:pStyle w:val="ListParagraph"/>
              <w:numPr>
                <w:ilvl w:val="0"/>
                <w:numId w:val="3"/>
              </w:numPr>
              <w:spacing w:lineRule="auto" w:line="240" w:before="0" w:after="0"/>
            </w:pPr>
            <w:r>
              <w:rPr/>
              <w:t>P</w:t>
            </w:r>
            <w:r>
              <w:rPr/>
              <w:t>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color w:val="0070C0"/>
          <w:lang w:eastAsia="en-US"/>
        </w:rPr>
      </w:pPr>
      <w:r>
        <w:rPr>
          <w:b/>
          <w:color w:val="0070C0"/>
          <w:sz w:val="20"/>
          <w:szCs w:val="20"/>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88"/>
        <w:gridCol w:w="2962"/>
        <w:gridCol w:w="1027"/>
        <w:gridCol w:w="356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Provide 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ListParagraph"/>
              <w:numPr>
                <w:ilvl w:val="0"/>
                <w:numId w:val="0"/>
              </w:numPr>
              <w:spacing w:lineRule="auto" w:line="240" w:before="0" w:after="0"/>
              <w:ind w:hanging="0"/>
            </w:pPr>
            <w:r>
              <w:rPr>
                <w:b w:val="false"/>
                <w:bCs w:val="false"/>
              </w:rPr>
              <w:t xml:space="preserve">Version 1 of UKESM is due for completion, so the first stage for development support is to work with the UKEMS core team to assess and fix outstanding issues with </w:t>
            </w:r>
            <w:r>
              <w:rPr>
                <w:b w:val="false"/>
                <w:bCs w:val="false"/>
              </w:rPr>
              <w:t xml:space="preserve">the </w:t>
            </w:r>
            <w:r>
              <w:rPr>
                <w:b w:val="false"/>
                <w:bCs w:val="false"/>
              </w:rPr>
              <w:t xml:space="preserve">coupling </w:t>
            </w:r>
            <w:r>
              <w:rPr>
                <w:b w:val="false"/>
                <w:bCs w:val="false"/>
              </w:rPr>
              <w:t>of</w:t>
            </w:r>
            <w:r>
              <w:rPr>
                <w:b w:val="false"/>
                <w:bCs w:val="false"/>
              </w:rPr>
              <w:t xml:space="preserve"> the land surface component. This includes:</w:t>
            </w:r>
            <w:r/>
          </w:p>
          <w:p>
            <w:pPr>
              <w:pStyle w:val="ListParagraph"/>
              <w:numPr>
                <w:ilvl w:val="0"/>
                <w:numId w:val="9"/>
              </w:numPr>
              <w:spacing w:lineRule="auto" w:line="240" w:before="0" w:after="0"/>
            </w:pPr>
            <w:r>
              <w:rPr>
                <w:b w:val="false"/>
                <w:bCs w:val="false"/>
              </w:rPr>
              <w:t>Assessing the stability of vegetation respiration when switching between dynamic and prescribed vegetation.</w:t>
            </w:r>
            <w:r/>
          </w:p>
          <w:p>
            <w:pPr>
              <w:pStyle w:val="ListParagraph"/>
              <w:numPr>
                <w:ilvl w:val="0"/>
                <w:numId w:val="9"/>
              </w:numPr>
              <w:spacing w:lineRule="auto" w:line="240" w:before="0" w:after="0"/>
            </w:pPr>
            <w:r>
              <w:rPr>
                <w:b w:val="false"/>
                <w:bCs w:val="false"/>
              </w:rPr>
              <w:t xml:space="preserve">Checking re-distribution and response time of PFT growth when </w:t>
            </w:r>
            <w:r>
              <w:rPr>
                <w:b w:val="false"/>
                <w:bCs w:val="false"/>
              </w:rPr>
              <w:t>switching</w:t>
            </w:r>
            <w:r>
              <w:rPr>
                <w:b w:val="false"/>
                <w:bCs w:val="false"/>
              </w:rPr>
              <w:t xml:space="preserve"> between 8 and 13 tiles.</w:t>
            </w:r>
            <w:r/>
          </w:p>
          <w:p>
            <w:pPr>
              <w:pStyle w:val="ListParagraph"/>
              <w:numPr>
                <w:ilvl w:val="0"/>
                <w:numId w:val="9"/>
              </w:numPr>
              <w:spacing w:lineRule="auto" w:line="240" w:before="0" w:after="0"/>
            </w:pPr>
            <w:r>
              <w:rPr>
                <w:b w:val="false"/>
                <w:bCs w:val="false"/>
              </w:rPr>
              <w:t>A</w:t>
            </w:r>
            <w:r>
              <w:rPr>
                <w:b w:val="false"/>
                <w:bCs w:val="false"/>
              </w:rPr>
              <w:t>n</w:t>
            </w:r>
            <w:r>
              <w:rPr>
                <w:b w:val="false"/>
                <w:bCs w:val="false"/>
              </w:rPr>
              <w:t>y other outstanding issues that become apparent to the core team</w:t>
            </w:r>
            <w:r/>
          </w:p>
          <w:p>
            <w:pPr>
              <w:pStyle w:val="ListParagraph"/>
              <w:spacing w:lineRule="auto" w:line="240" w:before="0" w:after="0"/>
              <w:rPr>
                <w:sz w:val="22"/>
                <w:b w:val="false"/>
                <w:sz w:val="22"/>
                <w:b w:val="false"/>
                <w:szCs w:val="22"/>
                <w:bCs w:val="false"/>
                <w:lang w:eastAsia="en-US"/>
              </w:rPr>
            </w:pPr>
            <w:r>
              <w:rPr>
                <w:b w:val="false"/>
                <w:bCs w:val="false"/>
              </w:rPr>
            </w:r>
            <w:r/>
          </w:p>
          <w:p>
            <w:pPr>
              <w:pStyle w:val="ListParagraph"/>
              <w:spacing w:lineRule="auto" w:line="240" w:before="0" w:after="0"/>
              <w:ind w:hanging="0"/>
              <w:rPr>
                <w:sz w:val="22"/>
                <w:b w:val="false"/>
                <w:sz w:val="22"/>
                <w:b w:val="false"/>
                <w:szCs w:val="22"/>
                <w:bCs w:val="false"/>
                <w:lang w:eastAsia="en-US"/>
              </w:rPr>
            </w:pPr>
            <w:r>
              <w:rPr>
                <w:b w:val="false"/>
                <w:bCs w:val="false"/>
              </w:rPr>
              <w:t>Once this has been completed, I will be providing support for CMIP6 (and associated MIP) simulations:</w:t>
            </w:r>
            <w:r/>
          </w:p>
          <w:p>
            <w:pPr>
              <w:pStyle w:val="ListParagraph"/>
              <w:numPr>
                <w:ilvl w:val="0"/>
                <w:numId w:val="8"/>
              </w:numPr>
              <w:spacing w:lineRule="auto" w:line="240" w:before="0" w:after="0"/>
              <w:rPr>
                <w:sz w:val="22"/>
                <w:b w:val="false"/>
                <w:sz w:val="22"/>
                <w:b w:val="false"/>
                <w:szCs w:val="22"/>
                <w:bCs w:val="false"/>
                <w:lang w:eastAsia="en-US"/>
              </w:rPr>
            </w:pPr>
            <w:r>
              <w:rPr>
                <w:b w:val="false"/>
                <w:bCs w:val="false"/>
              </w:rPr>
              <w:t>AMIP runs</w:t>
            </w:r>
            <w:r/>
          </w:p>
          <w:p>
            <w:pPr>
              <w:pStyle w:val="ListParagraph"/>
              <w:numPr>
                <w:ilvl w:val="0"/>
                <w:numId w:val="8"/>
              </w:numPr>
              <w:spacing w:lineRule="auto" w:line="240" w:before="0" w:after="0"/>
              <w:rPr>
                <w:sz w:val="22"/>
                <w:b w:val="false"/>
                <w:sz w:val="22"/>
                <w:b w:val="false"/>
                <w:szCs w:val="22"/>
                <w:bCs w:val="false"/>
                <w:lang w:eastAsia="en-US"/>
              </w:rPr>
            </w:pPr>
            <w:r>
              <w:rPr>
                <w:b w:val="false"/>
                <w:bCs w:val="false"/>
              </w:rPr>
              <w:t>Others?</w:t>
            </w:r>
            <w:r/>
          </w:p>
          <w:p>
            <w:pPr>
              <w:pStyle w:val="ListParagraph"/>
              <w:spacing w:lineRule="auto" w:line="240" w:before="0" w:after="0"/>
              <w:ind w:hanging="0"/>
              <w:rPr>
                <w:sz w:val="22"/>
                <w:b w:val="false"/>
                <w:sz w:val="22"/>
                <w:b w:val="false"/>
                <w:szCs w:val="22"/>
                <w:bCs w:val="false"/>
                <w:lang w:eastAsia="en-US"/>
              </w:rPr>
            </w:pPr>
            <w:r>
              <w:rPr>
                <w:b w:val="false"/>
                <w:bCs w:val="false"/>
              </w:rPr>
            </w:r>
            <w:r/>
          </w:p>
          <w:p>
            <w:pPr>
              <w:pStyle w:val="ListParagraph"/>
              <w:numPr>
                <w:ilvl w:val="0"/>
                <w:numId w:val="0"/>
              </w:numPr>
              <w:spacing w:lineRule="auto" w:line="240" w:before="0" w:after="0"/>
              <w:ind w:hanging="0"/>
            </w:pPr>
            <w:r>
              <w:rPr>
                <w:b w:val="false"/>
                <w:bCs w:val="false"/>
              </w:rPr>
              <w:t>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0"/>
                <w:numId w:val="10"/>
              </w:numPr>
              <w:spacing w:lineRule="auto" w:line="240" w:before="0" w:after="0"/>
              <w:rPr>
                <w:sz w:val="22"/>
                <w:b w:val="false"/>
                <w:sz w:val="22"/>
                <w:b w:val="false"/>
                <w:szCs w:val="22"/>
                <w:bCs w:val="false"/>
                <w:lang w:eastAsia="en-US"/>
              </w:rPr>
            </w:pPr>
            <w:r>
              <w:rPr>
                <w:b w:val="false"/>
                <w:bCs w:val="false"/>
              </w:rPr>
              <w:t>Fire-atmosphere coupling (e.g., GHG/aerosols/VOC emissions and albedo -see objective 3)</w:t>
            </w:r>
            <w:r/>
          </w:p>
          <w:p>
            <w:pPr>
              <w:pStyle w:val="ListParagraph"/>
              <w:numPr>
                <w:ilvl w:val="0"/>
                <w:numId w:val="10"/>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lang w:eastAsia="en-US"/>
              </w:rPr>
            </w:pPr>
            <w:r>
              <w:rPr>
                <w:b w:val="false"/>
                <w:bCs w:val="false"/>
              </w:rPr>
            </w:r>
            <w:r/>
          </w:p>
        </w:tc>
      </w:tr>
      <w:tr>
        <w:trPr>
          <w:trHeight w:val="294"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t xml:space="preserve">UKESMv1 </w:t>
            </w:r>
            <w:r>
              <w:rPr/>
              <w:t>(xxx)</w:t>
            </w:r>
            <w:r/>
          </w:p>
          <w:p>
            <w:pPr>
              <w:pStyle w:val="Normal"/>
              <w:spacing w:lineRule="auto" w:line="240" w:before="0" w:after="0"/>
              <w:rPr>
                <w:sz w:val="22"/>
                <w:sz w:val="22"/>
                <w:szCs w:val="22"/>
                <w:lang w:eastAsia="en-US"/>
              </w:rPr>
            </w:pPr>
            <w:r>
              <w:rPr/>
              <w:t>Continual development thereafter</w:t>
            </w: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pPr>
            <w:r>
              <w:rPr/>
              <w:t>Initial plan for the</w:t>
            </w:r>
            <w:r>
              <w:rPr/>
              <w:t xml:space="preserve"> next stage of development (early 2017)</w:t>
            </w:r>
            <w:r/>
          </w:p>
        </w:tc>
      </w:tr>
      <w:tr>
        <w:trPr/>
        <w:tc>
          <w:tcPr>
            <w:tcW w:w="168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3"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88"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3"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3"/>
        <w:gridCol w:w="2931"/>
        <w:gridCol w:w="1029"/>
        <w:gridCol w:w="3588"/>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rPr>
                <w:sz w:val="22"/>
                <w:sz w:val="22"/>
                <w:szCs w:val="22"/>
                <w:lang w:eastAsia="en-US"/>
              </w:rPr>
            </w:pPr>
            <w:r>
              <w:rPr/>
              <w:t xml:space="preserve">UKESM will need an assessment protocol to evaluate model performance against observations. This will help justify model use, quantify uncertainties when applying the model (see Objective 3) and help target development for UKESM2 (objective 1). </w:t>
            </w:r>
            <w:r/>
          </w:p>
          <w:p>
            <w:pPr>
              <w:pStyle w:val="Normal"/>
            </w:pPr>
            <w:r>
              <w:rPr/>
              <w:t>Evaluation system will probably combine iLAMB, the land-surface benchmarking system, and ESMValTool, an evaluation tool for Earth System Models, to assess land surface and land-atmosphere feedbacks within the ESM. There is the possibility of combining these systems with observations from the Obs4MIPS project, and site based  observations from e.g. fluxnet.</w:t>
            </w:r>
            <w:r/>
          </w:p>
          <w:p>
            <w:pPr>
              <w:pStyle w:val="Normal"/>
            </w:pPr>
            <w:r>
              <w:rPr/>
              <w:t>The protocol will p</w:t>
            </w:r>
            <w:r>
              <w:rPr/>
              <w:t>rioritise datasets that (a) are closely linked to a model process (b) contain more “real information” (</w:t>
            </w:r>
            <w:r>
              <w:rPr/>
              <w:t xml:space="preserve">i.e. minimal </w:t>
            </w:r>
            <w:r>
              <w:rPr/>
              <w:t>model input). e.g. albedo, LST (suitably analysed to relate to processes.</w:t>
            </w:r>
            <w:r/>
          </w:p>
          <w:p>
            <w:pPr>
              <w:pStyle w:val="Normal"/>
              <w:rPr>
                <w:sz w:val="22"/>
                <w:sz w:val="22"/>
                <w:szCs w:val="22"/>
                <w:lang w:eastAsia="en-US"/>
              </w:rPr>
            </w:pPr>
            <w:r>
              <w:rPr/>
              <w:t>Process evaluation of land-surface processes will initially involve assessment of “land-only” runs (i.e offline Jules) to control for uncertainty associated with other components of UKESM. It may also involve decoupling individual JULES components. This will allow also allow us to perform computational less expensive runs that will allow for extra output and examination of parameter space etc. This will also help attribute errors in model performance when evaluating coupled runs.</w:t>
            </w:r>
            <w:r/>
          </w:p>
          <w:p>
            <w:pPr>
              <w:pStyle w:val="Normal"/>
              <w:spacing w:before="0" w:after="200"/>
              <w:rPr>
                <w:sz w:val="22"/>
                <w:b/>
                <w:sz w:val="22"/>
                <w:b/>
                <w:szCs w:val="22"/>
                <w:lang w:eastAsia="en-US"/>
              </w:rPr>
            </w:pPr>
            <w:r>
              <w:rPr>
                <w:b/>
              </w:rPr>
            </w:r>
            <w:r/>
          </w:p>
        </w:tc>
      </w:tr>
      <w:tr>
        <w:trPr>
          <w:trHeight w:val="294"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jc w:val="center"/>
              <w:rPr>
                <w:sz w:val="22"/>
                <w:b/>
                <w:sz w:val="22"/>
                <w:b/>
                <w:szCs w:val="22"/>
                <w:lang w:eastAsia="en-US"/>
              </w:rPr>
            </w:pPr>
            <w:r>
              <w:rPr>
                <w:b/>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t>Design of Evaslutation system</w:t>
            </w:r>
            <w:r/>
          </w:p>
          <w:p>
            <w:pPr>
              <w:pStyle w:val="Normal"/>
              <w:spacing w:lineRule="auto" w:line="240" w:before="0" w:after="0"/>
              <w:rPr>
                <w:sz w:val="22"/>
                <w:b/>
                <w:sz w:val="22"/>
                <w:b/>
                <w:szCs w:val="22"/>
                <w:lang w:eastAsia="en-US"/>
              </w:rPr>
            </w:pPr>
            <w:r>
              <w:rPr>
                <w:b/>
              </w:rPr>
              <w:t>Collection of datasets</w:t>
            </w:r>
            <w:r/>
          </w:p>
          <w:p>
            <w:pPr>
              <w:pStyle w:val="Normal"/>
              <w:spacing w:lineRule="auto" w:line="240" w:before="0" w:after="0"/>
              <w:rPr>
                <w:sz w:val="22"/>
                <w:b/>
                <w:sz w:val="22"/>
                <w:b/>
                <w:szCs w:val="22"/>
                <w:lang w:eastAsia="en-US"/>
              </w:rPr>
            </w:pPr>
            <w:r>
              <w:rPr>
                <w:b/>
              </w:rPr>
              <w:t>????</w:t>
            </w:r>
            <w:r/>
          </w:p>
        </w:tc>
      </w:tr>
      <w:tr>
        <w:trPr/>
        <w:tc>
          <w:tcPr>
            <w:tcW w:w="169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708"/>
        <w:gridCol w:w="2961"/>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t xml:space="preserve">Fire has a number of feedback in the Earth System.  GHS and aerosols emissions, and changes in surface albedo, directly affect radiative forcing, </w:t>
            </w:r>
            <w:r>
              <w:rPr/>
              <w:t>whilst v</w:t>
            </w:r>
            <w:r>
              <w:rPr/>
              <w:t xml:space="preserve">egetation responses to fire also affect the ability of the land surface re-absorb lost carbon, </w:t>
            </w:r>
            <w:r>
              <w:rPr/>
              <w:t>and impact on heat and water fluxes</w:t>
            </w:r>
            <w:r>
              <w:rPr/>
              <w:t xml:space="preserve">. In many parts of the world, a better understanding of potential changes to fire regimes is essential at assessing localised impact of climate change on ecosystem composition, </w:t>
            </w:r>
            <w:r>
              <w:rPr/>
              <w:t>services</w:t>
            </w:r>
            <w:r>
              <w:rPr/>
              <w:t xml:space="preserve"> and human health. 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lang w:eastAsia="en-US"/>
              </w:rPr>
            </w:pPr>
            <w:r>
              <w:rPr/>
            </w:r>
            <w:r/>
          </w:p>
          <w:p>
            <w:pPr>
              <w:pStyle w:val="Normal"/>
              <w:spacing w:lineRule="auto" w:line="240" w:before="0" w:after="0"/>
              <w:rPr>
                <w:sz w:val="22"/>
                <w:b/>
                <w:sz w:val="22"/>
                <w:b/>
                <w:szCs w:val="22"/>
                <w:bCs/>
                <w:lang w:eastAsia="en-US"/>
              </w:rPr>
            </w:pPr>
            <w:r>
              <w:rPr>
                <w:b/>
                <w:bCs/>
              </w:rPr>
              <w:t>Using LimFIRE to paramertise anthropgenic supression and vegetation mortality</w:t>
            </w:r>
            <w:r/>
          </w:p>
          <w:p>
            <w:pPr>
              <w:pStyle w:val="Normal"/>
              <w:spacing w:lineRule="auto" w:line="240" w:before="0" w:after="0"/>
            </w:pPr>
            <w:r>
              <w:rPr/>
              <w:t xml:space="preserve">I have already began work on a simple framework which uses remote sensed observations to assess natural and anthropogenic controls on fire (LimFIRE) which will be expanded to aid development of fire impacts within JULES and </w:t>
            </w:r>
            <w:r>
              <w:rPr/>
              <w:t>parametrization of feedbacks fir</w:t>
            </w:r>
            <w:r>
              <w:rPr/>
              <w:t xml:space="preserve"> UKESM. Further work on LimFIRE is likely to include collaborators within CEH, with UKESM science team members and other external collaborators:</w:t>
            </w:r>
            <w:r/>
          </w:p>
          <w:p>
            <w:pPr>
              <w:pStyle w:val="Normal"/>
              <w:spacing w:lineRule="auto" w:line="240" w:before="0" w:after="0"/>
              <w:rPr>
                <w:sz w:val="22"/>
                <w:sz w:val="22"/>
                <w:szCs w:val="22"/>
                <w:lang w:eastAsia="en-US"/>
              </w:rPr>
            </w:pPr>
            <w:r>
              <w:rPr/>
            </w:r>
            <w:r/>
          </w:p>
          <w:tbl>
            <w:tblPr>
              <w:tblW w:w="7662" w:type="dxa"/>
              <w:jc w:val="left"/>
              <w:tblInd w:w="5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554"/>
              <w:gridCol w:w="2554"/>
              <w:gridCol w:w="2554"/>
            </w:tblGrid>
            <w:tr>
              <w:trPr>
                <w:trHeight w:val="53"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Task</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Use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b/>
                      <w:b/>
                    </w:rPr>
                  </w:pPr>
                  <w:r>
                    <w:rPr>
                      <w:b/>
                    </w:rPr>
                    <w:t>Collaborators</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Complete burnt area in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Process evaluation of fire simulation in JULES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LimFIRE co-authors (from met-office, GFED observations team, fireMIP etc)</w:t>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Paramterization of vegetation mortality and associated carbon fluxes</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r>
                  <w:r/>
                </w:p>
              </w:tc>
            </w:tr>
            <w:tr>
              <w:trPr>
                <w:trHeight w:val="52" w:hRule="atLeast"/>
              </w:trPr>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Assess the impact of land use</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t>Incorporation of anthroagenic fire suppression in JULES and its associated feedbacks in UKESM</w:t>
                  </w:r>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sz w:val="22"/>
                      <w:sz w:val="22"/>
                      <w:szCs w:val="22"/>
                      <w:lang w:eastAsia="en-US"/>
                    </w:rPr>
                  </w:pPr>
                  <w:r>
                    <w:rPr/>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sz w:val="22"/>
                <w:sz w:val="22"/>
                <w:szCs w:val="22"/>
                <w:lang w:eastAsia="en-US"/>
              </w:rPr>
            </w:pPr>
            <w:r>
              <w:rPr/>
            </w:r>
            <w:r/>
          </w:p>
          <w:p>
            <w:pPr>
              <w:pStyle w:val="Normal"/>
              <w:spacing w:lineRule="auto" w:line="240" w:before="0" w:after="0"/>
              <w:rPr>
                <w:sz w:val="22"/>
                <w:b/>
                <w:sz w:val="22"/>
                <w:b/>
                <w:szCs w:val="22"/>
                <w:bCs/>
                <w:lang w:eastAsia="en-US"/>
              </w:rPr>
            </w:pPr>
            <w:r>
              <w:rPr>
                <w:b/>
                <w:bCs/>
              </w:rPr>
              <w:t>Fire in UKESM</w:t>
            </w:r>
            <w:r/>
          </w:p>
          <w:p>
            <w:pPr>
              <w:pStyle w:val="Normal"/>
              <w:spacing w:lineRule="auto" w:line="240" w:before="0" w:after="0"/>
              <w:rPr>
                <w:sz w:val="22"/>
                <w:b w:val="false"/>
                <w:sz w:val="22"/>
                <w:b w:val="false"/>
                <w:szCs w:val="22"/>
                <w:bCs w:val="false"/>
                <w:lang w:eastAsia="en-US"/>
              </w:rPr>
            </w:pPr>
            <w:r>
              <w:rPr>
                <w:b w:val="false"/>
                <w:bCs w:val="false"/>
              </w:rPr>
              <w:t>As fire emission are already incorporated in JULES, coupling to the atmosphere can already start?</w:t>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val="false"/>
                <w:bCs w:val="false"/>
              </w:rPr>
              <w:t>LimFIRE burnt area completed by early 2017.</w:t>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15</w:t>
            </w:r>
            <w:r/>
          </w:p>
        </w:tc>
      </w:tr>
      <w:tr>
        <w:trPr>
          <w:trHeight w:val="295" w:hRule="atLeast"/>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3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3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Submission for publication.</w:t>
            </w:r>
            <w:r/>
          </w:p>
        </w:tc>
      </w:tr>
      <w:tr>
        <w:trPr/>
        <w:tc>
          <w:tcPr>
            <w:tcW w:w="170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33"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708"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33"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0"/>
        <w:gridCol w:w="2933"/>
        <w:gridCol w:w="1034"/>
        <w:gridCol w:w="358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color w:val="0070C0"/>
              </w:rPr>
              <w:t>Applying UKESM to …??</w:t>
            </w:r>
            <w:r>
              <w:rPr>
                <w:b/>
                <w:color w:val="0070C0"/>
              </w:rPr>
              <w:t>Science Questions??</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p>
            <w:pPr>
              <w:pStyle w:val="Normal"/>
              <w:spacing w:lineRule="auto" w:line="240" w:before="0" w:after="0"/>
              <w:rPr>
                <w:sz w:val="22"/>
                <w:sz w:val="22"/>
                <w:szCs w:val="22"/>
                <w:lang w:eastAsia="en-US"/>
              </w:rPr>
            </w:pPr>
            <w:r>
              <w:rPr/>
            </w:r>
            <w:r/>
          </w:p>
          <w:p>
            <w:pPr>
              <w:pStyle w:val="Normal"/>
              <w:spacing w:lineRule="auto" w:line="240" w:before="0" w:after="0"/>
              <w:rPr>
                <w:sz w:val="22"/>
                <w:sz w:val="22"/>
                <w:szCs w:val="22"/>
                <w:lang w:eastAsia="en-US"/>
              </w:rPr>
            </w:pPr>
            <w:r>
              <w:rPr/>
              <w:t>Using full model, land only, land-atmosphere, or CMIP6 ensembles.</w:t>
            </w:r>
            <w:r/>
          </w:p>
          <w:p>
            <w:pPr>
              <w:pStyle w:val="Normal"/>
              <w:spacing w:lineRule="auto" w:line="240" w:before="0" w:after="0"/>
              <w:rPr>
                <w:sz w:val="22"/>
                <w:sz w:val="22"/>
                <w:szCs w:val="22"/>
                <w:lang w:eastAsia="en-US"/>
              </w:rPr>
            </w:pPr>
            <w:r>
              <w:rPr/>
            </w:r>
            <w:r/>
          </w:p>
          <w:p>
            <w:pPr>
              <w:pStyle w:val="Normal"/>
              <w:spacing w:lineRule="auto" w:line="240" w:before="0" w:after="0"/>
            </w:pPr>
            <w:r>
              <w:rPr/>
              <w:t xml:space="preserve">Some </w:t>
            </w:r>
            <w:r>
              <w:rPr/>
              <w:t>ideas</w:t>
            </w:r>
            <w:r>
              <w:rPr/>
              <w:t>:</w:t>
            </w:r>
            <w:r/>
          </w:p>
          <w:p>
            <w:pPr>
              <w:pStyle w:val="ListParagraph"/>
              <w:numPr>
                <w:ilvl w:val="0"/>
                <w:numId w:val="5"/>
              </w:numPr>
              <w:spacing w:lineRule="auto" w:line="240" w:before="0" w:after="0"/>
            </w:pPr>
            <w:r>
              <w:rPr/>
              <w:t xml:space="preserve">Amazon Tipping points (Chantelle Burton/Gerd Folberth. </w:t>
            </w:r>
            <w:r>
              <w:rPr/>
              <w:t>Possibly post-fire and UKESM2</w:t>
            </w:r>
            <w:r>
              <w:rPr/>
              <w:t>)</w:t>
            </w:r>
            <w:r/>
          </w:p>
          <w:p>
            <w:pPr>
              <w:pStyle w:val="ListParagraph"/>
              <w:numPr>
                <w:ilvl w:val="0"/>
                <w:numId w:val="5"/>
              </w:numPr>
              <w:spacing w:lineRule="auto" w:line="240" w:before="0" w:after="0"/>
            </w:pPr>
            <w:r>
              <w:rPr/>
              <w:t>Emergent constraints (</w:t>
            </w:r>
            <w:r>
              <w:rPr/>
              <w:t>Terrestrial</w:t>
            </w:r>
            <w:r>
              <w:rPr/>
              <w:t xml:space="preserve"> UKESM group)</w:t>
            </w:r>
            <w:r/>
          </w:p>
          <w:p>
            <w:pPr>
              <w:pStyle w:val="ListParagraph"/>
              <w:numPr>
                <w:ilvl w:val="0"/>
                <w:numId w:val="5"/>
              </w:numPr>
              <w:spacing w:lineRule="auto" w:line="240" w:before="0" w:after="0"/>
            </w:pPr>
            <w:r>
              <w:rPr/>
              <w:t xml:space="preserve">Analysis of extremes ( </w:t>
            </w:r>
            <w:r>
              <w:rPr/>
              <w:t>Terrestrial</w:t>
            </w:r>
            <w:r>
              <w:rPr/>
              <w:t xml:space="preserve"> UKESM group)</w:t>
            </w:r>
            <w:r/>
          </w:p>
          <w:p>
            <w:pPr>
              <w:pStyle w:val="ListParagraph"/>
              <w:numPr>
                <w:ilvl w:val="0"/>
                <w:numId w:val="5"/>
              </w:numPr>
              <w:spacing w:lineRule="auto" w:line="240" w:before="0" w:after="0"/>
              <w:rPr>
                <w:sz w:val="22"/>
                <w:sz w:val="22"/>
                <w:szCs w:val="22"/>
                <w:lang w:eastAsia="en-US"/>
              </w:rPr>
            </w:pPr>
            <w:r>
              <w:rPr/>
              <w:t xml:space="preserve">State-space trajectories (Toby) </w:t>
            </w:r>
            <w:r/>
          </w:p>
          <w:p>
            <w:pPr>
              <w:pStyle w:val="ListParagraph"/>
              <w:numPr>
                <w:ilvl w:val="0"/>
                <w:numId w:val="5"/>
              </w:numPr>
              <w:spacing w:lineRule="auto" w:line="240" w:before="0" w:after="0"/>
              <w:rPr>
                <w:sz w:val="22"/>
                <w:sz w:val="22"/>
                <w:szCs w:val="22"/>
                <w:lang w:eastAsia="en-US"/>
              </w:rPr>
            </w:pPr>
            <w:r>
              <w:rPr/>
              <w:t>Land surface measures of non-land surface properties (Flood risk, air quality, Mosquito spread)</w:t>
            </w:r>
            <w:r/>
          </w:p>
          <w:p>
            <w:pPr>
              <w:pStyle w:val="Normal"/>
              <w:spacing w:lineRule="auto" w:line="240" w:before="0" w:after="0"/>
              <w:rPr>
                <w:sz w:val="22"/>
                <w:b/>
                <w:sz w:val="22"/>
                <w:b/>
                <w:szCs w:val="22"/>
                <w:lang w:eastAsia="en-US"/>
              </w:rPr>
            </w:pPr>
            <w:r>
              <w:rPr>
                <w:b/>
              </w:rPr>
            </w:r>
            <w:r/>
          </w:p>
          <w:p>
            <w:pPr>
              <w:pStyle w:val="Normal"/>
            </w:pPr>
            <w:r>
              <w:rPr/>
              <w:t>Emergent constraints were thought to be an exciting possibility, but no detailed discussion.</w:t>
            </w:r>
            <w:r/>
          </w:p>
          <w:p>
            <w:pPr>
              <w:pStyle w:val="Normal"/>
            </w:pPr>
            <w:r>
              <w:rPr/>
              <w:t>In separate discussions there was mention of analysis of extremes.</w:t>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25</w:t>
            </w:r>
            <w:r/>
          </w:p>
        </w:tc>
      </w:tr>
      <w:tr>
        <w:trPr>
          <w:trHeight w:val="295"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 list of UKESM science applications, and UKESM team members/outside collaborates set to work on them.</w:t>
            </w:r>
            <w:r/>
          </w:p>
        </w:tc>
      </w:tr>
      <w:tr>
        <w:trPr/>
        <w:tc>
          <w:tcPr>
            <w:tcW w:w="1690"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1"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0"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1"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0"/>
        <w:gridCol w:w="2951"/>
        <w:gridCol w:w="1028"/>
        <w:gridCol w:w="3572"/>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t xml:space="preserve">There are external collaborations on continuing projects, </w:t>
            </w:r>
            <w:r>
              <w:rPr/>
              <w:t>some of which</w:t>
            </w:r>
            <w:r>
              <w:rPr/>
              <w:t xml:space="preserve"> would provide useful to the group.</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of describing </w:t>
            </w:r>
            <w:r>
              <w:rPr>
                <w:b w:val="false"/>
                <w:bCs w:val="false"/>
              </w:rPr>
              <w:t>grassland</w:t>
            </w:r>
            <w:r>
              <w:rPr>
                <w:b w:val="false"/>
                <w:bCs w:val="false"/>
              </w:rPr>
              <w:t xml:space="preserve"> phenology. </w:t>
            </w:r>
            <w:r>
              <w:rPr>
                <w:b w:val="false"/>
                <w:bCs w:val="false"/>
              </w:rPr>
              <w:t>At the moment, this is designed for drought-driven phenology, but plans are to include light and temperature driven phenelogical signals to be used to aid diagnosing changes in grassland production at &lt;&lt;UK sites&gt;&gt;</w:t>
            </w:r>
            <w:r/>
          </w:p>
          <w:p>
            <w:pPr>
              <w:pStyle w:val="ListParagraph"/>
              <w:numPr>
                <w:ilvl w:val="0"/>
                <w:numId w:val="4"/>
              </w:numPr>
              <w:spacing w:lineRule="auto" w:line="240" w:before="0" w:after="0"/>
            </w:pPr>
            <w:r>
              <w:rPr>
                <w:b/>
              </w:rPr>
              <w:t xml:space="preserve">Impact of future changes in ET on Hydrology: </w:t>
            </w:r>
            <w:r>
              <w:rPr>
                <w:b w:val="false"/>
                <w:bCs w:val="false"/>
              </w:rPr>
              <w:t xml:space="preserve">A </w:t>
            </w:r>
            <w:r>
              <w:rPr>
                <w:b w:val="false"/>
                <w:bCs w:val="false"/>
              </w:rPr>
              <w:t>project</w:t>
            </w:r>
            <w:r>
              <w:rPr>
                <w:b w:val="false"/>
                <w:bCs w:val="false"/>
              </w:rPr>
              <w:t xml:space="preserve"> exploring the </w:t>
            </w:r>
            <w:r>
              <w:rPr>
                <w:b w:val="false"/>
                <w:bCs w:val="false"/>
              </w:rPr>
              <w:t>potential</w:t>
            </w:r>
            <w:r>
              <w:rPr>
                <w:b w:val="false"/>
                <w:bCs w:val="false"/>
              </w:rPr>
              <w:t xml:space="preserve"> impact of CO2 </w:t>
            </w:r>
            <w:r>
              <w:rPr>
                <w:b w:val="false"/>
                <w:bCs w:val="false"/>
              </w:rPr>
              <w:t>fertilization</w:t>
            </w:r>
            <w:r>
              <w:rPr>
                <w:b w:val="false"/>
                <w:bCs w:val="false"/>
              </w:rPr>
              <w:t xml:space="preserve"> on ET-driven changes in runoff for agricultural areas of Australia. </w:t>
            </w:r>
            <w:r>
              <w:rPr>
                <w:b w:val="false"/>
                <w:bCs w:val="false"/>
              </w:rPr>
              <w:t>This is almost complete with a a 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r/>
          </w:p>
          <w:p>
            <w:pPr>
              <w:pStyle w:val="ListParagraph"/>
              <w:numPr>
                <w:ilvl w:val="0"/>
                <w:numId w:val="4"/>
              </w:numPr>
              <w:spacing w:lineRule="auto" w:line="240" w:before="0" w:after="0"/>
            </w:pPr>
            <w:r>
              <w:rPr>
                <w:b/>
                <w:bCs/>
              </w:rPr>
              <w:t xml:space="preserve">FireMIP benchmarking: </w:t>
            </w:r>
            <w:r>
              <w:rPr>
                <w:b w:val="false"/>
                <w:bCs w:val="false"/>
              </w:rPr>
              <w:t>I am performing benchmarking for 9 fire-vegetetion models as parrt of the fireMIP project. Involement in this project may prove useful for work on UKESM model evaluation (obective 2) and fire development (objective 3)</w:t>
            </w:r>
            <w:r/>
          </w:p>
        </w:tc>
      </w:tr>
      <w:tr>
        <w:trPr>
          <w:trHeight w:val="294"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See “success criteria”</w:t>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10</w:t>
            </w:r>
            <w:r/>
          </w:p>
        </w:tc>
      </w:tr>
      <w:tr>
        <w:trPr>
          <w:trHeight w:val="295" w:hRule="atLeast"/>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t>Phendulum</w:t>
            </w:r>
            <w:r/>
          </w:p>
          <w:p>
            <w:pPr>
              <w:pStyle w:val="ListParagraph"/>
              <w:numPr>
                <w:ilvl w:val="0"/>
                <w:numId w:val="7"/>
              </w:numPr>
              <w:spacing w:lineRule="auto" w:line="240" w:before="0" w:after="0"/>
              <w:rPr>
                <w:sz w:val="22"/>
                <w:sz w:val="22"/>
                <w:szCs w:val="22"/>
                <w:lang w:eastAsia="en-US"/>
              </w:rPr>
            </w:pPr>
            <w:r>
              <w:rPr/>
              <w:t>Initial paper submitted (Dec 2016)</w:t>
            </w:r>
            <w:r/>
          </w:p>
          <w:p>
            <w:pPr>
              <w:pStyle w:val="ListParagraph"/>
              <w:numPr>
                <w:ilvl w:val="0"/>
                <w:numId w:val="7"/>
              </w:numPr>
              <w:spacing w:lineRule="auto" w:line="240" w:before="0" w:after="0"/>
              <w:rPr>
                <w:sz w:val="22"/>
                <w:sz w:val="22"/>
                <w:szCs w:val="22"/>
                <w:lang w:eastAsia="en-US"/>
              </w:rPr>
            </w:pPr>
            <w:r>
              <w:rPr/>
              <w:t>Model incorporating other drivers (May 2017)</w:t>
            </w:r>
            <w:r/>
          </w:p>
          <w:p>
            <w:pPr>
              <w:pStyle w:val="Normal"/>
              <w:spacing w:lineRule="auto" w:line="240" w:before="0" w:after="0"/>
              <w:rPr>
                <w:sz w:val="22"/>
                <w:sz w:val="22"/>
                <w:szCs w:val="22"/>
                <w:lang w:eastAsia="en-US"/>
              </w:rPr>
            </w:pPr>
            <w:r>
              <w:rPr/>
              <w:t>ET and fire: Publication of papers for each (Dec 2016)</w:t>
            </w:r>
            <w:r/>
          </w:p>
          <w:p>
            <w:pPr>
              <w:pStyle w:val="Normal"/>
              <w:spacing w:lineRule="auto" w:line="240" w:before="0" w:after="0"/>
              <w:rPr>
                <w:sz w:val="22"/>
                <w:sz w:val="22"/>
                <w:szCs w:val="22"/>
                <w:lang w:eastAsia="en-US"/>
              </w:rPr>
            </w:pPr>
            <w:r>
              <w:rPr/>
              <w:t>FireMIP:</w:t>
            </w:r>
            <w:r/>
          </w:p>
          <w:p>
            <w:pPr>
              <w:pStyle w:val="Normal"/>
              <w:numPr>
                <w:ilvl w:val="0"/>
                <w:numId w:val="11"/>
              </w:numPr>
              <w:spacing w:lineRule="auto" w:line="240" w:before="0" w:after="0"/>
            </w:pPr>
            <w:r>
              <w:rPr/>
              <w:t>Completed Benchmark comparisons (initial for fireMIP meeting 20</w:t>
            </w:r>
            <w:r>
              <w:rPr>
                <w:vertAlign w:val="superscript"/>
              </w:rPr>
              <w:t>th</w:t>
            </w:r>
            <w:r>
              <w:rPr/>
              <w:t xml:space="preserve"> September; Completed benchmarking Jan 2017)</w:t>
            </w:r>
            <w:r/>
          </w:p>
          <w:p>
            <w:pPr>
              <w:pStyle w:val="Normal"/>
              <w:numPr>
                <w:ilvl w:val="0"/>
                <w:numId w:val="11"/>
              </w:numPr>
              <w:spacing w:lineRule="auto" w:line="240" w:before="0" w:after="0"/>
              <w:rPr>
                <w:sz w:val="22"/>
                <w:sz w:val="22"/>
                <w:szCs w:val="22"/>
                <w:lang w:eastAsia="en-US"/>
              </w:rPr>
            </w:pPr>
            <w:r>
              <w:rPr/>
              <w:t>Model inter-comparison paper: Sep 2017.</w:t>
            </w:r>
            <w:r/>
          </w:p>
        </w:tc>
      </w:tr>
      <w:tr>
        <w:trPr/>
        <w:tc>
          <w:tcPr>
            <w:tcW w:w="1690"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51"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0"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51"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0"/>
          <w:b/>
          <w:sz w:val="20"/>
          <w:b/>
          <w:szCs w:val="20"/>
          <w:color w:val="0070C0"/>
          <w:lang w:eastAsia="en-US"/>
        </w:rPr>
      </w:pPr>
      <w:r>
        <w:rPr>
          <w:b/>
          <w:color w:val="0070C0"/>
          <w:sz w:val="20"/>
          <w:szCs w:val="20"/>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693"/>
        <w:gridCol w:w="2935"/>
        <w:gridCol w:w="1029"/>
        <w:gridCol w:w="358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color w:val="0070C0"/>
                <w:lang w:eastAsia="en-US"/>
              </w:rPr>
            </w:pPr>
            <w:r>
              <w:rPr>
                <w:b/>
                <w:color w:val="0070C0"/>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rHeight w:val="294"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Target date:</w:t>
            </w:r>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 Time </w:t>
            </w:r>
            <w:r>
              <w:rPr/>
              <w:t>:</w:t>
            </w:r>
            <w:r/>
          </w:p>
        </w:tc>
        <w:tc>
          <w:tcPr>
            <w:tcW w:w="35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95" w:hRule="atLeast"/>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 xml:space="preserve">Project leader (optional) </w:t>
            </w:r>
            <w:r>
              <w:rPr/>
              <w:t xml:space="preserve">: </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Success criteria (optional):</w:t>
            </w:r>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169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Next review date (optional):</w:t>
            </w:r>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326" w:hRule="atLeast"/>
        </w:trPr>
        <w:tc>
          <w:tcPr>
            <w:tcW w:w="169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Date achieved: </w:t>
            </w:r>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lang w:eastAsia="en-US"/>
        </w:rPr>
      </w:pPr>
      <w:r>
        <w:rPr>
          <w:b/>
          <w:sz w:val="24"/>
          <w:szCs w:val="24"/>
        </w:rPr>
      </w:r>
      <w:r/>
    </w:p>
    <w:p>
      <w:pPr>
        <w:pStyle w:val="Normal"/>
        <w:spacing w:lineRule="exact" w:line="240"/>
        <w:rPr>
          <w:sz w:val="24"/>
          <w:b/>
          <w:sz w:val="24"/>
          <w:b/>
          <w:szCs w:val="24"/>
          <w:lang w:eastAsia="en-US"/>
        </w:rPr>
      </w:pPr>
      <w:r>
        <w:rPr>
          <w:b/>
          <w:sz w:val="24"/>
          <w:szCs w:val="24"/>
        </w:rPr>
      </w:r>
      <w:r>
        <w:br w:type="page"/>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color w:val="0070C0"/>
          <w:lang w:eastAsia="en-US"/>
        </w:rPr>
      </w:pPr>
      <w:r>
        <w:rPr>
          <w:b/>
          <w:color w:val="0070C0"/>
          <w:sz w:val="24"/>
          <w:szCs w:val="24"/>
        </w:rPr>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Development Objective 1:</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4"/>
                <w:sz w:val="24"/>
                <w:szCs w:val="24"/>
                <w:rFonts w:cs="Calibri"/>
                <w:color w:val="000000"/>
                <w:lang w:val="en-US" w:eastAsia="en-GB"/>
              </w:rPr>
            </w:pPr>
            <w:r>
              <w:rPr>
                <w:rFonts w:cs="Calibri"/>
                <w:color w:val="000000"/>
                <w:sz w:val="24"/>
                <w:szCs w:val="24"/>
                <w:lang w:val="en-US" w:eastAsia="en-GB"/>
              </w:rPr>
              <w:t>Project Managment training?</w:t>
            </w:r>
            <w:r/>
          </w:p>
          <w:p>
            <w:pPr>
              <w:pStyle w:val="Normal"/>
              <w:spacing w:lineRule="auto" w:line="240" w:before="0" w:after="0"/>
            </w:pPr>
            <w:r>
              <w:rPr>
                <w:rFonts w:cs="Calibri"/>
                <w:color w:val="000000"/>
                <w:sz w:val="24"/>
                <w:szCs w:val="24"/>
                <w:lang w:val="en-US" w:eastAsia="en-GB"/>
              </w:rPr>
              <w:t xml:space="preserve"> </w:t>
            </w:r>
            <w:r>
              <w:rPr>
                <w:rFonts w:cs="Calibri"/>
                <w:color w:val="000000"/>
                <w:sz w:val="19"/>
                <w:szCs w:val="19"/>
                <w:lang w:val="en-US" w:eastAsia="en-GB"/>
              </w:rPr>
              <w:t>Making Meetings Work –</w:t>
            </w:r>
            <w:r>
              <w:rPr>
                <w:rFonts w:cs="Calibri"/>
                <w:color w:val="000000"/>
                <w:sz w:val="19"/>
                <w:szCs w:val="19"/>
                <w:lang w:val="en-US" w:eastAsia="en-GB"/>
              </w:rPr>
              <w:t xml:space="preserve"> 06/10/2016</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spacing w:lineRule="auto" w:line="240" w:before="0" w:after="0"/>
              <w:rPr>
                <w:b/>
                <w:b/>
                <w:color w:val="B8CCE4"/>
              </w:rPr>
            </w:pPr>
            <w:r>
              <w:rPr>
                <w:b/>
                <w:color w:val="B8CCE4"/>
              </w:rPr>
              <w:t>Development Objective 2:</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br w:type="page"/>
      </w: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12"/>
        <w:gridCol w:w="1385"/>
        <w:gridCol w:w="830"/>
        <w:gridCol w:w="5598"/>
      </w:tblGrid>
      <w:tr>
        <w:trPr>
          <w:trHeight w:val="480" w:hRule="atLeast"/>
        </w:trPr>
        <w:tc>
          <w:tcPr>
            <w:tcW w:w="25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108" w:type="dxa"/>
            </w:tcMar>
          </w:tcPr>
          <w:p>
            <w:pPr>
              <w:pStyle w:val="Normal"/>
              <w:pageBreakBefore/>
              <w:spacing w:lineRule="auto" w:line="240" w:before="0" w:after="0"/>
              <w:rPr>
                <w:b/>
                <w:b/>
                <w:color w:val="B8CCE4"/>
              </w:rPr>
            </w:pPr>
            <w:r>
              <w:rPr>
                <w:b/>
                <w:color w:val="B8CCE4"/>
              </w:rPr>
              <w:t>Development Objective 3:</w:t>
            </w:r>
            <w:r/>
          </w:p>
        </w:tc>
        <w:tc>
          <w:tcPr>
            <w:tcW w:w="64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sz w:val="22"/>
                <w:szCs w:val="22"/>
                <w:lang w:eastAsia="en-US"/>
              </w:rPr>
            </w:pPr>
            <w:r>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pPr>
            <w:r>
              <w:rPr>
                <w:b/>
              </w:rPr>
              <w:t>Rose Training</w:t>
            </w:r>
            <w:r/>
          </w:p>
          <w:p>
            <w:pPr>
              <w:pStyle w:val="Normal"/>
              <w:spacing w:lineRule="auto" w:line="240" w:before="0" w:after="0"/>
              <w:rPr>
                <w:sz w:val="22"/>
                <w:b/>
                <w:sz w:val="22"/>
                <w:b/>
                <w:szCs w:val="22"/>
                <w:lang w:eastAsia="en-US"/>
              </w:rPr>
            </w:pPr>
            <w:r>
              <w:rPr>
                <w:b/>
              </w:rPr>
              <w:t>IRIS courses</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r>
            <w:r/>
          </w:p>
          <w:p>
            <w:pPr>
              <w:pStyle w:val="Normal"/>
              <w:spacing w:lineRule="auto" w:line="240" w:before="0" w:after="0"/>
              <w:rPr>
                <w:sz w:val="22"/>
                <w:b/>
                <w:sz w:val="22"/>
                <w:b/>
                <w:szCs w:val="22"/>
                <w:lang w:eastAsia="en-US"/>
              </w:rPr>
            </w:pPr>
            <w:r>
              <w:rPr>
                <w:b/>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10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color w:val="0070C0"/>
          <w:lang w:eastAsia="en-US"/>
        </w:rPr>
      </w:pPr>
      <w:r>
        <w:rPr>
          <w:b/>
          <w:color w:val="0070C0"/>
          <w:sz w:val="28"/>
          <w:szCs w:val="28"/>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t>What were your main achievements and outputs during the appraisal period?</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auto" w:line="240" w:before="0" w:after="0"/>
        <w:rPr>
          <w:sz w:val="22"/>
          <w:b/>
          <w:sz w:val="22"/>
          <w:b/>
          <w:szCs w:val="22"/>
          <w:lang w:eastAsia="en-US"/>
        </w:rPr>
      </w:pPr>
      <w:r>
        <w:rPr>
          <w:b/>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6334"/>
        <w:gridCol w:w="868"/>
        <w:gridCol w:w="2040"/>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20" w:before="120" w:after="120"/>
              <w:rPr>
                <w:i/>
                <w:i/>
              </w:rPr>
            </w:pPr>
            <w:r>
              <w:rPr>
                <w:i/>
              </w:rPr>
              <w:t>Please note  when you reviewed and updated each of the following:</w:t>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Intranet page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Intranet CV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c>
          <w:tcPr>
            <w:tcW w:w="6334" w:type="dxa"/>
            <w:tcBorders>
              <w:top w:val="single" w:sz="4" w:space="0" w:color="000001"/>
              <w:left w:val="single" w:sz="4" w:space="0" w:color="000001"/>
              <w:bottom w:val="single" w:sz="4" w:space="0" w:color="000001"/>
              <w:insideH w:val="single" w:sz="4" w:space="0" w:color="000001"/>
            </w:tcBorders>
            <w:shd w:fill="auto" w:val="clear"/>
            <w:tcMar>
              <w:left w:w="108" w:type="dxa"/>
            </w:tcMar>
          </w:tcPr>
          <w:p>
            <w:pPr>
              <w:pStyle w:val="Normal"/>
              <w:spacing w:lineRule="auto" w:line="240" w:before="0" w:after="0"/>
              <w:rPr>
                <w:b/>
                <w:b/>
              </w:rPr>
            </w:pPr>
            <w:r>
              <w:rPr>
                <w:b/>
              </w:rPr>
              <w:t>SSC details reviewed and updated</w:t>
            </w:r>
            <w:r/>
          </w:p>
        </w:tc>
        <w:tc>
          <w:tcPr>
            <w:tcW w:w="86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rPr>
          <w:sz w:val="24"/>
          <w:b/>
          <w:sz w:val="24"/>
          <w:b/>
          <w:szCs w:val="24"/>
          <w:color w:val="0070C0"/>
          <w:lang w:eastAsia="en-US"/>
        </w:rPr>
      </w:pPr>
      <w:r>
        <w:rPr>
          <w:b/>
          <w:color w:val="0070C0"/>
          <w:sz w:val="24"/>
          <w:szCs w:val="24"/>
        </w:rPr>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color w:val="0070C0"/>
          <w:lang w:eastAsia="en-US"/>
        </w:rPr>
      </w:pPr>
      <w:r>
        <w:rPr>
          <w:b/>
          <w:color w:val="0070C0"/>
          <w:sz w:val="24"/>
          <w:szCs w:val="24"/>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2"/>
                <w:b/>
                <w:sz w:val="22"/>
                <w:b/>
                <w:szCs w:val="22"/>
                <w:lang w:eastAsia="en-US"/>
              </w:rPr>
            </w:pPr>
            <w:r>
              <w:rPr>
                <w:b/>
              </w:rPr>
            </w:r>
            <w:r/>
          </w:p>
        </w:tc>
      </w:tr>
    </w:tbl>
    <w:p>
      <w:pPr>
        <w:pStyle w:val="Normal"/>
        <w:spacing w:lineRule="exact" w:line="200" w:before="0" w:after="200"/>
        <w:rPr>
          <w:sz w:val="22"/>
          <w:sz w:val="22"/>
          <w:szCs w:val="22"/>
          <w:lang w:eastAsia="en-US"/>
        </w:rPr>
      </w:pPr>
      <w:r>
        <w:rPr/>
      </w:r>
      <w:r/>
    </w:p>
    <w:sectPr>
      <w:footerReference w:type="default" r:id="rId3"/>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auto"/>
      <w:sz w:val="22"/>
      <w:szCs w:val="22"/>
      <w:lang w:eastAsia="en-US" w:val="en-GB"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link w:val="BalloonText"/>
    <w:uiPriority w:val="99"/>
    <w:semiHidden/>
    <w:rsid w:val="00eb5c16"/>
    <w:rPr>
      <w:rFonts w:ascii="Tahoma" w:hAnsi="Tahoma" w:cs="Tahoma"/>
      <w:sz w:val="16"/>
      <w:szCs w:val="16"/>
    </w:rPr>
  </w:style>
  <w:style w:type="character" w:styleId="Heading2Char" w:customStyle="1">
    <w:name w:val="Heading 2 Char"/>
    <w:link w:val="Heading2"/>
    <w:uiPriority w:val="9"/>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rsid w:val="00354599"/>
    <w:rPr>
      <w:sz w:val="22"/>
      <w:szCs w:val="22"/>
      <w:lang w:eastAsia="en-US"/>
    </w:rPr>
  </w:style>
  <w:style w:type="character" w:styleId="FooterChar" w:customStyle="1">
    <w:name w:val="Footer Char"/>
    <w:link w:val="Footer"/>
    <w:uiPriority w:val="99"/>
    <w:semiHidden/>
    <w:rsid w:val="00354599"/>
    <w:rPr>
      <w:sz w:val="22"/>
      <w:szCs w:val="22"/>
      <w:lang w:eastAsia="en-US"/>
    </w:rPr>
  </w:style>
  <w:style w:type="character" w:styleId="HTMLPreformattedChar" w:customStyle="1">
    <w:name w:val="HTML Preformatted Char"/>
    <w:link w:val="HTMLPreformatted"/>
    <w:uiPriority w:val="99"/>
    <w:semiHidden/>
    <w:rsid w:val="009a3b7c"/>
    <w:rPr>
      <w:rFonts w:ascii="Courier New" w:hAnsi="Courier New" w:eastAsia="Times New Roman" w:cs="Courier New"/>
    </w:rPr>
  </w:style>
  <w:style w:type="character" w:styleId="ListLabel1">
    <w:name w:val="ListLabel 1"/>
    <w:rPr>
      <w:rFonts w:cs="Courier New"/>
    </w:rPr>
  </w:style>
  <w:style w:type="character" w:styleId="ListLabel2">
    <w:name w:val="ListLabel 2"/>
    <w:rPr>
      <w:b w:val="false"/>
      <w:sz w:val="24"/>
      <w:szCs w:val="24"/>
    </w:rPr>
  </w:style>
  <w:style w:type="character" w:styleId="ListLabel3">
    <w:name w:val="ListLabel 3"/>
    <w:rPr>
      <w:b w:val="false"/>
      <w:i w:val="false"/>
      <w:sz w:val="24"/>
    </w:rPr>
  </w:style>
  <w:style w:type="character" w:styleId="ListLabel4">
    <w:name w:val="ListLabel 4"/>
    <w:rPr>
      <w:rFonts w:eastAsia="Calibri" w:cs="Times New Roman"/>
    </w:rPr>
  </w:style>
  <w:style w:type="character" w:styleId="ListLabel5">
    <w:name w:val="ListLabel 5"/>
    <w:rPr>
      <w:rFonts w:cs="Times New Roma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auto"/>
      <w:sz w:val="22"/>
      <w:szCs w:val="22"/>
      <w:lang w:eastAsia="en-US" w:val="en-GB"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rsid w:val="006c1970"/>
    <w:pPr>
      <w:widowControl/>
      <w:suppressAutoHyphens w:val="true"/>
      <w:bidi w:val="0"/>
      <w:jc w:val="left"/>
    </w:pPr>
    <w:rPr>
      <w:rFonts w:cs="Calibri" w:ascii="Calibri" w:hAnsi="Calibri" w:eastAsia="Calibri"/>
      <w:color w:val="000000"/>
      <w:sz w:val="24"/>
      <w:szCs w:val="24"/>
      <w:lang w:val="en-US" w:eastAsia="en-GB"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1445</TotalTime>
  <Application>LibreOffice/4.3.7.2$Linux_X86_64 LibreOffice_project/430$Build-2</Application>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2015-03-06T10:18:00Z</cp:lastPrinted>
  <dcterms:modified xsi:type="dcterms:W3CDTF">2016-08-31T18:03:55Z</dcterms:modified>
  <cp:revision>28</cp:revision>
</cp:coreProperties>
</file>