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10F" w:rsidRDefault="008521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Vendas Geral – Visão Geral </w:t>
      </w:r>
    </w:p>
    <w:p w:rsidR="0085210F" w:rsidRDefault="0085210F">
      <w:pPr>
        <w:rPr>
          <w:sz w:val="28"/>
          <w:szCs w:val="28"/>
        </w:rPr>
      </w:pPr>
      <w:r>
        <w:rPr>
          <w:sz w:val="28"/>
          <w:szCs w:val="28"/>
        </w:rPr>
        <w:t xml:space="preserve">1 – Tabela Fato – Vendas Geral/Visão Geral </w:t>
      </w:r>
    </w:p>
    <w:p w:rsidR="0085210F" w:rsidRDefault="0085210F">
      <w:pPr>
        <w:rPr>
          <w:sz w:val="28"/>
          <w:szCs w:val="28"/>
        </w:rPr>
      </w:pPr>
      <w:r>
        <w:rPr>
          <w:sz w:val="28"/>
          <w:szCs w:val="28"/>
        </w:rPr>
        <w:t xml:space="preserve">2 – Tabela Dimensão – Vendas Geral CMV – Visão venda </w:t>
      </w:r>
    </w:p>
    <w:p w:rsidR="0085210F" w:rsidRDefault="00510B66">
      <w:pPr>
        <w:rPr>
          <w:sz w:val="28"/>
          <w:szCs w:val="28"/>
        </w:rPr>
      </w:pPr>
      <w:r>
        <w:rPr>
          <w:sz w:val="28"/>
          <w:szCs w:val="28"/>
        </w:rPr>
        <w:t xml:space="preserve">Adicionar os campos Descrição e Cidade na tabela Visão geral </w:t>
      </w:r>
    </w:p>
    <w:p w:rsidR="00510B66" w:rsidRPr="00510B66" w:rsidRDefault="00510B66">
      <w:pPr>
        <w:rPr>
          <w:sz w:val="28"/>
          <w:szCs w:val="28"/>
          <w:u w:val="single"/>
        </w:rPr>
      </w:pPr>
      <w:bookmarkStart w:id="0" w:name="_GoBack"/>
      <w:bookmarkEnd w:id="0"/>
    </w:p>
    <w:sectPr w:rsidR="00510B66" w:rsidRPr="00510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0F"/>
    <w:rsid w:val="00510B66"/>
    <w:rsid w:val="0085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55DF"/>
  <w15:chartTrackingRefBased/>
  <w15:docId w15:val="{B92E4E78-AD7F-4C46-A331-6668B527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2023-04-05T13:13:00Z</dcterms:created>
  <dcterms:modified xsi:type="dcterms:W3CDTF">2023-04-05T17:22:00Z</dcterms:modified>
</cp:coreProperties>
</file>